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6B" w:rsidRPr="00DD0783" w:rsidRDefault="00BA376B" w:rsidP="00C808F1">
      <w:pPr>
        <w:tabs>
          <w:tab w:val="left" w:pos="2127"/>
        </w:tabs>
        <w:spacing w:line="240" w:lineRule="auto"/>
        <w:jc w:val="both"/>
      </w:pPr>
    </w:p>
    <w:p w:rsidR="00B71741" w:rsidRPr="00DD0783" w:rsidRDefault="00C808F1" w:rsidP="00B717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color w:val="000000" w:themeColor="text1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Załącznik nr ……do umowy o dofinansowanie realizacji projektu</w:t>
      </w:r>
    </w:p>
    <w:p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0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0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1864C1" w:rsidP="00013AFB">
      <w:pPr>
        <w:pStyle w:val="Akapitzlist"/>
        <w:numPr>
          <w:ilvl w:val="0"/>
          <w:numId w:val="4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1) </w:t>
      </w:r>
      <w:r w:rsidRPr="00DD0783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DD0783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2) </w:t>
      </w:r>
      <w:r w:rsidRPr="00DD0783">
        <w:rPr>
          <w:rFonts w:asciiTheme="minorHAnsi" w:hAnsiTheme="minorHAnsi"/>
          <w:b/>
          <w:bCs/>
          <w:sz w:val="22"/>
          <w:szCs w:val="22"/>
        </w:rPr>
        <w:t xml:space="preserve">MR </w:t>
      </w:r>
      <w:r w:rsidRPr="00DD0783">
        <w:rPr>
          <w:rFonts w:asciiTheme="minorHAnsi" w:hAnsiTheme="minorHAnsi"/>
          <w:sz w:val="22"/>
          <w:szCs w:val="22"/>
        </w:rPr>
        <w:t>– Ministerstwo Rozwoj</w:t>
      </w:r>
      <w:r w:rsidR="00870C75" w:rsidRPr="00DD0783">
        <w:rPr>
          <w:rFonts w:asciiTheme="minorHAnsi" w:hAnsiTheme="minorHAnsi"/>
          <w:sz w:val="22"/>
          <w:szCs w:val="22"/>
        </w:rPr>
        <w:t xml:space="preserve">u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>IZ</w:t>
      </w:r>
      <w:proofErr w:type="gramEnd"/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</w:t>
      </w:r>
      <w:proofErr w:type="gramEnd"/>
      <w:r w:rsidR="005100D3" w:rsidRPr="00DD0783">
        <w:rPr>
          <w:rFonts w:asciiTheme="minorHAnsi" w:hAnsiTheme="minorHAnsi"/>
          <w:b/>
          <w:sz w:val="22"/>
          <w:szCs w:val="22"/>
        </w:rPr>
        <w:t xml:space="preserve">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DD0783" w:rsidRDefault="000C3A67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DD0783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DD0783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DD0783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9241EE" w:rsidRPr="00DD0783">
        <w:rPr>
          <w:rFonts w:asciiTheme="minorHAnsi" w:hAnsiTheme="minorHAnsi"/>
          <w:b/>
          <w:bCs/>
          <w:sz w:val="22"/>
          <w:szCs w:val="22"/>
        </w:rPr>
        <w:t>zasad</w:t>
      </w:r>
      <w:r w:rsidR="009241EE" w:rsidRPr="00DD0783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</w:p>
    <w:p w:rsidR="009F7CF2" w:rsidRPr="00DD0783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DD0783">
        <w:rPr>
          <w:rFonts w:cs="Arial"/>
          <w:color w:val="000000"/>
        </w:rPr>
        <w:t>Warunki, o których mowa w niniejszych zasadach, są zgodne w szczególności z:</w:t>
      </w: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proofErr w:type="gramStart"/>
      <w:r w:rsidRPr="00DD0783">
        <w:t>a</w:t>
      </w:r>
      <w:proofErr w:type="gramEnd"/>
      <w:r w:rsidRPr="00DD0783">
        <w:t xml:space="preserve">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</w:t>
      </w:r>
      <w:proofErr w:type="gramStart"/>
      <w:r w:rsidRPr="00DD0783">
        <w:t>str</w:t>
      </w:r>
      <w:proofErr w:type="gramEnd"/>
      <w:r w:rsidRPr="00DD0783">
        <w:t xml:space="preserve">. 320, z </w:t>
      </w:r>
      <w:proofErr w:type="spellStart"/>
      <w:r w:rsidRPr="00DD0783">
        <w:t>późn</w:t>
      </w:r>
      <w:proofErr w:type="spellEnd"/>
      <w:r w:rsidRPr="00DD0783">
        <w:t xml:space="preserve">. </w:t>
      </w:r>
      <w:proofErr w:type="gramStart"/>
      <w:r w:rsidRPr="00DD0783">
        <w:t>zm</w:t>
      </w:r>
      <w:proofErr w:type="gramEnd"/>
      <w:r w:rsidRPr="00DD0783">
        <w:t xml:space="preserve">.), [„rozporządzeniem ogólnym”], </w:t>
      </w: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proofErr w:type="gramStart"/>
      <w:r w:rsidRPr="00DD0783">
        <w:t>b</w:t>
      </w:r>
      <w:proofErr w:type="gramEnd"/>
      <w:r w:rsidRPr="00DD0783">
        <w:t>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 xml:space="preserve">i przepisów szczególnych dotyczących celu „Inwestycje na rzecz wzrostu i zatrudnienia” oraz w sprawie uchylenia rozporządzenia (WE) nr 1080/2006 (Dz. Urz. UE L 347 z 20.12.2013, </w:t>
      </w:r>
      <w:proofErr w:type="gramStart"/>
      <w:r w:rsidRPr="00DD0783">
        <w:t>str</w:t>
      </w:r>
      <w:proofErr w:type="gramEnd"/>
      <w:r w:rsidRPr="00DD0783">
        <w:t xml:space="preserve">. 289) [„rozporządzeniem EFRR”], 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c</w:t>
      </w:r>
      <w:proofErr w:type="gramEnd"/>
      <w:r w:rsidRPr="00DD0783">
        <w:rPr>
          <w:rFonts w:asciiTheme="minorHAnsi" w:hAnsiTheme="minorHAnsi"/>
          <w:sz w:val="22"/>
          <w:szCs w:val="22"/>
        </w:rPr>
        <w:t>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DD0783">
        <w:rPr>
          <w:b/>
        </w:rPr>
        <w:t xml:space="preserve">Podstawowym dokumentem w zakresie kwalifikowalności wydatków w RPO WD 2014-2020 są </w:t>
      </w:r>
      <w:r w:rsidR="002C5B11" w:rsidRPr="00DD0783">
        <w:rPr>
          <w:b/>
        </w:rPr>
        <w:t>wytyczne horyzontalne – „</w:t>
      </w:r>
      <w:r w:rsidRPr="00DD0783">
        <w:rPr>
          <w:b/>
          <w:i/>
        </w:rPr>
        <w:t>Wytyczne w zakresie kwalifikowalności wydatków w ramach Europejskiego Funduszu Rozwoju Regionalnego, Europejskiego Funduszu Społecznego oraz Funduszu Spójności na lata 2014-2020</w:t>
      </w:r>
      <w:r w:rsidR="002C5B11" w:rsidRPr="00DD0783">
        <w:rPr>
          <w:b/>
          <w:i/>
        </w:rPr>
        <w:t>”</w:t>
      </w:r>
      <w:r w:rsidRPr="00DD0783">
        <w:rPr>
          <w:b/>
        </w:rPr>
        <w:t xml:space="preserve"> wydane przez Ministra Rozwoju</w:t>
      </w:r>
      <w:r w:rsidR="003F6BB8" w:rsidRPr="00DD0783">
        <w:rPr>
          <w:b/>
        </w:rPr>
        <w:t xml:space="preserve"> i Finansów</w:t>
      </w:r>
      <w:r w:rsidRPr="00DD0783">
        <w:rPr>
          <w:b/>
        </w:rPr>
        <w:t>.</w:t>
      </w:r>
      <w:r w:rsidRPr="00DD0783">
        <w:t xml:space="preserve"> </w:t>
      </w:r>
      <w:r w:rsidRPr="00DD0783">
        <w:rPr>
          <w:b/>
        </w:rPr>
        <w:t xml:space="preserve">Oznacza to, że zapisy </w:t>
      </w:r>
      <w:r w:rsidR="002C5B11" w:rsidRPr="00DD0783">
        <w:rPr>
          <w:b/>
        </w:rPr>
        <w:t xml:space="preserve">ww. </w:t>
      </w:r>
      <w:r w:rsidRPr="00DD0783">
        <w:rPr>
          <w:b/>
        </w:rPr>
        <w:t xml:space="preserve">wytycznych horyzontalnych mają bezpośrednie zastosowanie we wdrażaniu RPO WD 2014-2020 (w części finansowanej z EFRR), z zastrzeżeniem zapisów niniejszych </w:t>
      </w:r>
      <w:r w:rsidR="009241EE" w:rsidRPr="00DD0783">
        <w:rPr>
          <w:b/>
        </w:rPr>
        <w:t xml:space="preserve">zasad </w:t>
      </w:r>
      <w:proofErr w:type="gramStart"/>
      <w:r w:rsidRPr="00DD0783">
        <w:rPr>
          <w:b/>
        </w:rPr>
        <w:t>któr</w:t>
      </w:r>
      <w:r w:rsidR="000906B8" w:rsidRPr="00DD0783">
        <w:rPr>
          <w:b/>
        </w:rPr>
        <w:t>e</w:t>
      </w:r>
      <w:r w:rsidR="003F6BB8" w:rsidRPr="00DD0783">
        <w:rPr>
          <w:b/>
        </w:rPr>
        <w:t xml:space="preserve"> </w:t>
      </w:r>
      <w:r w:rsidRPr="00DD0783">
        <w:rPr>
          <w:b/>
        </w:rPr>
        <w:t xml:space="preserve"> zawiera</w:t>
      </w:r>
      <w:r w:rsidR="000906B8" w:rsidRPr="00DD0783">
        <w:rPr>
          <w:b/>
        </w:rPr>
        <w:t>ją</w:t>
      </w:r>
      <w:proofErr w:type="gramEnd"/>
      <w:r w:rsidRPr="00DD0783">
        <w:rPr>
          <w:b/>
        </w:rPr>
        <w:t xml:space="preserve"> dodatkowe ograniczenia lub wskazuj</w:t>
      </w:r>
      <w:r w:rsidR="000906B8" w:rsidRPr="00DD0783">
        <w:rPr>
          <w:b/>
        </w:rPr>
        <w:t>ą</w:t>
      </w:r>
      <w:r w:rsidRPr="00DD0783">
        <w:rPr>
          <w:b/>
        </w:rPr>
        <w:t xml:space="preserve"> na </w:t>
      </w:r>
      <w:proofErr w:type="spellStart"/>
      <w:r w:rsidRPr="00DD0783">
        <w:rPr>
          <w:b/>
        </w:rPr>
        <w:t>niekwalifikowalność</w:t>
      </w:r>
      <w:proofErr w:type="spellEnd"/>
      <w:r w:rsidRPr="00DD0783">
        <w:rPr>
          <w:b/>
        </w:rPr>
        <w:t xml:space="preserve"> w zakresie poszczególnych kategorii </w:t>
      </w:r>
      <w:r w:rsidRPr="00DD0783">
        <w:rPr>
          <w:b/>
        </w:rPr>
        <w:lastRenderedPageBreak/>
        <w:t>wydatków 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9241EE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1" w:name="_Hlk491428855"/>
      <w:r w:rsidRPr="00DD0783">
        <w:rPr>
          <w:rFonts w:asciiTheme="minorHAnsi" w:hAnsiTheme="minorHAnsi"/>
          <w:iCs/>
          <w:sz w:val="22"/>
          <w:szCs w:val="22"/>
        </w:rPr>
        <w:t>Zasady</w:t>
      </w:r>
      <w:bookmarkEnd w:id="1"/>
      <w:r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9241EE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2" w:name="_Hlk492458836"/>
      <w:r w:rsidRPr="00DD0783">
        <w:rPr>
          <w:rFonts w:asciiTheme="minorHAnsi" w:hAnsiTheme="minorHAnsi"/>
          <w:iCs/>
          <w:sz w:val="22"/>
          <w:szCs w:val="22"/>
        </w:rPr>
        <w:t>Zasady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2"/>
    <w:p w:rsidR="00267983" w:rsidRPr="00DD0783" w:rsidRDefault="000D0C61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rozporządzenie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 Komisji (UE) nr 651/2014 z dnia 17 czerwca 2014 r. uznające niektóre rodzaje pomocy za zgodne z rynkiem wewnętrznym w zastosowaniu art. 107 i 108 Traktatu (Dz. Urz. UE L 187/1 z 26.6.2014, </w:t>
      </w:r>
      <w:proofErr w:type="gramStart"/>
      <w:r w:rsidRPr="00DD0783">
        <w:rPr>
          <w:rFonts w:asciiTheme="minorHAnsi" w:hAnsiTheme="minorHAnsi"/>
          <w:sz w:val="22"/>
          <w:szCs w:val="22"/>
        </w:rPr>
        <w:t xml:space="preserve">str. 1), </w:t>
      </w:r>
      <w:r w:rsidR="00B21109" w:rsidRPr="00DD0783">
        <w:rPr>
          <w:rFonts w:asciiTheme="minorHAnsi" w:hAnsiTheme="minorHAnsi"/>
          <w:sz w:val="22"/>
          <w:szCs w:val="22"/>
        </w:rPr>
        <w:t xml:space="preserve">, </w:t>
      </w:r>
      <w:proofErr w:type="gramEnd"/>
      <w:r w:rsidR="00B21109" w:rsidRPr="00DD0783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B21109" w:rsidRPr="00DD0783">
        <w:rPr>
          <w:rFonts w:asciiTheme="minorHAnsi" w:hAnsiTheme="minorHAnsi"/>
          <w:sz w:val="22"/>
          <w:szCs w:val="22"/>
        </w:rPr>
        <w:t>zm</w:t>
      </w:r>
      <w:proofErr w:type="gramEnd"/>
      <w:r w:rsidR="00B21109" w:rsidRPr="00DD0783">
        <w:rPr>
          <w:rFonts w:asciiTheme="minorHAnsi" w:hAnsiTheme="minorHAnsi"/>
          <w:sz w:val="22"/>
          <w:szCs w:val="22"/>
        </w:rPr>
        <w:t>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C309B2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rozporządzenie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</w:t>
      </w:r>
      <w:proofErr w:type="gramStart"/>
      <w:r w:rsidRPr="00DD0783">
        <w:rPr>
          <w:rFonts w:asciiTheme="minorHAnsi" w:hAnsiTheme="minorHAnsi"/>
          <w:sz w:val="22"/>
          <w:szCs w:val="22"/>
        </w:rPr>
        <w:t>str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. 1), </w:t>
      </w:r>
    </w:p>
    <w:p w:rsidR="00267983" w:rsidRPr="00DD0783" w:rsidRDefault="00267983" w:rsidP="00013AFB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decyzję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</w:t>
      </w:r>
      <w:proofErr w:type="gramStart"/>
      <w:r w:rsidRPr="00DD0783">
        <w:rPr>
          <w:rFonts w:asciiTheme="minorHAnsi" w:hAnsiTheme="minorHAnsi"/>
          <w:sz w:val="22"/>
          <w:szCs w:val="22"/>
        </w:rPr>
        <w:t>str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>niniejszych zasad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</w:t>
      </w:r>
      <w:proofErr w:type="gramStart"/>
      <w:r w:rsidR="003F0BE3" w:rsidRPr="00DD0783">
        <w:rPr>
          <w:rFonts w:asciiTheme="minorHAnsi" w:hAnsiTheme="minorHAnsi"/>
          <w:iCs/>
          <w:sz w:val="22"/>
          <w:szCs w:val="22"/>
        </w:rPr>
        <w:t>z  dnia</w:t>
      </w:r>
      <w:proofErr w:type="gram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</w:t>
      </w:r>
      <w:proofErr w:type="gramStart"/>
      <w:r w:rsidR="003F0BE3" w:rsidRPr="00DD0783">
        <w:rPr>
          <w:rFonts w:asciiTheme="minorHAnsi" w:hAnsiTheme="minorHAnsi"/>
          <w:iCs/>
          <w:sz w:val="22"/>
          <w:szCs w:val="22"/>
        </w:rPr>
        <w:t>s</w:t>
      </w:r>
      <w:proofErr w:type="gramEnd"/>
      <w:r w:rsidR="003F0BE3" w:rsidRPr="00DD0783">
        <w:rPr>
          <w:rFonts w:asciiTheme="minorHAnsi" w:hAnsiTheme="minorHAnsi"/>
          <w:iCs/>
          <w:sz w:val="22"/>
          <w:szCs w:val="22"/>
        </w:rPr>
        <w:t>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</w:t>
      </w:r>
      <w:r w:rsidR="0086480A" w:rsidRPr="00DD0783">
        <w:rPr>
          <w:rFonts w:asciiTheme="minorHAnsi" w:hAnsiTheme="minorHAnsi"/>
          <w:iCs/>
          <w:sz w:val="22"/>
          <w:szCs w:val="22"/>
        </w:rPr>
        <w:lastRenderedPageBreak/>
        <w:t xml:space="preserve">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Pr="00DD0783" w:rsidRDefault="0048731C" w:rsidP="00013AFB">
      <w:pPr>
        <w:pStyle w:val="Default"/>
        <w:numPr>
          <w:ilvl w:val="0"/>
          <w:numId w:val="4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23F33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>Dla niektórych kategorii wydatków wskazano dodatkowo okres obowiązywania. Dotyczy to przypadków wprowadzenia danej kategorii wydatku, jej zmiany bądź usunięcia – w kolejnych wersjach dokumentu określającego kwalifikowalność wydatków w ramach RPO WD w zakresie EFRR, tj. w Załączniku nr 6 do SZOOP – „</w:t>
      </w:r>
      <w:r w:rsidRPr="00DD0783">
        <w:rPr>
          <w:b/>
          <w:i/>
        </w:rPr>
        <w:t>Zasadach kwalifikowalności wydatków w RPO WD 2014-2020”</w:t>
      </w:r>
      <w:r w:rsidRPr="00DD0783">
        <w:rPr>
          <w:b/>
        </w:rPr>
        <w:t xml:space="preserve">, przyjętym w dniu 14.09.2015 </w:t>
      </w:r>
      <w:proofErr w:type="gramStart"/>
      <w:r w:rsidRPr="00DD0783">
        <w:rPr>
          <w:b/>
        </w:rPr>
        <w:t>r</w:t>
      </w:r>
      <w:proofErr w:type="gramEnd"/>
      <w:r w:rsidRPr="00DD0783">
        <w:rPr>
          <w:b/>
        </w:rPr>
        <w:t>. a następnie w „</w:t>
      </w:r>
      <w:r w:rsidRPr="00DD0783">
        <w:rPr>
          <w:b/>
          <w:i/>
        </w:rPr>
        <w:t>Wytycznych programowych w zakresie kwalifikowalności wydatków finansowanych z Europejskiego Funduszu Rozwoju Regionalnego w ramach Regionalnego Programu Operacyjnego Województwa Dolnośląskiego 2014-2020”</w:t>
      </w:r>
      <w:r w:rsidRPr="00DD0783">
        <w:rPr>
          <w:b/>
        </w:rPr>
        <w:t xml:space="preserve"> (które zastąpiły Załącznik nr 6 do SZOOP),</w:t>
      </w:r>
      <w:r w:rsidRPr="00DD0783">
        <w:rPr>
          <w:b/>
          <w:i/>
        </w:rPr>
        <w:t xml:space="preserve"> </w:t>
      </w:r>
      <w:r w:rsidRPr="00DD0783">
        <w:rPr>
          <w:b/>
        </w:rPr>
        <w:t xml:space="preserve">obowiązujących od dnia 21.11.2016 </w:t>
      </w:r>
      <w:proofErr w:type="gramStart"/>
      <w:r w:rsidRPr="00DD0783">
        <w:rPr>
          <w:b/>
        </w:rPr>
        <w:t>r</w:t>
      </w:r>
      <w:proofErr w:type="gramEnd"/>
      <w:r w:rsidRPr="00DD0783">
        <w:rPr>
          <w:b/>
        </w:rPr>
        <w:t>. Wskazane w przypisach daty odnoszą się do momentu zatwierdzenia właściwej wersji ww. dokumentu – wprowadzającej, zmieniającej bądź znoszącej określone zapisy</w:t>
      </w:r>
      <w:r w:rsidRPr="00DD0783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2"/>
      </w:r>
      <w:r w:rsidRPr="00DD0783">
        <w:t xml:space="preserve"> o dofinansowanie projektu. Wniosek o</w:t>
      </w:r>
      <w:r w:rsidR="00B73188" w:rsidRPr="00DD0783">
        <w:t> </w:t>
      </w:r>
      <w:r w:rsidRPr="00DD0783">
        <w:t xml:space="preserve">zwiększenie </w:t>
      </w:r>
      <w:r w:rsidRPr="00DD0783">
        <w:lastRenderedPageBreak/>
        <w:t>dofinansowania jest rozpatrywany indywidualnie dla każdego przypadku, a podejmując decyzję właściwa instytucja bierze pod uwagę również dostępność środków w ramach danego Działania/Poddziałania/Osi priorytetowej.</w:t>
      </w:r>
    </w:p>
    <w:p w:rsidR="000D0455" w:rsidRPr="00DD0783" w:rsidRDefault="000D0455" w:rsidP="00A23F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Internacjonalizacja przedsiębiorstw – projekty, których celem jest promocja, Działania 4.1 Gospodarka odpadami oraz Działania 5.2 System transportu kolejowego, zasady </w:t>
            </w:r>
            <w:proofErr w:type="gramStart"/>
            <w:r w:rsidRPr="00DD0783">
              <w:t>realizacji których</w:t>
            </w:r>
            <w:proofErr w:type="gramEnd"/>
            <w:r w:rsidRPr="00DD0783">
              <w:t xml:space="preserve">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</w:t>
            </w:r>
            <w:proofErr w:type="gramStart"/>
            <w:r w:rsidRPr="00DD0783">
              <w:t>realizacji których</w:t>
            </w:r>
            <w:proofErr w:type="gramEnd"/>
            <w:r w:rsidRPr="00DD0783">
              <w:t xml:space="preserve"> zapisano bezpośrednio w RPO WD 2014 – 2020. </w:t>
            </w:r>
          </w:p>
          <w:p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 (rozumianych zgodnie z ustawą o</w:t>
            </w:r>
            <w:r w:rsidR="003B2988" w:rsidRPr="00DD0783">
              <w:t> </w:t>
            </w:r>
            <w:r w:rsidRPr="00DD0783">
              <w:t xml:space="preserve">swobodzie działalności gospodarczej), niekwalifikowalne są wydatki poniesione przez Wnioskodawców nie </w:t>
            </w:r>
            <w:proofErr w:type="gramStart"/>
            <w:r w:rsidRPr="00DD0783">
              <w:t>posiadających co</w:t>
            </w:r>
            <w:proofErr w:type="gramEnd"/>
            <w:r w:rsidRPr="00DD0783">
              <w:t xml:space="preserve">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przed</w:t>
            </w:r>
            <w:proofErr w:type="gramEnd"/>
            <w:r w:rsidRPr="00DD0783">
              <w:t xml:space="preserve"> 1 stycznia 2014 r.;</w:t>
            </w:r>
          </w:p>
          <w:p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po</w:t>
            </w:r>
            <w:proofErr w:type="gramEnd"/>
            <w:r w:rsidRPr="00DD0783">
              <w:t xml:space="preserve">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niezgodnie</w:t>
            </w:r>
            <w:proofErr w:type="gramEnd"/>
            <w:r w:rsidRPr="00DD0783">
              <w:t xml:space="preserve">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</w:t>
            </w:r>
            <w:proofErr w:type="gramStart"/>
            <w:r w:rsidRPr="00DD0783">
              <w:t xml:space="preserve">grantowych,  </w:t>
            </w:r>
            <w:r w:rsidRPr="00DD0783">
              <w:rPr>
                <w:u w:val="single"/>
              </w:rPr>
              <w:t>dla</w:t>
            </w:r>
            <w:proofErr w:type="gramEnd"/>
            <w:r w:rsidRPr="00DD0783">
              <w:rPr>
                <w:u w:val="single"/>
              </w:rPr>
              <w:t xml:space="preserve">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---------------------------------------------------------------------------------------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28" w:hanging="328"/>
            </w:pPr>
            <w:proofErr w:type="gramStart"/>
            <w:r w:rsidRPr="00DD0783">
              <w:t>biznesplanu</w:t>
            </w:r>
            <w:proofErr w:type="gramEnd"/>
            <w:r w:rsidRPr="00DD0783">
              <w:t>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mapy</w:t>
            </w:r>
            <w:proofErr w:type="gramEnd"/>
            <w:r w:rsidRPr="00DD0783">
              <w:t xml:space="preserve"> lub szkiców sytuujących projekt;</w:t>
            </w:r>
          </w:p>
          <w:p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innej</w:t>
            </w:r>
            <w:proofErr w:type="gramEnd"/>
            <w:r w:rsidRPr="00DD0783">
              <w:t xml:space="preserve">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Podatek VAT w stosunku do wydatków, dla których </w:t>
            </w:r>
            <w:r w:rsidR="00D44C8D" w:rsidRPr="00DD0783">
              <w:t>B</w:t>
            </w:r>
            <w:r w:rsidRPr="00DD0783">
              <w:t xml:space="preserve">eneficjent odlicza ten podatek częściowo na podstawie art. 86/art. 90 ustawy o VAT, jest kwalifikowalny, o ile </w:t>
            </w:r>
            <w:r w:rsidR="00D44C8D" w:rsidRPr="00DD0783">
              <w:t>B</w:t>
            </w:r>
            <w:r w:rsidRPr="00DD0783">
              <w:t>eneficjent ustanowi dla projektu przejrzysty systemy ewidencjonowania i rozliczania tego podatku i będzie w stanie udowodnić w sposób niebudzący wątpliwości, w jakiej części oraz w</w:t>
            </w:r>
            <w:r w:rsidR="003B2988" w:rsidRPr="00DD0783">
              <w:t> </w:t>
            </w:r>
            <w:r w:rsidRPr="00DD0783">
              <w:t>jakim zakresie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A055C8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stanowiący</w:t>
            </w:r>
            <w:proofErr w:type="gramEnd"/>
            <w:r w:rsidRPr="00DD0783">
              <w:t xml:space="preserve">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776AD7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 xml:space="preserve">w </w:t>
            </w:r>
            <w:proofErr w:type="gramStart"/>
            <w:r w:rsidRPr="00DD0783">
              <w:t>przypadku którego</w:t>
            </w:r>
            <w:proofErr w:type="gramEnd"/>
            <w:r w:rsidRPr="00DD0783">
              <w:t xml:space="preserve">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który</w:t>
            </w:r>
            <w:proofErr w:type="gramEnd"/>
            <w:r w:rsidRPr="00DD0783">
              <w:t xml:space="preserve">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dla</w:t>
            </w:r>
            <w:proofErr w:type="gramEnd"/>
            <w:r w:rsidRPr="00DD0783">
              <w:t xml:space="preserve">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6A104F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którego</w:t>
            </w:r>
            <w:proofErr w:type="gramEnd"/>
            <w:r w:rsidRPr="00DD0783">
              <w:t xml:space="preserve">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</w:t>
            </w:r>
            <w:proofErr w:type="gramStart"/>
            <w:r w:rsidR="00A2094C" w:rsidRPr="00DD0783">
              <w:t>chyba że</w:t>
            </w:r>
            <w:proofErr w:type="gramEnd"/>
            <w:r w:rsidR="00A2094C" w:rsidRPr="00DD0783">
              <w:t xml:space="preserve">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proofErr w:type="gramStart"/>
            <w:r w:rsidRPr="00DD0783">
              <w:t>wydatki</w:t>
            </w:r>
            <w:proofErr w:type="gramEnd"/>
            <w:r w:rsidRPr="00DD0783">
              <w:t xml:space="preserve"> na usługi w zakresie księgowości;</w:t>
            </w:r>
          </w:p>
          <w:p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proofErr w:type="gramStart"/>
            <w:r w:rsidRPr="00DD0783">
              <w:t>wydatki</w:t>
            </w:r>
            <w:proofErr w:type="gramEnd"/>
            <w:r w:rsidRPr="00DD0783">
              <w:t xml:space="preserve"> na usługi w zakresie audytu, o ile ich poniesienie nie jest wymagane przez IZ RPO/IP RPO bądź nie wynika ze specyfiki projektu i nie jest wymagane przepisami prawa;</w:t>
            </w:r>
          </w:p>
          <w:p w:rsidR="00A23F33" w:rsidRPr="00DD0783" w:rsidRDefault="00A23F33" w:rsidP="00D44C8D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</w:pPr>
            <w:proofErr w:type="gramStart"/>
            <w:r w:rsidRPr="00DD0783">
              <w:t>wydatki</w:t>
            </w:r>
            <w:proofErr w:type="gramEnd"/>
            <w:r w:rsidRPr="00DD0783">
              <w:t xml:space="preserve"> na ewaluację.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</w:t>
            </w:r>
            <w:proofErr w:type="gramStart"/>
            <w:r w:rsidRPr="00DD0783">
              <w:t>nie przekraczające</w:t>
            </w:r>
            <w:proofErr w:type="gramEnd"/>
            <w:r w:rsidRPr="00DD0783">
              <w:t xml:space="preserve">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proofErr w:type="gramStart"/>
            <w:r w:rsidRPr="00DD0783">
              <w:t>ww</w:t>
            </w:r>
            <w:proofErr w:type="gramEnd"/>
            <w:r w:rsidRPr="00DD0783">
              <w:t>. osoba jest bezpośrednio zaangażowana w wykonywanie ww. czynności w ramach projektu;</w:t>
            </w:r>
          </w:p>
          <w:p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 xml:space="preserve">mogą być uwzględniane tylko te ww. osoby, </w:t>
            </w:r>
            <w:proofErr w:type="gramStart"/>
            <w:r w:rsidRPr="00DD0783">
              <w:t>które w co</w:t>
            </w:r>
            <w:proofErr w:type="gramEnd"/>
            <w:r w:rsidRPr="00DD0783">
              <w:t xml:space="preserve">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proofErr w:type="gramStart"/>
            <w:r w:rsidRPr="00DD0783">
              <w:t>wydatki</w:t>
            </w:r>
            <w:proofErr w:type="gramEnd"/>
            <w:r w:rsidRPr="00DD0783">
              <w:t xml:space="preserve">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751EAB">
            <w:pPr>
              <w:pStyle w:val="Akapitzlist"/>
              <w:numPr>
                <w:ilvl w:val="0"/>
                <w:numId w:val="29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4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</w:t>
            </w:r>
            <w:r w:rsidR="00CA154F" w:rsidRPr="00DD0783">
              <w:lastRenderedPageBreak/>
              <w:t xml:space="preserve">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</w:t>
            </w:r>
            <w:proofErr w:type="gramStart"/>
            <w:r w:rsidR="00A23F33" w:rsidRPr="00DD0783">
              <w:rPr>
                <w:b/>
              </w:rPr>
              <w:t>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</w:t>
            </w:r>
            <w:proofErr w:type="gramEnd"/>
            <w:r w:rsidR="00A23F33" w:rsidRPr="00DD0783">
              <w:rPr>
                <w:b/>
              </w:rPr>
              <w:t xml:space="preserve"> operacyjne/bieżące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</w:t>
            </w:r>
            <w:proofErr w:type="gramStart"/>
            <w:r w:rsidRPr="00DD0783">
              <w:t>)/ koszty</w:t>
            </w:r>
            <w:proofErr w:type="gramEnd"/>
            <w:r w:rsidRPr="00DD0783">
              <w:t xml:space="preserve"> operacyjne/bieżące stanowią wydatki niekwalifikowalne.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D0783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DD0783">
              <w:rPr>
                <w:rFonts w:asciiTheme="minorHAnsi" w:hAnsiTheme="minorHAnsi"/>
                <w:sz w:val="22"/>
                <w:szCs w:val="22"/>
              </w:rPr>
              <w:t xml:space="preserve"> wynikających z zastosowania mechanizmu waloryzacji ceny,  </w:t>
            </w:r>
          </w:p>
          <w:p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D0783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DD0783">
              <w:rPr>
                <w:rFonts w:asciiTheme="minorHAnsi" w:hAnsiTheme="minorHAnsi"/>
                <w:sz w:val="22"/>
                <w:szCs w:val="22"/>
              </w:rPr>
              <w:t xml:space="preserve">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D0783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DD0783">
              <w:rPr>
                <w:rFonts w:asciiTheme="minorHAnsi" w:hAnsiTheme="minorHAnsi"/>
                <w:sz w:val="22"/>
                <w:szCs w:val="22"/>
              </w:rPr>
              <w:t xml:space="preserve"> wynikających ze zwiększenia wynagrodzenia ryczałtowego na mocy wyroku sądu, o którym mowa w art. 632 § 2 Kodeksu cywilnego.</w:t>
            </w:r>
          </w:p>
          <w:p w:rsidR="00A23F33" w:rsidRPr="00DD0783" w:rsidRDefault="00A23F33" w:rsidP="00FD7775">
            <w:pPr>
              <w:spacing w:before="120" w:after="120" w:line="240" w:lineRule="auto"/>
              <w:jc w:val="both"/>
            </w:pPr>
            <w:proofErr w:type="gramStart"/>
            <w:r w:rsidRPr="00DD0783">
              <w:t>stanowi</w:t>
            </w:r>
            <w:proofErr w:type="gramEnd"/>
            <w:r w:rsidRPr="00DD0783">
              <w:t xml:space="preserve"> wydatek kwalifikowalny. </w:t>
            </w:r>
          </w:p>
          <w:p w:rsidR="00FD7775" w:rsidRPr="00DD0783" w:rsidRDefault="00FD7775" w:rsidP="00FD7775">
            <w:pPr>
              <w:spacing w:before="120" w:after="120" w:line="240" w:lineRule="auto"/>
              <w:jc w:val="both"/>
            </w:pPr>
            <w:r w:rsidRPr="00DD0783">
              <w:t xml:space="preserve">Zwiększenie wynagrodzenia, o którym mowa </w:t>
            </w:r>
            <w:r w:rsidR="00854448" w:rsidRPr="00DD0783">
              <w:t>powyżej</w:t>
            </w:r>
            <w:r w:rsidRPr="00DD0783">
              <w:t xml:space="preserve"> nie powoduje automatycznego zwiększenia kwoty dofinansowania przyznanego w</w:t>
            </w:r>
            <w:r w:rsidR="007668E1">
              <w:t> </w:t>
            </w:r>
            <w:r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</w:t>
            </w:r>
            <w:proofErr w:type="gramStart"/>
            <w:r w:rsidRPr="00DD0783">
              <w:t>chyba że</w:t>
            </w:r>
            <w:proofErr w:type="gramEnd"/>
            <w:r w:rsidRPr="00DD0783">
              <w:t xml:space="preserve">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t>Zakup gruntu</w:t>
            </w:r>
            <w:r w:rsidRPr="007668E1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</w:p>
        </w:tc>
      </w:tr>
    </w:tbl>
    <w:p w:rsidR="003A2CB6" w:rsidRPr="00DD0783" w:rsidRDefault="003A2CB6" w:rsidP="00C34307">
      <w:pPr>
        <w:jc w:val="both"/>
        <w:rPr>
          <w:b/>
          <w:color w:val="0D0D0D" w:themeColor="text1" w:themeTint="F2"/>
          <w:u w:val="single"/>
        </w:rPr>
      </w:pPr>
    </w:p>
    <w:p w:rsidR="001F2B8F" w:rsidRPr="00DD0783" w:rsidRDefault="001F2B8F" w:rsidP="001F2B8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</w:t>
      </w:r>
      <w:proofErr w:type="gramStart"/>
      <w:r w:rsidR="00FD7775" w:rsidRPr="00DD0783">
        <w:rPr>
          <w:b/>
        </w:rPr>
        <w:t>ramach którego</w:t>
      </w:r>
      <w:proofErr w:type="gramEnd"/>
      <w:r w:rsidR="00FD7775" w:rsidRPr="00DD0783">
        <w:rPr>
          <w:b/>
        </w:rPr>
        <w:t xml:space="preserve"> realizowany jest projekt</w:t>
      </w:r>
      <w:r w:rsidR="00D2466E" w:rsidRPr="00DD0783">
        <w:rPr>
          <w:b/>
        </w:rPr>
        <w:t>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6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</w:pPr>
      <w:r w:rsidRPr="00DD0783">
        <w:rPr>
          <w:rFonts w:eastAsia="Times New Roman" w:cs="Times New Roman"/>
        </w:rPr>
        <w:t xml:space="preserve">Wydatki na infrastrukturę </w:t>
      </w:r>
      <w:proofErr w:type="gramStart"/>
      <w:r w:rsidRPr="00DD0783">
        <w:rPr>
          <w:rFonts w:eastAsia="Times New Roman" w:cs="Times New Roman"/>
        </w:rPr>
        <w:t>TIK jeśli</w:t>
      </w:r>
      <w:proofErr w:type="gramEnd"/>
      <w:r w:rsidRPr="00DD0783">
        <w:rPr>
          <w:rFonts w:eastAsia="Times New Roman" w:cs="Times New Roman"/>
        </w:rPr>
        <w:t xml:space="preserve">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3B2988">
      <w:pPr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7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9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C34307" w:rsidP="003B2988">
      <w:pPr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 xml:space="preserve">1.2 </w:t>
      </w:r>
      <w:r w:rsidR="00A23F33" w:rsidRPr="00DD0783">
        <w:rPr>
          <w:rFonts w:eastAsia="Times New Roman" w:cs="Times New Roman"/>
          <w:b/>
        </w:rPr>
        <w:t>B: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FC3DFA" w:rsidRPr="00DD0783">
        <w:rPr>
          <w:rStyle w:val="Odwoanieprzypisudolnego"/>
          <w:rFonts w:eastAsia="Times New Roman" w:cs="Times New Roman"/>
        </w:rPr>
        <w:footnoteReference w:id="10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bookmarkStart w:id="4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4"/>
      <w:r w:rsidRPr="00DD0783">
        <w:rPr>
          <w:rFonts w:eastAsia="Times New Roman" w:cs="Times New Roman"/>
        </w:rPr>
        <w:t>.</w:t>
      </w:r>
    </w:p>
    <w:p w:rsidR="00954E4C" w:rsidRPr="00DD0783" w:rsidRDefault="00954E4C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2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3B2988">
      <w:pPr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C34307" w:rsidP="003B2988">
      <w:pPr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</w:t>
      </w:r>
      <w:proofErr w:type="gramStart"/>
      <w:r w:rsidRPr="00DD0783">
        <w:rPr>
          <w:rFonts w:eastAsia="Times New Roman" w:cs="Times New Roman"/>
        </w:rPr>
        <w:t>certyfikatów jakości</w:t>
      </w:r>
      <w:proofErr w:type="gramEnd"/>
      <w:r w:rsidRPr="00DD0783">
        <w:rPr>
          <w:rFonts w:eastAsia="Times New Roman" w:cs="Times New Roman"/>
        </w:rPr>
        <w:t xml:space="preserve"> dla instytucji, które zarządzają IOB.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3B2988">
      <w:pPr>
        <w:jc w:val="both"/>
        <w:rPr>
          <w:b/>
        </w:rPr>
      </w:pPr>
      <w:r w:rsidRPr="00DD0783">
        <w:rPr>
          <w:b/>
        </w:rPr>
        <w:lastRenderedPageBreak/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4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BF25CB" w:rsidRDefault="00BF25CB" w:rsidP="003B2988">
      <w:pPr>
        <w:jc w:val="both"/>
        <w:rPr>
          <w:b/>
        </w:rPr>
      </w:pPr>
    </w:p>
    <w:p w:rsidR="00A23F33" w:rsidRPr="00DD0783" w:rsidRDefault="00A23F33" w:rsidP="003B2988">
      <w:pPr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</w:t>
      </w:r>
      <w:proofErr w:type="gramStart"/>
      <w:r w:rsidRPr="00DD0783">
        <w:rPr>
          <w:rFonts w:eastAsia="Times New Roman" w:cs="Times New Roman"/>
        </w:rPr>
        <w:t>certyfikatów jakości</w:t>
      </w:r>
      <w:proofErr w:type="gramEnd"/>
      <w:r w:rsidRPr="00DD0783">
        <w:rPr>
          <w:rFonts w:eastAsia="Times New Roman" w:cs="Times New Roman"/>
        </w:rPr>
        <w:t xml:space="preserve">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A23F33" w:rsidP="003B2988">
      <w:pPr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6" w:name="_Toc194291240"/>
      <w:bookmarkStart w:id="7" w:name="_Toc209405135"/>
      <w:r w:rsidR="00A23F33" w:rsidRPr="00DD0783">
        <w:rPr>
          <w:b/>
        </w:rPr>
        <w:t xml:space="preserve"> </w:t>
      </w:r>
      <w:bookmarkEnd w:id="6"/>
      <w:bookmarkEnd w:id="7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3B2988">
      <w:pPr>
        <w:pStyle w:val="Akapitzlist"/>
        <w:numPr>
          <w:ilvl w:val="0"/>
          <w:numId w:val="30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lastRenderedPageBreak/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17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8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udział w targach/misjach/wystawach poniesione przed złożeniem wniosku o dofinansowanie z wyłączeniem wydatków związanych z wpłatą zaliczki na udział w wydarzeniach gospodarczych (w </w:t>
      </w:r>
      <w:r w:rsidRPr="00DD0783">
        <w:rPr>
          <w:rFonts w:eastAsia="Times New Roman" w:cs="Times New Roman"/>
        </w:rPr>
        <w:lastRenderedPageBreak/>
        <w:t>szczególności rezerwacja powierzchni wystawienniczej, rezerwacja noclegu dla przedstawicieli Beneficjenta).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9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jc w:val="both"/>
      </w:pPr>
      <w:r w:rsidRPr="00DD0783">
        <w:t>Wsparcie dotacyjne: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poniesione na budowę, przebudowę, rozbudowę, modernizację lub nabycie nieruchomości w celu prowadzenia działalności związanej z </w:t>
      </w:r>
      <w:proofErr w:type="gramStart"/>
      <w:r w:rsidRPr="00DD0783">
        <w:rPr>
          <w:rFonts w:eastAsia="Times New Roman" w:cs="Times New Roman"/>
        </w:rPr>
        <w:t xml:space="preserve">wynajmem </w:t>
      </w:r>
      <w:r w:rsidRPr="00DD0783">
        <w:t xml:space="preserve"> </w:t>
      </w:r>
      <w:r w:rsidRPr="00DD0783">
        <w:rPr>
          <w:rFonts w:eastAsia="Times New Roman" w:cs="Times New Roman"/>
        </w:rPr>
        <w:t>(nie</w:t>
      </w:r>
      <w:proofErr w:type="gramEnd"/>
      <w:r w:rsidRPr="00DD0783">
        <w:rPr>
          <w:rFonts w:eastAsia="Times New Roman" w:cs="Times New Roman"/>
        </w:rPr>
        <w:t xml:space="preserve">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1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A23F33" w:rsidRPr="00DD0783" w:rsidRDefault="00FD7775" w:rsidP="003B2988">
      <w:pPr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DD0783">
        <w:rPr>
          <w:rFonts w:eastAsia="Calibri"/>
        </w:rPr>
        <w:lastRenderedPageBreak/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 xml:space="preserve">Materiały i inne środki </w:t>
      </w:r>
      <w:proofErr w:type="gramStart"/>
      <w:r w:rsidRPr="00DD0783">
        <w:rPr>
          <w:rFonts w:eastAsia="Calibri" w:cs="Times New Roman"/>
        </w:rPr>
        <w:t>nie stanowiące</w:t>
      </w:r>
      <w:proofErr w:type="gramEnd"/>
      <w:r w:rsidRPr="00DD0783">
        <w:rPr>
          <w:rFonts w:eastAsia="Calibri" w:cs="Times New Roman"/>
        </w:rPr>
        <w:t xml:space="preserve"> środków trwałych.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4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3B2988">
      <w:pPr>
        <w:numPr>
          <w:ilvl w:val="0"/>
          <w:numId w:val="21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25"/>
      </w:r>
      <w:r w:rsidRPr="00DD0783">
        <w:t>.</w:t>
      </w:r>
    </w:p>
    <w:p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zakupem środków transportu.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6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042236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3B2988">
      <w:pPr>
        <w:numPr>
          <w:ilvl w:val="0"/>
          <w:numId w:val="22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27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28"/>
      </w:r>
      <w:r w:rsidRPr="00DD0783">
        <w:rPr>
          <w:rFonts w:eastAsia="TTE1ABE920t00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9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1E33E2">
      <w:pPr>
        <w:pStyle w:val="Akapitzlist"/>
        <w:numPr>
          <w:ilvl w:val="0"/>
          <w:numId w:val="22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0"/>
      </w:r>
      <w:r w:rsidRPr="00DD0783">
        <w:t>.</w:t>
      </w:r>
    </w:p>
    <w:p w:rsidR="001213D3" w:rsidRPr="00DD0783" w:rsidRDefault="001D4A2D" w:rsidP="001213D3">
      <w:pPr>
        <w:pStyle w:val="Akapitzlist"/>
        <w:numPr>
          <w:ilvl w:val="0"/>
          <w:numId w:val="22"/>
        </w:numPr>
        <w:jc w:val="both"/>
      </w:pPr>
      <w:r w:rsidRPr="00DD0783">
        <w:rPr>
          <w:rFonts w:eastAsia="Times New Roman" w:cs="Times New Roman"/>
        </w:rPr>
        <w:t xml:space="preserve">Wydatki na roboty budowlane </w:t>
      </w:r>
      <w:proofErr w:type="gramStart"/>
      <w:r w:rsidRPr="00DD0783">
        <w:rPr>
          <w:rFonts w:eastAsia="Times New Roman" w:cs="Times New Roman"/>
        </w:rPr>
        <w:t>nie związane</w:t>
      </w:r>
      <w:proofErr w:type="gramEnd"/>
      <w:r w:rsidRPr="00DD0783">
        <w:rPr>
          <w:rFonts w:eastAsia="Times New Roman" w:cs="Times New Roman"/>
        </w:rPr>
        <w:t xml:space="preserve">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:rsidR="00014B07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podłączenie do sieci ciepłowniczej przewyższające 49% wydatków kwalifikowalnych w projekcie.</w:t>
      </w:r>
    </w:p>
    <w:p w:rsidR="00A23F33" w:rsidRPr="00DD0783" w:rsidRDefault="00014B07" w:rsidP="003B2988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lastRenderedPageBreak/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2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t xml:space="preserve">Wydatki na roboty budowlane </w:t>
      </w:r>
      <w:proofErr w:type="gramStart"/>
      <w:r w:rsidRPr="00DD0783">
        <w:rPr>
          <w:rFonts w:eastAsia="Times New Roman" w:cs="Times New Roman"/>
        </w:rPr>
        <w:t>nie związane</w:t>
      </w:r>
      <w:proofErr w:type="gramEnd"/>
      <w:r w:rsidRPr="00DD0783">
        <w:rPr>
          <w:rFonts w:eastAsia="Times New Roman" w:cs="Times New Roman"/>
        </w:rPr>
        <w:t xml:space="preserve">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5514D5" w:rsidRPr="00DD0783" w:rsidRDefault="005514D5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proofErr w:type="spellStart"/>
      <w:r w:rsidR="005C4AA9" w:rsidRPr="00DD0783">
        <w:t>SzOOP</w:t>
      </w:r>
      <w:proofErr w:type="spellEnd"/>
      <w:r w:rsidR="005C4AA9" w:rsidRPr="00DD0783">
        <w:t>, np. wspólny bilet, stacja ładowania pojazdów elektrycznych – niekwalifikowalne są wydatki ponad limit 49%</w:t>
      </w:r>
      <w:r w:rsidR="00862CCA" w:rsidRPr="00DD0783">
        <w:rPr>
          <w:rStyle w:val="Odwoanieprzypisudolnego"/>
          <w:b/>
        </w:rPr>
        <w:footnoteReference w:id="33"/>
      </w:r>
      <w:r w:rsidR="005C4AA9"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 na zakup środków transportu </w:t>
      </w:r>
      <w:proofErr w:type="gramStart"/>
      <w:r w:rsidRPr="00DD0783">
        <w:t>nie spełniających</w:t>
      </w:r>
      <w:proofErr w:type="gramEnd"/>
      <w:r w:rsidRPr="00DD0783">
        <w:t xml:space="preserve"> europejskich norm dotyczących komunikacji zbiorowej (np. bezpieczeństwa, środowiskowych, technicznych).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 na energooszczędne oświetlenie miejskie przekraczające wartość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4"/>
      </w:r>
      <w:r w:rsidRPr="00DD0783">
        <w:t xml:space="preserve"> wydatków kwalifikowalnych w projekcie.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5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oświetlenia miejskiego na innym obszarze, wówczas wydatki na centrum przesiadkowe powinny stanowić więcej niż </w:t>
      </w:r>
      <w:r w:rsidR="00D962FC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6"/>
      </w:r>
      <w:r w:rsidRPr="00DD0783">
        <w:t xml:space="preserve"> wydatków kwalifikowalnych, wydatki na drogę do 35% a pozostałą część wydatki na oświetlenie na innym obszarze, przy czym jeśli oświetlenie drogi jest obligatoryjne (wynika z przepisów prawa) to nie jest </w:t>
      </w:r>
      <w:proofErr w:type="gramStart"/>
      <w:r w:rsidRPr="00DD0783">
        <w:t>traktowane jako</w:t>
      </w:r>
      <w:proofErr w:type="gramEnd"/>
      <w:r w:rsidRPr="00DD0783">
        <w:t xml:space="preserve"> element projektu poświęconego oświetleniu lecz drogom).</w:t>
      </w:r>
    </w:p>
    <w:p w:rsidR="00A23F33" w:rsidRPr="00DD0783" w:rsidRDefault="00FD7775" w:rsidP="003B2988">
      <w:pPr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3B2988">
      <w:pPr>
        <w:spacing w:after="0"/>
        <w:ind w:left="726" w:hanging="363"/>
        <w:jc w:val="both"/>
      </w:pPr>
      <w:r w:rsidRPr="00DD0783">
        <w:lastRenderedPageBreak/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</w:t>
      </w:r>
      <w:proofErr w:type="gramStart"/>
      <w:r w:rsidRPr="00DD0783">
        <w:rPr>
          <w:rFonts w:eastAsia="Times New Roman" w:cs="Times New Roman"/>
        </w:rPr>
        <w:t>nie prowadzące</w:t>
      </w:r>
      <w:proofErr w:type="gramEnd"/>
      <w:r w:rsidRPr="00DD0783">
        <w:rPr>
          <w:rFonts w:eastAsia="Times New Roman" w:cs="Times New Roman"/>
        </w:rPr>
        <w:t xml:space="preserve"> do wydłużenia przewidywanego okresu jej ekonomicznego wykorzystania.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3B2988">
      <w:pPr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6B4515" w:rsidRPr="00DD0783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3B2988">
      <w:pPr>
        <w:pStyle w:val="Akapitzlist"/>
        <w:numPr>
          <w:ilvl w:val="0"/>
          <w:numId w:val="13"/>
        </w:numPr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3B2988">
      <w:pPr>
        <w:pStyle w:val="Akapitzlist"/>
        <w:numPr>
          <w:ilvl w:val="0"/>
          <w:numId w:val="13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3B2988">
      <w:pPr>
        <w:pStyle w:val="Akapitzlist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lastRenderedPageBreak/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 xml:space="preserve">Wydatki na wyposażenie parków krajobrazowych i rezerwatów </w:t>
      </w:r>
      <w:proofErr w:type="gramStart"/>
      <w:r w:rsidRPr="00DD0783">
        <w:t>nie przyczyniające</w:t>
      </w:r>
      <w:proofErr w:type="gramEnd"/>
      <w:r w:rsidRPr="00DD0783">
        <w:t xml:space="preserve"> się bezpośrednio do czynnej ochrony przyrody.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3B2988">
      <w:pPr>
        <w:pStyle w:val="Akapitzlist"/>
        <w:numPr>
          <w:ilvl w:val="0"/>
          <w:numId w:val="18"/>
        </w:numPr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3B2988">
      <w:pPr>
        <w:pStyle w:val="Akapitzlist"/>
        <w:numPr>
          <w:ilvl w:val="0"/>
          <w:numId w:val="18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37"/>
      </w:r>
      <w:r w:rsidRPr="00DD0783">
        <w:t xml:space="preserve"> można uznać za kwalifikowalne zgodnie z poniższymi regułami:</w:t>
      </w:r>
    </w:p>
    <w:p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DD0783">
        <w:t>urządzenia</w:t>
      </w:r>
      <w:proofErr w:type="gramEnd"/>
      <w:r w:rsidRPr="00DD0783">
        <w:t xml:space="preserve"> odwadniające oraz odprowadzające wodę (np. rowy odwadniające, urządzenia ściekowe, kanalizacja deszczowa) – stanowią w całości wydatek kwalifikowalny;</w:t>
      </w:r>
    </w:p>
    <w:p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DD0783">
        <w:t>urządzenia</w:t>
      </w:r>
      <w:proofErr w:type="gramEnd"/>
      <w:r w:rsidRPr="00DD0783">
        <w:t xml:space="preserve">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DD0783">
        <w:t>obiekty</w:t>
      </w:r>
      <w:proofErr w:type="gramEnd"/>
      <w:r w:rsidRPr="00DD0783">
        <w:t xml:space="preserve"> i urządzenia obsługi uczestników ruchu, takie jak zatoki postojowe, zatoki autobusowe, perony tramwajowe, pętle autobusowe, place do zawracania, mijanki, przejścia dla pieszych, </w:t>
      </w:r>
      <w:r w:rsidRPr="00DD0783">
        <w:lastRenderedPageBreak/>
        <w:t>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38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39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proofErr w:type="gramStart"/>
      <w:r w:rsidRPr="00DD0783">
        <w:t>urządzenia</w:t>
      </w:r>
      <w:proofErr w:type="gramEnd"/>
      <w:r w:rsidRPr="00DD0783">
        <w:t xml:space="preserve">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>, osłony 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lastRenderedPageBreak/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0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 xml:space="preserve">Wydatki na inwestycje w części związanej z prowadzeniem działalności gospodarczej </w:t>
      </w:r>
      <w:proofErr w:type="gramStart"/>
      <w:r w:rsidRPr="00DD0783">
        <w:t>nie związanej</w:t>
      </w:r>
      <w:proofErr w:type="gramEnd"/>
      <w:r w:rsidRPr="00DD0783">
        <w:t xml:space="preserve"> celem projektu we wspieranych w projekcie budynkach</w:t>
      </w:r>
      <w:r w:rsidRPr="00DD0783">
        <w:rPr>
          <w:vertAlign w:val="superscript"/>
        </w:rPr>
        <w:footnoteReference w:id="41"/>
      </w:r>
      <w:r w:rsidRPr="00DD0783">
        <w:t xml:space="preserve"> – w 6.1 C, D, E.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2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43"/>
      </w:r>
      <w:r w:rsidRPr="00DD0783">
        <w:t>.</w:t>
      </w:r>
    </w:p>
    <w:p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:rsidR="006B4515" w:rsidRPr="00DD0783" w:rsidRDefault="006B4515" w:rsidP="003B2988">
      <w:pPr>
        <w:pStyle w:val="Akapitzlist"/>
        <w:ind w:left="0"/>
        <w:jc w:val="both"/>
        <w:rPr>
          <w:b/>
        </w:rPr>
      </w:pP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</w:t>
      </w:r>
      <w:proofErr w:type="gramStart"/>
      <w:r w:rsidRPr="00DD0783">
        <w:rPr>
          <w:rFonts w:eastAsia="Times New Roman" w:cs="Times New Roman"/>
        </w:rPr>
        <w:t>zakresie w jakim</w:t>
      </w:r>
      <w:proofErr w:type="gramEnd"/>
      <w:r w:rsidRPr="00DD0783">
        <w:rPr>
          <w:rFonts w:eastAsia="Times New Roman" w:cs="Times New Roman"/>
        </w:rPr>
        <w:t xml:space="preserve">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inwestycje polegające na dostosowaniu istniejącej infrastruktury do obowiązujących przepisów – </w:t>
      </w:r>
      <w:proofErr w:type="gramStart"/>
      <w:r w:rsidRPr="00DD0783">
        <w:rPr>
          <w:rFonts w:eastAsia="Times New Roman" w:cs="Times New Roman"/>
        </w:rPr>
        <w:t>chyba że</w:t>
      </w:r>
      <w:proofErr w:type="gramEnd"/>
      <w:r w:rsidRPr="00DD0783">
        <w:rPr>
          <w:rFonts w:eastAsia="Times New Roman" w:cs="Times New Roman"/>
        </w:rPr>
        <w:t xml:space="preserve"> ich realizacja jest uzasadniona z punktu widzenia poprawy efektywności (w tym kosztowej) i dostępu do świadczeń opieki zdrowotnej.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44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 xml:space="preserve">Wydatki związane z pracami </w:t>
      </w:r>
      <w:proofErr w:type="gramStart"/>
      <w:r w:rsidRPr="00DD0783">
        <w:t>remontowo-budowlanymi  lub</w:t>
      </w:r>
      <w:proofErr w:type="gramEnd"/>
      <w:r w:rsidRPr="00DD0783">
        <w:t xml:space="preserve">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45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lastRenderedPageBreak/>
        <w:t xml:space="preserve">Wydatki związane z zakupem oprogramowania i sprzętu IT, który to sprzęt nie jest bezpośrednio i w całości związany z zakresem wsparcia w ramach poszczególnych narzędzi Policy Paper oraz/lub jednostek chorobowych </w:t>
      </w:r>
      <w:proofErr w:type="gramStart"/>
      <w:r w:rsidRPr="00DD0783">
        <w:t>określonych  w</w:t>
      </w:r>
      <w:proofErr w:type="gramEnd"/>
      <w:r w:rsidRPr="00DD0783">
        <w:t xml:space="preserve">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46"/>
      </w:r>
      <w:r w:rsidRPr="00DD0783">
        <w:t>.</w:t>
      </w:r>
    </w:p>
    <w:p w:rsidR="006B4515" w:rsidRPr="00DD0783" w:rsidRDefault="006B4515" w:rsidP="003B2988">
      <w:pPr>
        <w:pStyle w:val="Akapitzlist"/>
        <w:jc w:val="both"/>
      </w:pPr>
    </w:p>
    <w:p w:rsidR="00BF25CB" w:rsidRDefault="00BF25CB" w:rsidP="003B2988">
      <w:pPr>
        <w:pStyle w:val="Akapitzlist"/>
        <w:ind w:left="0"/>
        <w:jc w:val="both"/>
        <w:rPr>
          <w:b/>
        </w:rPr>
      </w:pPr>
    </w:p>
    <w:p w:rsidR="00BF25CB" w:rsidRDefault="00BF25CB" w:rsidP="003B2988">
      <w:pPr>
        <w:pStyle w:val="Akapitzlist"/>
        <w:ind w:left="0"/>
        <w:jc w:val="both"/>
        <w:rPr>
          <w:b/>
        </w:rPr>
      </w:pPr>
    </w:p>
    <w:p w:rsidR="00BF25CB" w:rsidRDefault="00BF25CB" w:rsidP="003B2988">
      <w:pPr>
        <w:pStyle w:val="Akapitzlist"/>
        <w:ind w:left="0"/>
        <w:jc w:val="both"/>
        <w:rPr>
          <w:b/>
        </w:rPr>
      </w:pPr>
    </w:p>
    <w:p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6B4515" w:rsidRPr="00DD0783" w:rsidRDefault="006B4515" w:rsidP="003B2988">
      <w:pPr>
        <w:pStyle w:val="Akapitzlist"/>
        <w:ind w:left="0"/>
        <w:jc w:val="both"/>
        <w:rPr>
          <w:b/>
        </w:rPr>
      </w:pPr>
    </w:p>
    <w:p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47"/>
      </w:r>
      <w:r w:rsidRPr="00DD0783">
        <w:t>.</w:t>
      </w:r>
    </w:p>
    <w:p w:rsidR="00042236" w:rsidRPr="00DD0783" w:rsidRDefault="00FC3DFA" w:rsidP="00042236">
      <w:pPr>
        <w:pStyle w:val="Akapitzlist"/>
        <w:numPr>
          <w:ilvl w:val="0"/>
          <w:numId w:val="17"/>
        </w:numPr>
        <w:jc w:val="both"/>
      </w:pPr>
      <w:bookmarkStart w:id="10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48"/>
      </w:r>
      <w:r w:rsidR="003C461F" w:rsidRPr="00DD0783">
        <w:t xml:space="preserve"> </w:t>
      </w:r>
      <w:bookmarkEnd w:id="10"/>
      <w:r w:rsidRPr="00DD0783">
        <w:rPr>
          <w:vertAlign w:val="superscript"/>
        </w:rPr>
        <w:footnoteReference w:id="49"/>
      </w:r>
      <w:r w:rsidRPr="00DD0783">
        <w:t>.</w:t>
      </w:r>
      <w:bookmarkStart w:id="11" w:name="_Hlk493154503"/>
    </w:p>
    <w:p w:rsidR="00835141" w:rsidRPr="00DD0783" w:rsidRDefault="00835141" w:rsidP="00042236">
      <w:pPr>
        <w:pStyle w:val="Akapitzlist"/>
        <w:numPr>
          <w:ilvl w:val="0"/>
          <w:numId w:val="17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0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1"/>
      </w:r>
      <w:r w:rsidRPr="00DD0783">
        <w:t xml:space="preserve">) </w:t>
      </w:r>
      <w:bookmarkEnd w:id="11"/>
      <w:r w:rsidRPr="00DD0783">
        <w:rPr>
          <w:rStyle w:val="Odwoanieprzypisudolnego"/>
        </w:rPr>
        <w:footnoteReference w:id="52"/>
      </w:r>
      <w:r w:rsidRPr="00DD0783">
        <w:t>.</w:t>
      </w:r>
    </w:p>
    <w:p w:rsidR="00A23F33" w:rsidRPr="00DD0783" w:rsidRDefault="00042236" w:rsidP="003B2988">
      <w:pPr>
        <w:pStyle w:val="Akapitzlist"/>
        <w:numPr>
          <w:ilvl w:val="0"/>
          <w:numId w:val="17"/>
        </w:numPr>
        <w:jc w:val="both"/>
        <w:rPr>
          <w:b/>
        </w:rPr>
      </w:pPr>
      <w:proofErr w:type="gramStart"/>
      <w:r w:rsidRPr="00DD0783">
        <w:t>w</w:t>
      </w:r>
      <w:r w:rsidR="00A23F33" w:rsidRPr="00DD0783">
        <w:t>ydatki</w:t>
      </w:r>
      <w:proofErr w:type="gramEnd"/>
      <w:r w:rsidR="00A23F33" w:rsidRPr="00DD0783">
        <w:t xml:space="preserve"> na uzbrojenie terenów inwestycyjnych</w:t>
      </w:r>
      <w:r w:rsidR="00A23F33" w:rsidRPr="00DD0783">
        <w:rPr>
          <w:rStyle w:val="Odwoanieprzypisudolnego"/>
        </w:rPr>
        <w:footnoteReference w:id="53"/>
      </w:r>
      <w:r w:rsidR="00981291"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lastRenderedPageBreak/>
        <w:t>Wydatki na termomodernizację przekraczające 49% wartości całkowitych wydatków kwalifikowalnych na pojedynczy budynek w projekcie.</w:t>
      </w: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54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55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5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57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5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:rsidR="00FA6BCC" w:rsidRPr="00DD0783" w:rsidRDefault="00FA6BCC" w:rsidP="00FA6BCC">
      <w:pPr>
        <w:pStyle w:val="Akapitzlist"/>
        <w:numPr>
          <w:ilvl w:val="0"/>
          <w:numId w:val="10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5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lastRenderedPageBreak/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0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1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ponoszone na budowę nowych obiektów </w:t>
      </w:r>
      <w:proofErr w:type="gramStart"/>
      <w:r w:rsidRPr="00DD0783">
        <w:rPr>
          <w:rFonts w:eastAsia="Times New Roman" w:cs="Times New Roman"/>
        </w:rPr>
        <w:t>nie służących</w:t>
      </w:r>
      <w:proofErr w:type="gramEnd"/>
      <w:r w:rsidRPr="00DD0783">
        <w:rPr>
          <w:rFonts w:eastAsia="Times New Roman" w:cs="Times New Roman"/>
        </w:rPr>
        <w:t xml:space="preserve"> praktycznej nauce zawodu oraz rozbudowę obiektów nie służących praktycznej nauce zawodu o budynki trwale nie połączone z istniejącym już obiektem.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243F87">
      <w:pPr>
        <w:pStyle w:val="Akapitzlist"/>
        <w:numPr>
          <w:ilvl w:val="0"/>
          <w:numId w:val="9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2"/>
      </w:r>
      <w:r w:rsidRPr="00DD0783">
        <w:rPr>
          <w:rFonts w:eastAsia="Times New Roman" w:cs="Times New Roman"/>
        </w:rPr>
        <w:t>.</w:t>
      </w:r>
    </w:p>
    <w:p w:rsidR="00EA19D0" w:rsidRPr="00BF25CB" w:rsidRDefault="00A23F33" w:rsidP="006B4515">
      <w:pPr>
        <w:pStyle w:val="Akapitzlist"/>
        <w:numPr>
          <w:ilvl w:val="0"/>
          <w:numId w:val="9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013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28" w:rsidRDefault="00161A28" w:rsidP="00BA376B">
      <w:pPr>
        <w:spacing w:after="0" w:line="240" w:lineRule="auto"/>
      </w:pPr>
      <w:r>
        <w:separator/>
      </w:r>
    </w:p>
  </w:endnote>
  <w:endnote w:type="continuationSeparator" w:id="0">
    <w:p w:rsidR="00161A28" w:rsidRDefault="00161A28" w:rsidP="00BA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F1" w:rsidRDefault="00C808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:rsidR="007A2810" w:rsidRDefault="00185D4F">
        <w:pPr>
          <w:pStyle w:val="Stopka"/>
          <w:jc w:val="right"/>
        </w:pPr>
        <w:r>
          <w:fldChar w:fldCharType="begin"/>
        </w:r>
        <w:r w:rsidR="007A2810">
          <w:instrText xml:space="preserve"> PAGE   \* MERGEFORMAT </w:instrText>
        </w:r>
        <w:r>
          <w:fldChar w:fldCharType="separate"/>
        </w:r>
        <w:r w:rsidR="00C808F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A2810" w:rsidRDefault="007A2810" w:rsidP="00DC41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F1" w:rsidRPr="00C808F1" w:rsidRDefault="00C808F1" w:rsidP="00C808F1">
    <w:pPr>
      <w:spacing w:after="0"/>
      <w:jc w:val="center"/>
      <w:rPr>
        <w:rFonts w:eastAsia="Calibri" w:cs="Times New Roman"/>
        <w:noProof/>
        <w:sz w:val="12"/>
        <w:szCs w:val="12"/>
      </w:rPr>
    </w:pPr>
    <w:r w:rsidRPr="00C808F1">
      <w:rPr>
        <w:rFonts w:eastAsia="Calibri" w:cs="Times New Roman"/>
        <w:noProof/>
        <w:sz w:val="12"/>
        <w:szCs w:val="12"/>
      </w:rPr>
      <w:drawing>
        <wp:inline distT="0" distB="0" distL="0" distR="0" wp14:anchorId="683B0798" wp14:editId="3B9F3DBE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808F1" w:rsidRPr="00C808F1" w:rsidRDefault="00C808F1" w:rsidP="00C808F1">
    <w:pPr>
      <w:spacing w:after="0"/>
      <w:jc w:val="center"/>
      <w:rPr>
        <w:rFonts w:ascii="Calibri" w:eastAsia="Calibri" w:hAnsi="Calibri" w:cs="Times New Roman"/>
        <w:b/>
        <w:i/>
        <w:sz w:val="16"/>
        <w:szCs w:val="16"/>
        <w:lang w:eastAsia="en-US"/>
      </w:rPr>
    </w:pPr>
    <w:r w:rsidRPr="00C808F1">
      <w:rPr>
        <w:rFonts w:ascii="Calibri" w:eastAsia="Calibri" w:hAnsi="Calibri" w:cs="Times New Roman"/>
        <w:b/>
        <w:i/>
        <w:sz w:val="16"/>
        <w:szCs w:val="16"/>
        <w:lang w:eastAsia="en-US"/>
      </w:rPr>
      <w:t xml:space="preserve">Projekt współfinansowany ze </w:t>
    </w:r>
    <w:proofErr w:type="gramStart"/>
    <w:r w:rsidRPr="00C808F1">
      <w:rPr>
        <w:rFonts w:ascii="Calibri" w:eastAsia="Calibri" w:hAnsi="Calibri" w:cs="Times New Roman"/>
        <w:b/>
        <w:i/>
        <w:sz w:val="16"/>
        <w:szCs w:val="16"/>
        <w:lang w:eastAsia="en-US"/>
      </w:rPr>
      <w:t>środków  Europejskiego</w:t>
    </w:r>
    <w:proofErr w:type="gramEnd"/>
    <w:r w:rsidRPr="00C808F1">
      <w:rPr>
        <w:rFonts w:ascii="Calibri" w:eastAsia="Calibri" w:hAnsi="Calibri" w:cs="Times New Roman"/>
        <w:b/>
        <w:i/>
        <w:sz w:val="16"/>
        <w:szCs w:val="16"/>
        <w:lang w:eastAsia="en-US"/>
      </w:rPr>
      <w:t xml:space="preserve"> Funduszu Społecznego</w:t>
    </w:r>
  </w:p>
  <w:p w:rsidR="00C808F1" w:rsidRDefault="00C808F1">
    <w:pPr>
      <w:pStyle w:val="Stopka"/>
    </w:pPr>
    <w:bookmarkStart w:id="12" w:name="_GoBack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28" w:rsidRDefault="00161A28" w:rsidP="00BA376B">
      <w:pPr>
        <w:spacing w:after="0" w:line="240" w:lineRule="auto"/>
      </w:pPr>
      <w:r>
        <w:separator/>
      </w:r>
    </w:p>
  </w:footnote>
  <w:footnote w:type="continuationSeparator" w:id="0">
    <w:p w:rsidR="00161A28" w:rsidRDefault="00161A28" w:rsidP="00BA376B">
      <w:pPr>
        <w:spacing w:after="0" w:line="240" w:lineRule="auto"/>
      </w:pPr>
      <w:r>
        <w:continuationSeparator/>
      </w:r>
    </w:p>
  </w:footnote>
  <w:footnote w:id="1">
    <w:p w:rsidR="007A2810" w:rsidRPr="00013AFB" w:rsidRDefault="007A2810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</w:t>
      </w:r>
      <w:proofErr w:type="gramStart"/>
      <w:r w:rsidRPr="00013AFB">
        <w:t>s</w:t>
      </w:r>
      <w:proofErr w:type="gramEnd"/>
      <w:r w:rsidRPr="00013AFB">
        <w:t>. 1).</w:t>
      </w:r>
    </w:p>
  </w:footnote>
  <w:footnote w:id="2">
    <w:p w:rsidR="007A2810" w:rsidRPr="00013AFB" w:rsidRDefault="007A2810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:rsidR="007A2810" w:rsidRPr="00013AFB" w:rsidRDefault="007A2810" w:rsidP="00013AFB">
      <w:pPr>
        <w:pStyle w:val="Tekstprzypisudolnego"/>
        <w:jc w:val="both"/>
        <w:rPr>
          <w:b/>
        </w:rPr>
      </w:pPr>
    </w:p>
  </w:footnote>
  <w:footnote w:id="3">
    <w:p w:rsidR="007A2810" w:rsidRPr="00013AFB" w:rsidRDefault="007A2810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do dnia 26.10.2016 </w:t>
      </w:r>
      <w:proofErr w:type="gramStart"/>
      <w:r w:rsidRPr="00013AFB">
        <w:t>r</w:t>
      </w:r>
      <w:proofErr w:type="gramEnd"/>
      <w:r w:rsidRPr="00013AFB">
        <w:t>. Dla pozostałych konkursów – zapis nieobowiązujący.</w:t>
      </w:r>
    </w:p>
    <w:p w:rsidR="007A2810" w:rsidRPr="00013AFB" w:rsidRDefault="007A2810">
      <w:pPr>
        <w:pStyle w:val="Tekstprzypisudolnego"/>
      </w:pPr>
    </w:p>
  </w:footnote>
  <w:footnote w:id="4">
    <w:p w:rsidR="007A2810" w:rsidRPr="00013AFB" w:rsidRDefault="007A2810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</w:t>
      </w:r>
      <w:proofErr w:type="gramStart"/>
      <w:r w:rsidRPr="00013AFB">
        <w:t>r</w:t>
      </w:r>
      <w:proofErr w:type="gramEnd"/>
      <w:r w:rsidRPr="00013AFB">
        <w:t>. – dotyczy odpowiednio 1.4 C i 1.4 D.</w:t>
      </w:r>
    </w:p>
  </w:footnote>
  <w:footnote w:id="5">
    <w:p w:rsidR="007A2810" w:rsidRPr="00013AFB" w:rsidRDefault="007A2810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</w:t>
      </w:r>
      <w:proofErr w:type="gramStart"/>
      <w:r w:rsidRPr="00013AFB">
        <w:t>r</w:t>
      </w:r>
      <w:proofErr w:type="gramEnd"/>
      <w:r w:rsidRPr="00013AFB">
        <w:t xml:space="preserve">. do dnia 20.11.2016 </w:t>
      </w:r>
      <w:proofErr w:type="gramStart"/>
      <w:r w:rsidRPr="00013AFB">
        <w:t>r</w:t>
      </w:r>
      <w:proofErr w:type="gramEnd"/>
      <w:r w:rsidRPr="00013AFB">
        <w:t>. Dla pozostałych konkursów – zapis nieobowiązujący.</w:t>
      </w:r>
    </w:p>
  </w:footnote>
  <w:footnote w:id="6">
    <w:p w:rsidR="007A2810" w:rsidRPr="00013AFB" w:rsidRDefault="007A2810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</w:t>
      </w:r>
      <w:proofErr w:type="gramStart"/>
      <w:r w:rsidRPr="00013AFB">
        <w:t>. 3)a</w:t>
      </w:r>
      <w:proofErr w:type="gramEnd"/>
      <w:r w:rsidRPr="00013AFB">
        <w:t xml:space="preserve">) ustawy z dn. 30 kwietnia 2010 r. o zasadach finansowania nauki, tekst. </w:t>
      </w:r>
      <w:proofErr w:type="gramStart"/>
      <w:r w:rsidRPr="00013AFB">
        <w:t>jedn</w:t>
      </w:r>
      <w:proofErr w:type="gramEnd"/>
      <w:r w:rsidRPr="00013AFB">
        <w:t xml:space="preserve">.: Dz. U. </w:t>
      </w:r>
      <w:proofErr w:type="gramStart"/>
      <w:r w:rsidRPr="00013AFB">
        <w:t>z</w:t>
      </w:r>
      <w:proofErr w:type="gramEnd"/>
      <w:r w:rsidRPr="00013AFB">
        <w:t xml:space="preserve"> 2014 r., poz. 1620 z </w:t>
      </w:r>
      <w:proofErr w:type="spellStart"/>
      <w:r w:rsidRPr="00013AFB">
        <w:t>późn</w:t>
      </w:r>
      <w:proofErr w:type="spellEnd"/>
      <w:r w:rsidRPr="00013AFB">
        <w:t xml:space="preserve">. </w:t>
      </w:r>
      <w:proofErr w:type="gramStart"/>
      <w:r w:rsidRPr="00013AFB">
        <w:t>zm</w:t>
      </w:r>
      <w:proofErr w:type="gramEnd"/>
      <w:r w:rsidRPr="00013AFB">
        <w:t>.).</w:t>
      </w:r>
    </w:p>
  </w:footnote>
  <w:footnote w:id="7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16.01.2017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8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</w:t>
      </w:r>
      <w:proofErr w:type="gramStart"/>
      <w:r w:rsidRPr="002E11F5">
        <w:t>r</w:t>
      </w:r>
      <w:proofErr w:type="gramEnd"/>
      <w:r w:rsidRPr="002E11F5">
        <w:t xml:space="preserve">. </w:t>
      </w:r>
      <w:bookmarkStart w:id="3" w:name="_Hlk493167426"/>
      <w:r w:rsidRPr="002E11F5">
        <w:t xml:space="preserve">Dla konkursów ogłaszanych od dnia 23.11.2015 </w:t>
      </w:r>
      <w:proofErr w:type="gramStart"/>
      <w:r w:rsidRPr="002E11F5">
        <w:t>r</w:t>
      </w:r>
      <w:proofErr w:type="gramEnd"/>
      <w:r w:rsidRPr="002E11F5">
        <w:t>. – zapis nieobowiązujący.</w:t>
      </w:r>
      <w:bookmarkEnd w:id="3"/>
    </w:p>
  </w:footnote>
  <w:footnote w:id="9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wydatek kwalifikowalny.</w:t>
      </w:r>
    </w:p>
  </w:footnote>
  <w:footnote w:id="10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</w:t>
      </w:r>
      <w:proofErr w:type="gramStart"/>
      <w:r w:rsidRPr="002E11F5">
        <w:t>r</w:t>
      </w:r>
      <w:proofErr w:type="gramEnd"/>
      <w:r w:rsidRPr="002E11F5">
        <w:t xml:space="preserve">. do dnia 20.11.2016 </w:t>
      </w:r>
      <w:proofErr w:type="gramStart"/>
      <w:r w:rsidRPr="002E11F5">
        <w:t>r</w:t>
      </w:r>
      <w:proofErr w:type="gramEnd"/>
      <w:r w:rsidRPr="002E11F5">
        <w:t xml:space="preserve">. oraz konkursów ogłaszanych od dnia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21.11.2016 </w:t>
      </w:r>
      <w:proofErr w:type="gramStart"/>
      <w:r w:rsidRPr="002E11F5">
        <w:t>r</w:t>
      </w:r>
      <w:proofErr w:type="gramEnd"/>
      <w:r w:rsidRPr="002E11F5">
        <w:t xml:space="preserve">. do dnia 15.01.2017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1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</w:t>
      </w:r>
      <w:proofErr w:type="gramStart"/>
      <w:r w:rsidRPr="002E11F5">
        <w:t>r</w:t>
      </w:r>
      <w:proofErr w:type="gramEnd"/>
      <w:r w:rsidRPr="002E11F5">
        <w:t xml:space="preserve">. do dnia 20.11.2016 </w:t>
      </w:r>
      <w:proofErr w:type="gramStart"/>
      <w:r w:rsidRPr="002E11F5">
        <w:t>r</w:t>
      </w:r>
      <w:proofErr w:type="gramEnd"/>
      <w:r w:rsidRPr="002E11F5">
        <w:t xml:space="preserve">. oraz konkursów ogłaszanych od dnia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21.11.2016 </w:t>
      </w:r>
      <w:proofErr w:type="gramStart"/>
      <w:r w:rsidRPr="002E11F5">
        <w:t>r</w:t>
      </w:r>
      <w:proofErr w:type="gramEnd"/>
      <w:r w:rsidRPr="002E11F5">
        <w:t xml:space="preserve">. do dnia 15.01.2017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2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5" w:name="_Hlk492628914"/>
      <w:r w:rsidRPr="002E11F5">
        <w:t xml:space="preserve">Dotyczy konkursów ogłaszanych od dnia 28.12.2015 </w:t>
      </w:r>
      <w:proofErr w:type="gramStart"/>
      <w:r w:rsidRPr="002E11F5">
        <w:t>r</w:t>
      </w:r>
      <w:proofErr w:type="gramEnd"/>
      <w:r w:rsidRPr="002E11F5">
        <w:t>.</w:t>
      </w:r>
      <w:bookmarkEnd w:id="5"/>
      <w:r w:rsidRPr="002E11F5">
        <w:t xml:space="preserve">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3">
    <w:p w:rsidR="007A2810" w:rsidRPr="00013AFB" w:rsidRDefault="007A2810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4">
    <w:p w:rsidR="00042236" w:rsidRDefault="000422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5">
    <w:p w:rsidR="00042236" w:rsidRDefault="000422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6">
    <w:p w:rsidR="007A2810" w:rsidRPr="002E11F5" w:rsidRDefault="007A2810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>. Dla konkursów ogłaszanych przed 26.08.201</w:t>
      </w:r>
      <w:r w:rsidR="0082055F">
        <w:t>6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 xml:space="preserve">. – zapis </w:t>
      </w:r>
      <w:r w:rsidRPr="002E11F5">
        <w:t>nieobowiązujący.</w:t>
      </w:r>
    </w:p>
  </w:footnote>
  <w:footnote w:id="17">
    <w:p w:rsidR="007A2810" w:rsidRPr="00013AFB" w:rsidRDefault="007A2810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8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8" w:name="_Hlk493575490"/>
      <w:r w:rsidRPr="00013AFB">
        <w:t xml:space="preserve">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  <w:bookmarkEnd w:id="8"/>
    </w:p>
  </w:footnote>
  <w:footnote w:id="19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0">
    <w:p w:rsidR="007A2810" w:rsidRPr="00013AFB" w:rsidRDefault="007A2810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</w:t>
      </w:r>
      <w:r w:rsidR="00B46B35" w:rsidRPr="002F4911">
        <w:t>Zapis w zakresie usług hotelarskich d</w:t>
      </w:r>
      <w:r w:rsidRPr="002F4911">
        <w:t xml:space="preserve">otyczy konkursów ogłaszanych od dnia 23.05.2016 </w:t>
      </w:r>
      <w:proofErr w:type="gramStart"/>
      <w:r w:rsidRPr="002F4911">
        <w:t>r</w:t>
      </w:r>
      <w:proofErr w:type="gramEnd"/>
      <w:r w:rsidRPr="002F4911">
        <w:t xml:space="preserve">. Dla konkursów ogłaszanych przed 23.05.2016 </w:t>
      </w:r>
      <w:proofErr w:type="gramStart"/>
      <w:r w:rsidRPr="002F4911">
        <w:t>r</w:t>
      </w:r>
      <w:proofErr w:type="gramEnd"/>
      <w:r w:rsidRPr="002F4911">
        <w:t>. – zapis nieobowiązujący</w:t>
      </w:r>
      <w:r w:rsidR="00B46B35" w:rsidRPr="002F4911">
        <w:t xml:space="preserve"> (wydatek w zakresie usług hotelarskich – niekwalifikowalny)</w:t>
      </w:r>
      <w:r w:rsidRPr="002F4911">
        <w:t>.</w:t>
      </w:r>
    </w:p>
  </w:footnote>
  <w:footnote w:id="21">
    <w:p w:rsidR="007A2810" w:rsidRPr="00013AFB" w:rsidRDefault="007A2810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2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3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</w:t>
      </w:r>
      <w:proofErr w:type="gramStart"/>
      <w:r w:rsidRPr="00013AFB">
        <w:t>r</w:t>
      </w:r>
      <w:proofErr w:type="gramEnd"/>
      <w:r w:rsidRPr="00013AFB">
        <w:t xml:space="preserve">. Dla konkursów ogłaszanych od dnia 25.01.2016 </w:t>
      </w:r>
      <w:proofErr w:type="gramStart"/>
      <w:r w:rsidRPr="00013AFB">
        <w:t>r</w:t>
      </w:r>
      <w:proofErr w:type="gramEnd"/>
      <w:r w:rsidRPr="00013AFB">
        <w:t xml:space="preserve">. – zapis nieobowiązujący. </w:t>
      </w:r>
    </w:p>
  </w:footnote>
  <w:footnote w:id="26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7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</w:t>
      </w:r>
      <w:proofErr w:type="gramStart"/>
      <w:r w:rsidRPr="00013AFB">
        <w:t>r</w:t>
      </w:r>
      <w:proofErr w:type="gramEnd"/>
      <w:r w:rsidRPr="00013AFB">
        <w:t xml:space="preserve">. Dla konkursów ogłaszanych przed 27.07.2016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8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</w:t>
      </w:r>
      <w:proofErr w:type="gramStart"/>
      <w:r w:rsidRPr="00013AFB">
        <w:t>r</w:t>
      </w:r>
      <w:proofErr w:type="gramEnd"/>
      <w:r w:rsidRPr="00013AFB">
        <w:t xml:space="preserve">. Dla konkursów ogłaszanych przed 27.07.2016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9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 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0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1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9" w:name="_Hlk492464795"/>
      <w:r w:rsidRPr="00013AFB">
        <w:t xml:space="preserve">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  <w:bookmarkEnd w:id="9"/>
    </w:p>
  </w:footnote>
  <w:footnote w:id="32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</w:t>
      </w:r>
      <w:proofErr w:type="gramStart"/>
      <w:r w:rsidRPr="00013AFB">
        <w:t>r</w:t>
      </w:r>
      <w:proofErr w:type="gramEnd"/>
      <w:r w:rsidRPr="00013AFB">
        <w:t xml:space="preserve">. Dla konkursów ogłaszanych od dnia 23.05.2016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3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6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7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38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39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0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1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3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 w:rsidR="00042236">
        <w:t>obniżyć wydatki kwalifikowalne.</w:t>
      </w:r>
    </w:p>
  </w:footnote>
  <w:footnote w:id="4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6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7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8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proofErr w:type="gramStart"/>
      <w:r w:rsidRPr="00042236">
        <w:t>r</w:t>
      </w:r>
      <w:proofErr w:type="gramEnd"/>
      <w:r w:rsidRPr="00042236">
        <w:t xml:space="preserve">. Dla konkursów ogłaszanych od dnia 26.09.2016 </w:t>
      </w:r>
      <w:proofErr w:type="gramStart"/>
      <w:r w:rsidRPr="00042236">
        <w:t>r</w:t>
      </w:r>
      <w:proofErr w:type="gramEnd"/>
      <w:r w:rsidRPr="00042236">
        <w:t>. – zapis nieobowiązujący.</w:t>
      </w:r>
      <w:r w:rsidRPr="00013AFB">
        <w:t xml:space="preserve"> </w:t>
      </w:r>
    </w:p>
  </w:footnote>
  <w:footnote w:id="49">
    <w:p w:rsidR="007A2810" w:rsidRPr="00042236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0">
    <w:p w:rsidR="007A2810" w:rsidRPr="00042236" w:rsidRDefault="007A2810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</w:t>
      </w:r>
      <w:proofErr w:type="gramStart"/>
      <w:r w:rsidRPr="00042236">
        <w:t>r</w:t>
      </w:r>
      <w:proofErr w:type="gramEnd"/>
      <w:r w:rsidRPr="00042236">
        <w:t xml:space="preserve">. Dla konkursów ogłaszanych przed 26.09.2016 </w:t>
      </w:r>
      <w:proofErr w:type="gramStart"/>
      <w:r w:rsidRPr="00042236">
        <w:t>r</w:t>
      </w:r>
      <w:proofErr w:type="gramEnd"/>
      <w:r w:rsidRPr="00042236">
        <w:t>. – zapis nieobowiązujący</w:t>
      </w:r>
    </w:p>
  </w:footnote>
  <w:footnote w:id="51">
    <w:p w:rsidR="007A2810" w:rsidRPr="00042236" w:rsidRDefault="007A2810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</w:t>
      </w:r>
      <w:proofErr w:type="gramStart"/>
      <w:r w:rsidRPr="00042236">
        <w:t>r</w:t>
      </w:r>
      <w:proofErr w:type="gramEnd"/>
      <w:r w:rsidRPr="00042236">
        <w:t>. Dla konkursów ogłaszanych przed 16.01.201</w:t>
      </w:r>
      <w:r w:rsidR="0083462E">
        <w:t>7</w:t>
      </w:r>
      <w:r w:rsidRPr="00042236">
        <w:t xml:space="preserve"> </w:t>
      </w:r>
      <w:proofErr w:type="gramStart"/>
      <w:r w:rsidRPr="00042236">
        <w:t>r</w:t>
      </w:r>
      <w:proofErr w:type="gramEnd"/>
      <w:r w:rsidRPr="00042236">
        <w:t>. – zapis nieobowiązujący.</w:t>
      </w:r>
    </w:p>
  </w:footnote>
  <w:footnote w:id="52">
    <w:p w:rsidR="007A2810" w:rsidRPr="00042236" w:rsidRDefault="007A2810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7A2810" w:rsidRPr="00042236" w:rsidRDefault="007A2810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4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5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 w:rsidR="0083462E">
        <w:t>.</w:t>
      </w:r>
    </w:p>
  </w:footnote>
  <w:footnote w:id="56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57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58">
    <w:p w:rsidR="007A2810" w:rsidRPr="00013AFB" w:rsidRDefault="007A2810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</w:t>
      </w:r>
      <w:proofErr w:type="gramStart"/>
      <w:r w:rsidRPr="00042236">
        <w:rPr>
          <w:color w:val="000000" w:themeColor="text1"/>
        </w:rPr>
        <w:t>ponadgimnazjalną  należy</w:t>
      </w:r>
      <w:proofErr w:type="gramEnd"/>
      <w:r w:rsidRPr="00042236">
        <w:rPr>
          <w:color w:val="000000" w:themeColor="text1"/>
        </w:rPr>
        <w:t xml:space="preserve">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59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60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</w:t>
      </w:r>
      <w:proofErr w:type="gramStart"/>
      <w:r w:rsidRPr="00013AFB">
        <w:t>na  szkołę</w:t>
      </w:r>
      <w:proofErr w:type="gramEnd"/>
      <w:r w:rsidRPr="00013AFB">
        <w:t xml:space="preserve"> ponadgimnazjalną zawodową/szkołę ponadgimnazjalną ogólną  należy określić procentowy udział powierzchni użytkowej związanej z prowadzeniem działalności szkoły ponadgimnazjalnej zawodowej w</w:t>
      </w:r>
      <w:r w:rsidR="00B722A5"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1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</w:t>
      </w:r>
      <w:proofErr w:type="gramStart"/>
      <w:r w:rsidRPr="00013AFB">
        <w:t>na  szkołę</w:t>
      </w:r>
      <w:proofErr w:type="gramEnd"/>
      <w:r w:rsidRPr="00013AFB">
        <w:t xml:space="preserve">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F1" w:rsidRDefault="00C808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F1" w:rsidRDefault="00C808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F1" w:rsidRPr="00C808F1" w:rsidRDefault="00C808F1" w:rsidP="00C808F1">
    <w:pPr>
      <w:spacing w:after="0"/>
      <w:jc w:val="right"/>
      <w:rPr>
        <w:rFonts w:ascii="Verdana" w:eastAsia="Calibri" w:hAnsi="Verdana" w:cs="Times New Roman"/>
        <w:noProof/>
        <w:color w:val="000000"/>
        <w:sz w:val="14"/>
        <w:szCs w:val="14"/>
        <w:lang w:eastAsia="en-US"/>
      </w:rPr>
    </w:pPr>
    <w:r w:rsidRPr="00C808F1">
      <w:rPr>
        <w:rFonts w:ascii="Calibri" w:eastAsia="Calibri" w:hAnsi="Calibri" w:cs="Times New Roman"/>
        <w:noProof/>
      </w:rPr>
      <w:drawing>
        <wp:inline distT="0" distB="0" distL="0" distR="0" wp14:anchorId="42AE1318" wp14:editId="2B1F4960">
          <wp:extent cx="1629271" cy="499174"/>
          <wp:effectExtent l="0" t="0" r="952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C808F1" w:rsidRPr="00C808F1" w:rsidRDefault="00C808F1" w:rsidP="00C808F1">
    <w:pPr>
      <w:spacing w:after="0"/>
      <w:jc w:val="right"/>
      <w:rPr>
        <w:rFonts w:eastAsia="Calibri" w:cs="Times New Roman"/>
        <w:noProof/>
        <w:sz w:val="16"/>
        <w:szCs w:val="16"/>
        <w:u w:val="single"/>
      </w:rPr>
    </w:pPr>
    <w:r w:rsidRPr="00C808F1">
      <w:rPr>
        <w:rFonts w:eastAsia="Calibri" w:cs="Times New Roman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C808F1" w:rsidRPr="00C808F1" w:rsidRDefault="00C808F1" w:rsidP="00C808F1">
    <w:pPr>
      <w:tabs>
        <w:tab w:val="center" w:pos="4536"/>
        <w:tab w:val="right" w:pos="9072"/>
      </w:tabs>
      <w:spacing w:after="0" w:line="240" w:lineRule="auto"/>
      <w:jc w:val="right"/>
      <w:rPr>
        <w:rFonts w:eastAsiaTheme="minorHAnsi"/>
        <w:sz w:val="16"/>
        <w:szCs w:val="16"/>
        <w:lang w:eastAsia="en-US"/>
      </w:rPr>
    </w:pPr>
    <w:hyperlink r:id="rId2" w:history="1">
      <w:r w:rsidRPr="00C808F1">
        <w:rPr>
          <w:rFonts w:eastAsiaTheme="minorHAns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C808F1">
      <w:rPr>
        <w:rFonts w:eastAsiaTheme="minorHAnsi"/>
        <w:sz w:val="16"/>
        <w:szCs w:val="16"/>
        <w:lang w:eastAsia="en-US"/>
      </w:rPr>
      <w:t xml:space="preserve">, </w:t>
    </w:r>
    <w:hyperlink r:id="rId3" w:history="1">
      <w:r w:rsidRPr="00C808F1">
        <w:rPr>
          <w:rFonts w:eastAsiaTheme="minorHAns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C808F1" w:rsidRDefault="00C808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922"/>
    <w:multiLevelType w:val="hybridMultilevel"/>
    <w:tmpl w:val="174AD78A"/>
    <w:lvl w:ilvl="0" w:tplc="6E8EB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42784"/>
    <w:multiLevelType w:val="hybridMultilevel"/>
    <w:tmpl w:val="A1862C52"/>
    <w:lvl w:ilvl="0" w:tplc="496AEA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B3BEA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043C2E9E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49C7"/>
    <w:multiLevelType w:val="hybridMultilevel"/>
    <w:tmpl w:val="4D8E95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F4D7C"/>
    <w:multiLevelType w:val="hybridMultilevel"/>
    <w:tmpl w:val="867A778A"/>
    <w:lvl w:ilvl="0" w:tplc="F08E18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B3484"/>
    <w:multiLevelType w:val="hybridMultilevel"/>
    <w:tmpl w:val="ECA2B130"/>
    <w:lvl w:ilvl="0" w:tplc="7884E9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40490"/>
    <w:multiLevelType w:val="hybridMultilevel"/>
    <w:tmpl w:val="90442CBC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1C2054"/>
    <w:multiLevelType w:val="hybridMultilevel"/>
    <w:tmpl w:val="FA0C636E"/>
    <w:lvl w:ilvl="0" w:tplc="C310B624">
      <w:start w:val="1"/>
      <w:numFmt w:val="lowerRoman"/>
      <w:lvlText w:val="%1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 w15:restartNumberingAfterBreak="0">
    <w:nsid w:val="29C92CAE"/>
    <w:multiLevelType w:val="hybridMultilevel"/>
    <w:tmpl w:val="B3C86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81275"/>
    <w:multiLevelType w:val="hybridMultilevel"/>
    <w:tmpl w:val="EA985F4C"/>
    <w:lvl w:ilvl="0" w:tplc="4C92E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57F5D"/>
    <w:multiLevelType w:val="hybridMultilevel"/>
    <w:tmpl w:val="1FD6C348"/>
    <w:lvl w:ilvl="0" w:tplc="97AC23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907F4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63BE6"/>
    <w:multiLevelType w:val="hybridMultilevel"/>
    <w:tmpl w:val="30D83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CE3B2B"/>
    <w:multiLevelType w:val="hybridMultilevel"/>
    <w:tmpl w:val="5E3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3732A"/>
    <w:multiLevelType w:val="hybridMultilevel"/>
    <w:tmpl w:val="E0F2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03728"/>
    <w:multiLevelType w:val="hybridMultilevel"/>
    <w:tmpl w:val="C58AD898"/>
    <w:lvl w:ilvl="0" w:tplc="31E47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9" w15:restartNumberingAfterBreak="0">
    <w:nsid w:val="64A13FB0"/>
    <w:multiLevelType w:val="hybridMultilevel"/>
    <w:tmpl w:val="27323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A5969"/>
    <w:multiLevelType w:val="hybridMultilevel"/>
    <w:tmpl w:val="D7C2E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6"/>
  </w:num>
  <w:num w:numId="4">
    <w:abstractNumId w:val="20"/>
  </w:num>
  <w:num w:numId="5">
    <w:abstractNumId w:val="8"/>
  </w:num>
  <w:num w:numId="6">
    <w:abstractNumId w:val="39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24"/>
  </w:num>
  <w:num w:numId="12">
    <w:abstractNumId w:val="2"/>
  </w:num>
  <w:num w:numId="13">
    <w:abstractNumId w:val="14"/>
  </w:num>
  <w:num w:numId="14">
    <w:abstractNumId w:val="45"/>
  </w:num>
  <w:num w:numId="15">
    <w:abstractNumId w:val="29"/>
  </w:num>
  <w:num w:numId="16">
    <w:abstractNumId w:val="26"/>
  </w:num>
  <w:num w:numId="17">
    <w:abstractNumId w:val="25"/>
  </w:num>
  <w:num w:numId="18">
    <w:abstractNumId w:val="42"/>
  </w:num>
  <w:num w:numId="19">
    <w:abstractNumId w:val="13"/>
  </w:num>
  <w:num w:numId="20">
    <w:abstractNumId w:val="33"/>
  </w:num>
  <w:num w:numId="21">
    <w:abstractNumId w:val="40"/>
  </w:num>
  <w:num w:numId="22">
    <w:abstractNumId w:val="35"/>
  </w:num>
  <w:num w:numId="23">
    <w:abstractNumId w:val="43"/>
  </w:num>
  <w:num w:numId="24">
    <w:abstractNumId w:val="28"/>
  </w:num>
  <w:num w:numId="25">
    <w:abstractNumId w:val="44"/>
  </w:num>
  <w:num w:numId="26">
    <w:abstractNumId w:val="21"/>
  </w:num>
  <w:num w:numId="27">
    <w:abstractNumId w:val="36"/>
  </w:num>
  <w:num w:numId="28">
    <w:abstractNumId w:val="34"/>
  </w:num>
  <w:num w:numId="29">
    <w:abstractNumId w:val="9"/>
  </w:num>
  <w:num w:numId="30">
    <w:abstractNumId w:val="5"/>
  </w:num>
  <w:num w:numId="31">
    <w:abstractNumId w:val="32"/>
  </w:num>
  <w:num w:numId="32">
    <w:abstractNumId w:val="19"/>
  </w:num>
  <w:num w:numId="33">
    <w:abstractNumId w:val="41"/>
  </w:num>
  <w:num w:numId="34">
    <w:abstractNumId w:val="11"/>
  </w:num>
  <w:num w:numId="35">
    <w:abstractNumId w:val="12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5"/>
  </w:num>
  <w:num w:numId="39">
    <w:abstractNumId w:val="1"/>
  </w:num>
  <w:num w:numId="40">
    <w:abstractNumId w:val="3"/>
  </w:num>
  <w:num w:numId="41">
    <w:abstractNumId w:val="17"/>
  </w:num>
  <w:num w:numId="42">
    <w:abstractNumId w:val="18"/>
  </w:num>
  <w:num w:numId="43">
    <w:abstractNumId w:val="38"/>
  </w:num>
  <w:num w:numId="44">
    <w:abstractNumId w:val="27"/>
  </w:num>
  <w:num w:numId="45">
    <w:abstractNumId w:val="23"/>
  </w:num>
  <w:num w:numId="46">
    <w:abstractNumId w:val="3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1EB2"/>
    <w:rsid w:val="00013AFB"/>
    <w:rsid w:val="0001438D"/>
    <w:rsid w:val="00014B07"/>
    <w:rsid w:val="0002135C"/>
    <w:rsid w:val="000246BF"/>
    <w:rsid w:val="0003417B"/>
    <w:rsid w:val="0003532D"/>
    <w:rsid w:val="00042236"/>
    <w:rsid w:val="00052964"/>
    <w:rsid w:val="000659B6"/>
    <w:rsid w:val="00083768"/>
    <w:rsid w:val="00083CEF"/>
    <w:rsid w:val="00084C67"/>
    <w:rsid w:val="00084D56"/>
    <w:rsid w:val="0008638F"/>
    <w:rsid w:val="000906B8"/>
    <w:rsid w:val="00093E1E"/>
    <w:rsid w:val="000A19EB"/>
    <w:rsid w:val="000A53A4"/>
    <w:rsid w:val="000B01E1"/>
    <w:rsid w:val="000B0270"/>
    <w:rsid w:val="000C3A67"/>
    <w:rsid w:val="000C582F"/>
    <w:rsid w:val="000D0455"/>
    <w:rsid w:val="000D0C61"/>
    <w:rsid w:val="000D1933"/>
    <w:rsid w:val="000E0CA5"/>
    <w:rsid w:val="000E1FB8"/>
    <w:rsid w:val="000E7698"/>
    <w:rsid w:val="000F001B"/>
    <w:rsid w:val="000F27B2"/>
    <w:rsid w:val="000F49C6"/>
    <w:rsid w:val="00103C88"/>
    <w:rsid w:val="001116F8"/>
    <w:rsid w:val="00117082"/>
    <w:rsid w:val="001213D3"/>
    <w:rsid w:val="00122E9E"/>
    <w:rsid w:val="00133D89"/>
    <w:rsid w:val="00145381"/>
    <w:rsid w:val="00146477"/>
    <w:rsid w:val="00161A28"/>
    <w:rsid w:val="00166557"/>
    <w:rsid w:val="00170946"/>
    <w:rsid w:val="00171D56"/>
    <w:rsid w:val="00176EB7"/>
    <w:rsid w:val="001776F9"/>
    <w:rsid w:val="001802C5"/>
    <w:rsid w:val="0018241A"/>
    <w:rsid w:val="00185D4F"/>
    <w:rsid w:val="001864C1"/>
    <w:rsid w:val="00195883"/>
    <w:rsid w:val="00195F10"/>
    <w:rsid w:val="001A68EE"/>
    <w:rsid w:val="001B53D6"/>
    <w:rsid w:val="001B56C8"/>
    <w:rsid w:val="001B5A3E"/>
    <w:rsid w:val="001D4A2D"/>
    <w:rsid w:val="001E1928"/>
    <w:rsid w:val="001E33E2"/>
    <w:rsid w:val="001F282A"/>
    <w:rsid w:val="001F2B8F"/>
    <w:rsid w:val="001F6903"/>
    <w:rsid w:val="001F7D9D"/>
    <w:rsid w:val="0020153F"/>
    <w:rsid w:val="0020624F"/>
    <w:rsid w:val="002110F5"/>
    <w:rsid w:val="00211DDA"/>
    <w:rsid w:val="002160BC"/>
    <w:rsid w:val="00225518"/>
    <w:rsid w:val="00230321"/>
    <w:rsid w:val="00243F87"/>
    <w:rsid w:val="002464C4"/>
    <w:rsid w:val="00251E0F"/>
    <w:rsid w:val="0025620F"/>
    <w:rsid w:val="00261786"/>
    <w:rsid w:val="002618A4"/>
    <w:rsid w:val="00262CBA"/>
    <w:rsid w:val="00267983"/>
    <w:rsid w:val="002800FC"/>
    <w:rsid w:val="00285E19"/>
    <w:rsid w:val="002A1E9F"/>
    <w:rsid w:val="002A3B5A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212C"/>
    <w:rsid w:val="002F2152"/>
    <w:rsid w:val="002F4911"/>
    <w:rsid w:val="00300834"/>
    <w:rsid w:val="003049DC"/>
    <w:rsid w:val="00306106"/>
    <w:rsid w:val="003128AA"/>
    <w:rsid w:val="00316F35"/>
    <w:rsid w:val="003260E2"/>
    <w:rsid w:val="0033048A"/>
    <w:rsid w:val="0033340B"/>
    <w:rsid w:val="0034312D"/>
    <w:rsid w:val="003463E9"/>
    <w:rsid w:val="00352F66"/>
    <w:rsid w:val="0035767B"/>
    <w:rsid w:val="003660EA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2988"/>
    <w:rsid w:val="003B5299"/>
    <w:rsid w:val="003C461F"/>
    <w:rsid w:val="003C4F00"/>
    <w:rsid w:val="003E3046"/>
    <w:rsid w:val="003E740F"/>
    <w:rsid w:val="003F064E"/>
    <w:rsid w:val="003F0BE3"/>
    <w:rsid w:val="003F3E56"/>
    <w:rsid w:val="003F6BB8"/>
    <w:rsid w:val="0040430E"/>
    <w:rsid w:val="00405F6A"/>
    <w:rsid w:val="00420900"/>
    <w:rsid w:val="00431815"/>
    <w:rsid w:val="00437EDB"/>
    <w:rsid w:val="00440827"/>
    <w:rsid w:val="00442ACB"/>
    <w:rsid w:val="0044751A"/>
    <w:rsid w:val="0045127E"/>
    <w:rsid w:val="00454E85"/>
    <w:rsid w:val="004560EA"/>
    <w:rsid w:val="00474CDD"/>
    <w:rsid w:val="00476F64"/>
    <w:rsid w:val="004776FD"/>
    <w:rsid w:val="00480147"/>
    <w:rsid w:val="0048731C"/>
    <w:rsid w:val="004971D5"/>
    <w:rsid w:val="00497328"/>
    <w:rsid w:val="004A2A2C"/>
    <w:rsid w:val="004A2B72"/>
    <w:rsid w:val="004B50A2"/>
    <w:rsid w:val="004E2152"/>
    <w:rsid w:val="004E5DB2"/>
    <w:rsid w:val="005100D3"/>
    <w:rsid w:val="00513F17"/>
    <w:rsid w:val="00523226"/>
    <w:rsid w:val="005241F1"/>
    <w:rsid w:val="00530FE3"/>
    <w:rsid w:val="00532933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440F"/>
    <w:rsid w:val="00587278"/>
    <w:rsid w:val="005A05C2"/>
    <w:rsid w:val="005A1C33"/>
    <w:rsid w:val="005A293F"/>
    <w:rsid w:val="005A2AD0"/>
    <w:rsid w:val="005A77B8"/>
    <w:rsid w:val="005B69D1"/>
    <w:rsid w:val="005C4AA9"/>
    <w:rsid w:val="005E0959"/>
    <w:rsid w:val="005E77EA"/>
    <w:rsid w:val="006322F0"/>
    <w:rsid w:val="0064152C"/>
    <w:rsid w:val="0064672B"/>
    <w:rsid w:val="006503C0"/>
    <w:rsid w:val="0065628C"/>
    <w:rsid w:val="00672D78"/>
    <w:rsid w:val="00673263"/>
    <w:rsid w:val="006740FC"/>
    <w:rsid w:val="006868A7"/>
    <w:rsid w:val="006902BC"/>
    <w:rsid w:val="00694CDD"/>
    <w:rsid w:val="006A104F"/>
    <w:rsid w:val="006A5B75"/>
    <w:rsid w:val="006B4515"/>
    <w:rsid w:val="006C1838"/>
    <w:rsid w:val="006C602E"/>
    <w:rsid w:val="006D610B"/>
    <w:rsid w:val="006D6172"/>
    <w:rsid w:val="006D7B9D"/>
    <w:rsid w:val="006E42DC"/>
    <w:rsid w:val="006E71A1"/>
    <w:rsid w:val="006F0401"/>
    <w:rsid w:val="00703141"/>
    <w:rsid w:val="00704FC5"/>
    <w:rsid w:val="00720BAA"/>
    <w:rsid w:val="007225B7"/>
    <w:rsid w:val="00735BA3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275E"/>
    <w:rsid w:val="007A27A2"/>
    <w:rsid w:val="007A2810"/>
    <w:rsid w:val="007B6812"/>
    <w:rsid w:val="007C4FA3"/>
    <w:rsid w:val="007C6813"/>
    <w:rsid w:val="007D41C6"/>
    <w:rsid w:val="007D58D4"/>
    <w:rsid w:val="007F246F"/>
    <w:rsid w:val="0080714A"/>
    <w:rsid w:val="0082055F"/>
    <w:rsid w:val="00821267"/>
    <w:rsid w:val="0082525C"/>
    <w:rsid w:val="00832700"/>
    <w:rsid w:val="008331B2"/>
    <w:rsid w:val="0083462E"/>
    <w:rsid w:val="00835141"/>
    <w:rsid w:val="00847D6E"/>
    <w:rsid w:val="00854448"/>
    <w:rsid w:val="00854498"/>
    <w:rsid w:val="0085656D"/>
    <w:rsid w:val="00856BC5"/>
    <w:rsid w:val="00857AC0"/>
    <w:rsid w:val="00862CCA"/>
    <w:rsid w:val="0086410B"/>
    <w:rsid w:val="0086480A"/>
    <w:rsid w:val="00870C75"/>
    <w:rsid w:val="00894767"/>
    <w:rsid w:val="0089612D"/>
    <w:rsid w:val="008A114E"/>
    <w:rsid w:val="008B1B4E"/>
    <w:rsid w:val="008C1CF1"/>
    <w:rsid w:val="008C40DC"/>
    <w:rsid w:val="008C55F5"/>
    <w:rsid w:val="008C79B5"/>
    <w:rsid w:val="008D303E"/>
    <w:rsid w:val="008D669B"/>
    <w:rsid w:val="008E069B"/>
    <w:rsid w:val="008E2716"/>
    <w:rsid w:val="008E5643"/>
    <w:rsid w:val="008F27E5"/>
    <w:rsid w:val="008F7051"/>
    <w:rsid w:val="008F7969"/>
    <w:rsid w:val="009051E5"/>
    <w:rsid w:val="0091649D"/>
    <w:rsid w:val="009165AA"/>
    <w:rsid w:val="009178E4"/>
    <w:rsid w:val="00921C21"/>
    <w:rsid w:val="00922EE0"/>
    <w:rsid w:val="009241EE"/>
    <w:rsid w:val="009261C8"/>
    <w:rsid w:val="009265A0"/>
    <w:rsid w:val="009311D0"/>
    <w:rsid w:val="00951123"/>
    <w:rsid w:val="00954E4C"/>
    <w:rsid w:val="00956FC8"/>
    <w:rsid w:val="00961B4A"/>
    <w:rsid w:val="00972A3D"/>
    <w:rsid w:val="00975738"/>
    <w:rsid w:val="00981291"/>
    <w:rsid w:val="009962EA"/>
    <w:rsid w:val="009964AC"/>
    <w:rsid w:val="0099764D"/>
    <w:rsid w:val="009A053B"/>
    <w:rsid w:val="009B3E6D"/>
    <w:rsid w:val="009C40E3"/>
    <w:rsid w:val="009D79D3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326B2"/>
    <w:rsid w:val="00A350AB"/>
    <w:rsid w:val="00A37FB6"/>
    <w:rsid w:val="00A4175C"/>
    <w:rsid w:val="00A41909"/>
    <w:rsid w:val="00A47A68"/>
    <w:rsid w:val="00A5400B"/>
    <w:rsid w:val="00A55E66"/>
    <w:rsid w:val="00A56179"/>
    <w:rsid w:val="00A658F6"/>
    <w:rsid w:val="00A67324"/>
    <w:rsid w:val="00A70007"/>
    <w:rsid w:val="00A866E2"/>
    <w:rsid w:val="00AA1384"/>
    <w:rsid w:val="00AA5CF3"/>
    <w:rsid w:val="00AB3FFC"/>
    <w:rsid w:val="00AD049A"/>
    <w:rsid w:val="00AD459A"/>
    <w:rsid w:val="00AD5D87"/>
    <w:rsid w:val="00AD788D"/>
    <w:rsid w:val="00AE3F41"/>
    <w:rsid w:val="00B0374E"/>
    <w:rsid w:val="00B21109"/>
    <w:rsid w:val="00B250FA"/>
    <w:rsid w:val="00B3047E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69A3"/>
    <w:rsid w:val="00BB6C1F"/>
    <w:rsid w:val="00BB7BBA"/>
    <w:rsid w:val="00BC45D8"/>
    <w:rsid w:val="00BC602F"/>
    <w:rsid w:val="00BD54CF"/>
    <w:rsid w:val="00BE1B38"/>
    <w:rsid w:val="00BE4FB6"/>
    <w:rsid w:val="00BF25CB"/>
    <w:rsid w:val="00BF6BA2"/>
    <w:rsid w:val="00BF7A1E"/>
    <w:rsid w:val="00C10F6C"/>
    <w:rsid w:val="00C1514B"/>
    <w:rsid w:val="00C309B2"/>
    <w:rsid w:val="00C34307"/>
    <w:rsid w:val="00C569B0"/>
    <w:rsid w:val="00C71537"/>
    <w:rsid w:val="00C7490E"/>
    <w:rsid w:val="00C7692F"/>
    <w:rsid w:val="00C808F1"/>
    <w:rsid w:val="00C878CC"/>
    <w:rsid w:val="00C92E90"/>
    <w:rsid w:val="00C963D4"/>
    <w:rsid w:val="00CA154F"/>
    <w:rsid w:val="00CA7C2D"/>
    <w:rsid w:val="00CC50C8"/>
    <w:rsid w:val="00CD5727"/>
    <w:rsid w:val="00CF14EF"/>
    <w:rsid w:val="00CF1577"/>
    <w:rsid w:val="00CF48B5"/>
    <w:rsid w:val="00D22318"/>
    <w:rsid w:val="00D2466E"/>
    <w:rsid w:val="00D34FFF"/>
    <w:rsid w:val="00D4055A"/>
    <w:rsid w:val="00D434AA"/>
    <w:rsid w:val="00D44A22"/>
    <w:rsid w:val="00D44C64"/>
    <w:rsid w:val="00D44C8D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62FC"/>
    <w:rsid w:val="00DA2D40"/>
    <w:rsid w:val="00DA4896"/>
    <w:rsid w:val="00DB22A0"/>
    <w:rsid w:val="00DB3EEB"/>
    <w:rsid w:val="00DC0D5F"/>
    <w:rsid w:val="00DC344B"/>
    <w:rsid w:val="00DC41A5"/>
    <w:rsid w:val="00DC7B18"/>
    <w:rsid w:val="00DD0783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606F"/>
    <w:rsid w:val="00E76550"/>
    <w:rsid w:val="00E8327F"/>
    <w:rsid w:val="00E91B98"/>
    <w:rsid w:val="00E96BDE"/>
    <w:rsid w:val="00EA19D0"/>
    <w:rsid w:val="00EA3A7A"/>
    <w:rsid w:val="00EB09C6"/>
    <w:rsid w:val="00EC2BAC"/>
    <w:rsid w:val="00EC3A76"/>
    <w:rsid w:val="00ED4A1C"/>
    <w:rsid w:val="00ED7D28"/>
    <w:rsid w:val="00EE25F0"/>
    <w:rsid w:val="00EE4FE6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FA8"/>
    <w:rsid w:val="00F64A55"/>
    <w:rsid w:val="00F65196"/>
    <w:rsid w:val="00F709E4"/>
    <w:rsid w:val="00F739EA"/>
    <w:rsid w:val="00F73E38"/>
    <w:rsid w:val="00F766F3"/>
    <w:rsid w:val="00F96969"/>
    <w:rsid w:val="00FA65C9"/>
    <w:rsid w:val="00FA6BCC"/>
    <w:rsid w:val="00FB59C0"/>
    <w:rsid w:val="00FB624B"/>
    <w:rsid w:val="00FC247E"/>
    <w:rsid w:val="00FC3DFA"/>
    <w:rsid w:val="00FD33F6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42B26-16B4-48C4-AEC4-D8F8D757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268A8-C234-4181-BF37-A6D078BD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6114</Words>
  <Characters>36684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Joanna Krynicka</cp:lastModifiedBy>
  <cp:revision>3</cp:revision>
  <cp:lastPrinted>2018-01-22T10:51:00Z</cp:lastPrinted>
  <dcterms:created xsi:type="dcterms:W3CDTF">2018-06-08T05:53:00Z</dcterms:created>
  <dcterms:modified xsi:type="dcterms:W3CDTF">2018-06-08T05:54:00Z</dcterms:modified>
</cp:coreProperties>
</file>