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0E" w:rsidRPr="002E650A" w:rsidRDefault="00F2790E" w:rsidP="004871D1">
      <w:pPr>
        <w:tabs>
          <w:tab w:val="left" w:pos="5220"/>
        </w:tabs>
        <w:autoSpaceDE w:val="0"/>
        <w:contextualSpacing/>
        <w:rPr>
          <w:rFonts w:asciiTheme="minorHAnsi" w:hAnsiTheme="minorHAnsi" w:cs="Calibri"/>
          <w:b/>
          <w:bCs/>
          <w:sz w:val="28"/>
          <w:szCs w:val="28"/>
        </w:rPr>
      </w:pPr>
    </w:p>
    <w:p w:rsidR="00903CD8" w:rsidRPr="00903CD8" w:rsidRDefault="003A5289" w:rsidP="00903CD8">
      <w:pPr>
        <w:autoSpaceDE w:val="0"/>
        <w:contextualSpacing/>
        <w:jc w:val="center"/>
        <w:rPr>
          <w:rFonts w:ascii="Calibri" w:hAnsi="Calibri" w:cs="Arial"/>
          <w:b/>
          <w:sz w:val="32"/>
          <w:szCs w:val="32"/>
        </w:rPr>
      </w:pPr>
      <w:r w:rsidRPr="00C71616">
        <w:rPr>
          <w:rFonts w:ascii="Calibri" w:hAnsi="Calibri" w:cs="Arial"/>
          <w:b/>
          <w:sz w:val="32"/>
          <w:szCs w:val="32"/>
        </w:rPr>
        <w:t>RPDS.03.03.02-IP.01-02-367/19</w:t>
      </w:r>
    </w:p>
    <w:p w:rsidR="00F2790E" w:rsidRPr="002E650A" w:rsidRDefault="00F2790E" w:rsidP="00F2790E">
      <w:pPr>
        <w:autoSpaceDE w:val="0"/>
        <w:contextualSpacing/>
        <w:jc w:val="center"/>
        <w:rPr>
          <w:rFonts w:asciiTheme="minorHAnsi" w:hAnsiTheme="minorHAnsi" w:cs="Calibri"/>
          <w:b/>
          <w:bCs/>
          <w:sz w:val="32"/>
          <w:szCs w:val="32"/>
        </w:rPr>
      </w:pPr>
    </w:p>
    <w:p w:rsidR="009C4473" w:rsidRPr="002E650A" w:rsidRDefault="009C4473" w:rsidP="009C4473">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DOLNOŚLĄSKA INSTYTUCJA POŚREDNICZĄCA,</w:t>
      </w:r>
    </w:p>
    <w:p w:rsidR="009C4473" w:rsidRPr="002E650A" w:rsidRDefault="009C4473" w:rsidP="009C4473">
      <w:pPr>
        <w:contextualSpacing/>
        <w:jc w:val="center"/>
        <w:rPr>
          <w:rFonts w:asciiTheme="minorHAnsi" w:hAnsiTheme="minorHAnsi" w:cs="Calibri"/>
          <w:b/>
          <w:sz w:val="28"/>
          <w:szCs w:val="28"/>
        </w:rPr>
      </w:pPr>
      <w:r w:rsidRPr="002E650A">
        <w:rPr>
          <w:rFonts w:asciiTheme="minorHAnsi" w:hAnsiTheme="minorHAnsi" w:cs="Calibri"/>
          <w:b/>
          <w:sz w:val="28"/>
          <w:szCs w:val="28"/>
        </w:rPr>
        <w:t>której ZARZĄD WOJEWÓDZTWA DOLNOŚLĄSKIEGO</w:t>
      </w:r>
    </w:p>
    <w:p w:rsidR="009C4473" w:rsidRPr="002E650A" w:rsidRDefault="009C4473" w:rsidP="009C4473">
      <w:pPr>
        <w:contextualSpacing/>
        <w:jc w:val="center"/>
        <w:rPr>
          <w:rFonts w:asciiTheme="minorHAnsi" w:hAnsiTheme="minorHAnsi" w:cs="Calibri"/>
          <w:b/>
          <w:sz w:val="28"/>
          <w:szCs w:val="28"/>
        </w:rPr>
      </w:pPr>
      <w:r w:rsidRPr="002E650A">
        <w:rPr>
          <w:rFonts w:asciiTheme="minorHAnsi" w:hAnsiTheme="minorHAnsi" w:cs="Calibri"/>
          <w:b/>
          <w:sz w:val="28"/>
          <w:szCs w:val="28"/>
        </w:rPr>
        <w:t>22 maja 2015r. powierzył zadania w ramach</w:t>
      </w:r>
    </w:p>
    <w:p w:rsidR="009C4473" w:rsidRPr="002E650A" w:rsidRDefault="009C4473" w:rsidP="009C4473">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 xml:space="preserve">Regionalnego Programu Operacyjnego Województwa Dolnośląskiego </w:t>
      </w:r>
    </w:p>
    <w:p w:rsidR="009C4473" w:rsidRPr="002E650A" w:rsidRDefault="009C4473"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2014-2020</w:t>
      </w:r>
    </w:p>
    <w:p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 xml:space="preserve">Oraz </w:t>
      </w:r>
    </w:p>
    <w:p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 xml:space="preserve">Gmina Wrocław </w:t>
      </w:r>
    </w:p>
    <w:p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 xml:space="preserve">Pełniąca funkcję Instytucji Pośredniczącej w ramach instrumentu </w:t>
      </w:r>
    </w:p>
    <w:p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Zintegrowane Inwestycje Terytorialne Regionalnego Programu Operacyjnego</w:t>
      </w:r>
    </w:p>
    <w:p w:rsidR="00CC37D9" w:rsidRPr="002E650A" w:rsidRDefault="00CC37D9" w:rsidP="00CC37D9">
      <w:pPr>
        <w:autoSpaceDE w:val="0"/>
        <w:contextualSpacing/>
        <w:jc w:val="center"/>
        <w:rPr>
          <w:rFonts w:asciiTheme="minorHAnsi" w:hAnsiTheme="minorHAnsi" w:cs="Calibri"/>
          <w:b/>
          <w:sz w:val="28"/>
          <w:szCs w:val="28"/>
        </w:rPr>
      </w:pPr>
      <w:r w:rsidRPr="002E650A">
        <w:rPr>
          <w:rFonts w:asciiTheme="minorHAnsi" w:hAnsiTheme="minorHAnsi" w:cs="Calibri"/>
          <w:b/>
          <w:sz w:val="28"/>
          <w:szCs w:val="28"/>
        </w:rPr>
        <w:t>Województwa Dolnośląskiego 2014-2020</w:t>
      </w:r>
    </w:p>
    <w:p w:rsidR="00CC37D9" w:rsidRPr="002E650A" w:rsidRDefault="00CC37D9" w:rsidP="009C4473">
      <w:pPr>
        <w:autoSpaceDE w:val="0"/>
        <w:contextualSpacing/>
        <w:jc w:val="center"/>
        <w:rPr>
          <w:rFonts w:asciiTheme="minorHAnsi" w:hAnsiTheme="minorHAnsi" w:cs="Calibri"/>
          <w:b/>
          <w:bCs/>
          <w:sz w:val="28"/>
          <w:szCs w:val="28"/>
        </w:rPr>
      </w:pPr>
    </w:p>
    <w:p w:rsidR="009C4473" w:rsidRPr="002E650A" w:rsidRDefault="009C4473" w:rsidP="009C4473">
      <w:pPr>
        <w:autoSpaceDE w:val="0"/>
        <w:contextualSpacing/>
        <w:jc w:val="center"/>
        <w:rPr>
          <w:rFonts w:asciiTheme="minorHAnsi" w:hAnsiTheme="minorHAnsi" w:cs="Calibri"/>
          <w:b/>
          <w:bCs/>
          <w:sz w:val="28"/>
          <w:szCs w:val="28"/>
        </w:rPr>
      </w:pPr>
      <w:r w:rsidRPr="002E650A">
        <w:rPr>
          <w:rFonts w:asciiTheme="minorHAnsi" w:hAnsiTheme="minorHAnsi" w:cs="Calibri"/>
          <w:b/>
          <w:bCs/>
          <w:sz w:val="28"/>
          <w:szCs w:val="28"/>
        </w:rPr>
        <w:t>ogłasza nabór wniosków o dofinansowanie realizacji projektów</w:t>
      </w:r>
    </w:p>
    <w:p w:rsidR="009C4473" w:rsidRPr="002E650A" w:rsidRDefault="009C4473" w:rsidP="009C4473">
      <w:pPr>
        <w:autoSpaceDE w:val="0"/>
        <w:contextualSpacing/>
        <w:jc w:val="center"/>
        <w:rPr>
          <w:rFonts w:asciiTheme="minorHAnsi" w:hAnsiTheme="minorHAnsi" w:cs="Calibri"/>
          <w:b/>
          <w:bCs/>
          <w:sz w:val="28"/>
          <w:szCs w:val="28"/>
        </w:rPr>
      </w:pPr>
      <w:r w:rsidRPr="002E650A">
        <w:rPr>
          <w:rFonts w:asciiTheme="minorHAnsi" w:hAnsiTheme="minorHAnsi" w:cs="Calibri"/>
          <w:b/>
          <w:bCs/>
          <w:sz w:val="28"/>
          <w:szCs w:val="28"/>
        </w:rPr>
        <w:t xml:space="preserve"> ze środków Europejskiego Funduszu Rozwoju Regionalnego </w:t>
      </w:r>
    </w:p>
    <w:p w:rsidR="009C4473" w:rsidRPr="002E650A" w:rsidRDefault="009C4473" w:rsidP="009C4473">
      <w:pPr>
        <w:autoSpaceDE w:val="0"/>
        <w:contextualSpacing/>
        <w:jc w:val="center"/>
        <w:rPr>
          <w:rFonts w:asciiTheme="minorHAnsi" w:hAnsiTheme="minorHAnsi" w:cs="Calibri"/>
          <w:b/>
          <w:bCs/>
          <w:sz w:val="28"/>
          <w:szCs w:val="28"/>
        </w:rPr>
      </w:pPr>
      <w:r w:rsidRPr="002E650A">
        <w:rPr>
          <w:rFonts w:asciiTheme="minorHAnsi" w:hAnsiTheme="minorHAnsi" w:cs="Calibri"/>
          <w:b/>
          <w:bCs/>
          <w:sz w:val="28"/>
          <w:szCs w:val="28"/>
        </w:rPr>
        <w:t>w  ramach</w:t>
      </w:r>
      <w:r w:rsidR="00CC37D9" w:rsidRPr="002E650A">
        <w:rPr>
          <w:rFonts w:asciiTheme="minorHAnsi" w:hAnsiTheme="minorHAnsi" w:cs="Calibri"/>
          <w:b/>
          <w:bCs/>
          <w:sz w:val="28"/>
          <w:szCs w:val="28"/>
        </w:rPr>
        <w:t xml:space="preserve"> Regionalnego Programu Operacyjnego Województwa Dolnośląskiego 2014-2020</w:t>
      </w:r>
    </w:p>
    <w:p w:rsidR="009C4473" w:rsidRPr="002E650A" w:rsidRDefault="009C4473" w:rsidP="009C4473">
      <w:pPr>
        <w:autoSpaceDE w:val="0"/>
        <w:contextualSpacing/>
        <w:jc w:val="center"/>
        <w:rPr>
          <w:rFonts w:cs="Calibri"/>
          <w:b/>
          <w:bCs/>
          <w:sz w:val="28"/>
          <w:szCs w:val="28"/>
        </w:rPr>
      </w:pPr>
    </w:p>
    <w:p w:rsidR="007A0BD4" w:rsidRPr="002E650A" w:rsidRDefault="007A0BD4" w:rsidP="009C4473">
      <w:pPr>
        <w:autoSpaceDE w:val="0"/>
        <w:contextualSpacing/>
        <w:rPr>
          <w:rFonts w:asciiTheme="minorHAnsi" w:hAnsiTheme="minorHAnsi" w:cs="Calibri"/>
          <w:b/>
          <w:bCs/>
        </w:rPr>
      </w:pPr>
    </w:p>
    <w:p w:rsidR="009C4473" w:rsidRPr="002E650A" w:rsidRDefault="009C4473" w:rsidP="009C4473">
      <w:pPr>
        <w:autoSpaceDE w:val="0"/>
        <w:contextualSpacing/>
        <w:jc w:val="center"/>
        <w:rPr>
          <w:rFonts w:ascii="Calibri" w:hAnsi="Calibri" w:cs="Calibri"/>
          <w:b/>
          <w:bCs/>
          <w:sz w:val="28"/>
          <w:szCs w:val="28"/>
        </w:rPr>
      </w:pPr>
      <w:r w:rsidRPr="002E650A">
        <w:rPr>
          <w:rFonts w:ascii="Calibri" w:hAnsi="Calibri" w:cs="Calibri"/>
          <w:b/>
          <w:bCs/>
          <w:sz w:val="28"/>
          <w:szCs w:val="28"/>
        </w:rPr>
        <w:t xml:space="preserve">Oś priorytetowa </w:t>
      </w:r>
      <w:r w:rsidR="00547B13" w:rsidRPr="002E650A">
        <w:rPr>
          <w:rFonts w:ascii="Calibri" w:hAnsi="Calibri" w:cs="Calibri"/>
          <w:b/>
          <w:bCs/>
          <w:sz w:val="28"/>
          <w:szCs w:val="28"/>
        </w:rPr>
        <w:t>3</w:t>
      </w:r>
    </w:p>
    <w:p w:rsidR="009C4473" w:rsidRPr="002E650A" w:rsidRDefault="009C4473" w:rsidP="009C4473">
      <w:pPr>
        <w:autoSpaceDE w:val="0"/>
        <w:contextualSpacing/>
        <w:jc w:val="center"/>
        <w:rPr>
          <w:rFonts w:ascii="Calibri" w:hAnsi="Calibri" w:cs="Calibri"/>
          <w:b/>
          <w:bCs/>
          <w:sz w:val="28"/>
          <w:szCs w:val="28"/>
        </w:rPr>
      </w:pPr>
      <w:r w:rsidRPr="002E650A">
        <w:rPr>
          <w:rFonts w:ascii="Calibri" w:hAnsi="Calibri" w:cs="Calibri"/>
          <w:b/>
          <w:bCs/>
          <w:sz w:val="28"/>
          <w:szCs w:val="28"/>
        </w:rPr>
        <w:t xml:space="preserve"> </w:t>
      </w:r>
      <w:r w:rsidR="00547B13" w:rsidRPr="002E650A">
        <w:rPr>
          <w:rFonts w:ascii="Calibri" w:hAnsi="Calibri" w:cs="Calibri"/>
          <w:b/>
          <w:bCs/>
          <w:sz w:val="28"/>
          <w:szCs w:val="28"/>
        </w:rPr>
        <w:t>Gospodarka niskoemisyjna</w:t>
      </w:r>
    </w:p>
    <w:p w:rsidR="009C4473" w:rsidRPr="002E650A" w:rsidRDefault="009C4473" w:rsidP="004871D1">
      <w:pPr>
        <w:autoSpaceDE w:val="0"/>
        <w:contextualSpacing/>
        <w:rPr>
          <w:rFonts w:ascii="Calibri" w:hAnsi="Calibri" w:cs="Calibri"/>
          <w:b/>
          <w:bCs/>
          <w:sz w:val="28"/>
          <w:szCs w:val="28"/>
        </w:rPr>
      </w:pPr>
    </w:p>
    <w:p w:rsidR="009C4473" w:rsidRPr="002E650A" w:rsidRDefault="00547B13" w:rsidP="009C4473">
      <w:pPr>
        <w:autoSpaceDE w:val="0"/>
        <w:contextualSpacing/>
        <w:jc w:val="center"/>
        <w:rPr>
          <w:rFonts w:ascii="Calibri" w:hAnsi="Calibri" w:cs="Calibri"/>
          <w:b/>
          <w:bCs/>
          <w:sz w:val="28"/>
          <w:szCs w:val="28"/>
        </w:rPr>
      </w:pPr>
      <w:r w:rsidRPr="002E650A">
        <w:rPr>
          <w:rFonts w:ascii="Calibri" w:hAnsi="Calibri" w:cs="Calibri"/>
          <w:b/>
          <w:bCs/>
          <w:sz w:val="28"/>
          <w:szCs w:val="28"/>
        </w:rPr>
        <w:t>Działanie 3.3</w:t>
      </w:r>
    </w:p>
    <w:p w:rsidR="009C4473" w:rsidRPr="002E650A" w:rsidRDefault="009C4473" w:rsidP="009C4473">
      <w:pPr>
        <w:autoSpaceDE w:val="0"/>
        <w:contextualSpacing/>
        <w:jc w:val="center"/>
        <w:rPr>
          <w:rFonts w:ascii="Calibri" w:hAnsi="Calibri" w:cs="Calibri"/>
          <w:b/>
          <w:bCs/>
          <w:sz w:val="28"/>
          <w:szCs w:val="28"/>
        </w:rPr>
      </w:pPr>
      <w:r w:rsidRPr="002E650A">
        <w:rPr>
          <w:rFonts w:ascii="Calibri" w:hAnsi="Calibri" w:cs="Calibri"/>
          <w:b/>
          <w:bCs/>
          <w:sz w:val="28"/>
          <w:szCs w:val="28"/>
        </w:rPr>
        <w:t>„</w:t>
      </w:r>
      <w:r w:rsidR="00547B13" w:rsidRPr="002E650A">
        <w:rPr>
          <w:rFonts w:ascii="Calibri" w:hAnsi="Calibri" w:cs="Calibri"/>
          <w:b/>
          <w:bCs/>
          <w:sz w:val="28"/>
          <w:szCs w:val="28"/>
        </w:rPr>
        <w:t>Efektywność energetyczna w budynkach użyteczności publicznej i sektorze mieszkaniowym</w:t>
      </w:r>
      <w:r w:rsidRPr="002E650A">
        <w:rPr>
          <w:rFonts w:ascii="Calibri" w:hAnsi="Calibri" w:cs="Calibri"/>
          <w:b/>
          <w:bCs/>
          <w:sz w:val="28"/>
          <w:szCs w:val="28"/>
        </w:rPr>
        <w:t>”</w:t>
      </w:r>
    </w:p>
    <w:p w:rsidR="009C4473" w:rsidRPr="002E650A" w:rsidRDefault="009C4473" w:rsidP="004871D1">
      <w:pPr>
        <w:autoSpaceDE w:val="0"/>
        <w:contextualSpacing/>
        <w:rPr>
          <w:rFonts w:ascii="Calibri" w:hAnsi="Calibri" w:cs="Calibri"/>
          <w:b/>
          <w:bCs/>
          <w:sz w:val="28"/>
          <w:szCs w:val="28"/>
        </w:rPr>
      </w:pPr>
    </w:p>
    <w:p w:rsidR="009C4473" w:rsidRPr="002E650A" w:rsidRDefault="009C4473" w:rsidP="009C4473">
      <w:pPr>
        <w:autoSpaceDE w:val="0"/>
        <w:contextualSpacing/>
        <w:jc w:val="center"/>
        <w:rPr>
          <w:rFonts w:ascii="Calibri" w:hAnsi="Calibri" w:cs="Calibri"/>
          <w:b/>
          <w:bCs/>
          <w:sz w:val="28"/>
          <w:szCs w:val="28"/>
        </w:rPr>
      </w:pPr>
      <w:r w:rsidRPr="002E650A">
        <w:rPr>
          <w:rFonts w:ascii="Calibri" w:hAnsi="Calibri" w:cs="Calibri"/>
          <w:b/>
          <w:bCs/>
          <w:sz w:val="28"/>
          <w:szCs w:val="28"/>
        </w:rPr>
        <w:t xml:space="preserve">Poddziałanie </w:t>
      </w:r>
      <w:r w:rsidR="00547B13" w:rsidRPr="002E650A">
        <w:rPr>
          <w:rFonts w:ascii="Calibri" w:hAnsi="Calibri" w:cs="Calibri"/>
          <w:b/>
          <w:bCs/>
          <w:sz w:val="28"/>
          <w:szCs w:val="28"/>
        </w:rPr>
        <w:t>3.3.</w:t>
      </w:r>
      <w:r w:rsidR="00E9290C" w:rsidRPr="002E650A">
        <w:rPr>
          <w:rFonts w:ascii="Calibri" w:hAnsi="Calibri" w:cs="Calibri"/>
          <w:b/>
          <w:bCs/>
          <w:sz w:val="28"/>
          <w:szCs w:val="28"/>
        </w:rPr>
        <w:t>2</w:t>
      </w:r>
      <w:r w:rsidR="000C6562" w:rsidRPr="002E650A">
        <w:rPr>
          <w:rFonts w:ascii="Calibri" w:hAnsi="Calibri" w:cs="Calibri"/>
          <w:b/>
          <w:bCs/>
          <w:sz w:val="28"/>
          <w:szCs w:val="28"/>
        </w:rPr>
        <w:t xml:space="preserve"> ZIT </w:t>
      </w:r>
      <w:proofErr w:type="spellStart"/>
      <w:r w:rsidR="000C6562" w:rsidRPr="002E650A">
        <w:rPr>
          <w:rFonts w:ascii="Calibri" w:hAnsi="Calibri" w:cs="Calibri"/>
          <w:b/>
          <w:bCs/>
          <w:sz w:val="28"/>
          <w:szCs w:val="28"/>
        </w:rPr>
        <w:t>WrOF</w:t>
      </w:r>
      <w:proofErr w:type="spellEnd"/>
    </w:p>
    <w:p w:rsidR="000C6562" w:rsidRPr="002E650A" w:rsidRDefault="008828C1" w:rsidP="008828C1">
      <w:pPr>
        <w:widowControl w:val="0"/>
        <w:spacing w:line="360" w:lineRule="auto"/>
        <w:jc w:val="center"/>
        <w:rPr>
          <w:rFonts w:asciiTheme="minorHAnsi" w:eastAsiaTheme="minorHAnsi" w:hAnsiTheme="minorHAnsi" w:cstheme="minorBidi"/>
          <w:b/>
          <w:sz w:val="22"/>
          <w:szCs w:val="22"/>
          <w:lang w:eastAsia="en-US"/>
        </w:rPr>
      </w:pPr>
      <w:r w:rsidRPr="002E650A">
        <w:rPr>
          <w:rFonts w:asciiTheme="minorHAnsi" w:eastAsiaTheme="minorHAnsi" w:hAnsiTheme="minorHAnsi" w:cs="Arial"/>
          <w:b/>
          <w:sz w:val="22"/>
          <w:szCs w:val="22"/>
          <w:lang w:eastAsia="en-US"/>
        </w:rPr>
        <w:t>„</w:t>
      </w:r>
      <w:r w:rsidR="000C6562" w:rsidRPr="002E650A">
        <w:rPr>
          <w:rFonts w:asciiTheme="minorHAnsi" w:eastAsiaTheme="minorHAnsi" w:hAnsiTheme="minorHAnsi" w:cstheme="minorBidi"/>
          <w:b/>
          <w:sz w:val="22"/>
          <w:szCs w:val="22"/>
          <w:lang w:eastAsia="en-US"/>
        </w:rPr>
        <w:t xml:space="preserve">Efektywność energetyczna w budynkach użyteczności publicznej i sektorze mieszkaniowym </w:t>
      </w:r>
    </w:p>
    <w:p w:rsidR="008828C1" w:rsidRPr="002E650A" w:rsidRDefault="000C6562" w:rsidP="008828C1">
      <w:pPr>
        <w:widowControl w:val="0"/>
        <w:spacing w:line="360" w:lineRule="auto"/>
        <w:jc w:val="center"/>
        <w:rPr>
          <w:rFonts w:asciiTheme="minorHAnsi" w:eastAsiaTheme="minorHAnsi" w:hAnsiTheme="minorHAnsi" w:cs="Arial"/>
          <w:b/>
          <w:sz w:val="22"/>
          <w:szCs w:val="22"/>
          <w:lang w:eastAsia="en-US"/>
        </w:rPr>
      </w:pPr>
      <w:r w:rsidRPr="002E650A">
        <w:rPr>
          <w:rFonts w:asciiTheme="minorHAnsi" w:eastAsiaTheme="minorHAnsi" w:hAnsiTheme="minorHAnsi" w:cstheme="minorBidi"/>
          <w:b/>
          <w:sz w:val="22"/>
          <w:szCs w:val="22"/>
          <w:lang w:eastAsia="en-US"/>
        </w:rPr>
        <w:t xml:space="preserve"> -ZIT </w:t>
      </w:r>
      <w:proofErr w:type="spellStart"/>
      <w:r w:rsidRPr="002E650A">
        <w:rPr>
          <w:rFonts w:asciiTheme="minorHAnsi" w:eastAsiaTheme="minorHAnsi" w:hAnsiTheme="minorHAnsi" w:cstheme="minorBidi"/>
          <w:b/>
          <w:sz w:val="22"/>
          <w:szCs w:val="22"/>
          <w:lang w:eastAsia="en-US"/>
        </w:rPr>
        <w:t>WrOF</w:t>
      </w:r>
      <w:proofErr w:type="spellEnd"/>
      <w:r w:rsidR="008828C1" w:rsidRPr="002E650A">
        <w:rPr>
          <w:rFonts w:asciiTheme="minorHAnsi" w:eastAsiaTheme="minorHAnsi" w:hAnsiTheme="minorHAnsi" w:cstheme="minorBidi"/>
          <w:b/>
          <w:sz w:val="22"/>
          <w:szCs w:val="22"/>
          <w:lang w:eastAsia="en-US"/>
        </w:rPr>
        <w:t>”</w:t>
      </w:r>
    </w:p>
    <w:p w:rsidR="009C4473" w:rsidRPr="002E650A" w:rsidRDefault="009C4473" w:rsidP="009C4473">
      <w:pPr>
        <w:autoSpaceDE w:val="0"/>
        <w:contextualSpacing/>
        <w:jc w:val="center"/>
        <w:rPr>
          <w:rFonts w:ascii="Calibri" w:hAnsi="Calibri" w:cs="Calibri"/>
          <w:b/>
          <w:bCs/>
          <w:sz w:val="28"/>
          <w:szCs w:val="28"/>
        </w:rPr>
      </w:pPr>
    </w:p>
    <w:p w:rsidR="009C4473" w:rsidRPr="002E650A" w:rsidRDefault="00547B13" w:rsidP="009C4473">
      <w:pPr>
        <w:autoSpaceDE w:val="0"/>
        <w:contextualSpacing/>
        <w:jc w:val="center"/>
        <w:rPr>
          <w:rFonts w:ascii="Calibri" w:hAnsi="Calibri" w:cs="Calibri"/>
          <w:b/>
          <w:bCs/>
          <w:sz w:val="28"/>
          <w:szCs w:val="28"/>
        </w:rPr>
      </w:pPr>
      <w:r w:rsidRPr="002E650A">
        <w:rPr>
          <w:rFonts w:ascii="Calibri" w:hAnsi="Calibri" w:cs="Calibri"/>
          <w:b/>
          <w:bCs/>
          <w:sz w:val="28"/>
          <w:szCs w:val="28"/>
        </w:rPr>
        <w:t>Typ 3.3 e</w:t>
      </w:r>
    </w:p>
    <w:p w:rsidR="00547B13" w:rsidRPr="002E650A" w:rsidRDefault="00547B13" w:rsidP="00547B13">
      <w:pPr>
        <w:autoSpaceDE w:val="0"/>
        <w:contextualSpacing/>
        <w:jc w:val="center"/>
        <w:rPr>
          <w:rFonts w:asciiTheme="minorHAnsi" w:eastAsiaTheme="minorHAnsi" w:hAnsiTheme="minorHAnsi" w:cstheme="minorBidi"/>
          <w:b/>
          <w:sz w:val="22"/>
          <w:szCs w:val="22"/>
          <w:lang w:eastAsia="en-US"/>
        </w:rPr>
      </w:pPr>
      <w:r w:rsidRPr="002E650A">
        <w:rPr>
          <w:rFonts w:asciiTheme="minorHAnsi" w:eastAsiaTheme="minorHAnsi" w:hAnsiTheme="minorHAnsi" w:cstheme="minorBidi"/>
          <w:b/>
          <w:sz w:val="22"/>
          <w:szCs w:val="22"/>
          <w:lang w:eastAsia="en-US"/>
        </w:rPr>
        <w:t>Modernizacja systemów grzewczych i odnawialne źródła energii - projekty dotyczące zwalczania emisji kominowej – projekt</w:t>
      </w:r>
      <w:r w:rsidR="00693731">
        <w:rPr>
          <w:rFonts w:asciiTheme="minorHAnsi" w:eastAsiaTheme="minorHAnsi" w:hAnsiTheme="minorHAnsi" w:cstheme="minorBidi"/>
          <w:b/>
          <w:sz w:val="22"/>
          <w:szCs w:val="22"/>
          <w:lang w:eastAsia="en-US"/>
        </w:rPr>
        <w:t>y</w:t>
      </w:r>
      <w:r w:rsidRPr="002E650A">
        <w:rPr>
          <w:rFonts w:asciiTheme="minorHAnsi" w:eastAsiaTheme="minorHAnsi" w:hAnsiTheme="minorHAnsi" w:cstheme="minorBidi"/>
          <w:b/>
          <w:sz w:val="22"/>
          <w:szCs w:val="22"/>
          <w:lang w:eastAsia="en-US"/>
        </w:rPr>
        <w:t xml:space="preserve"> </w:t>
      </w:r>
      <w:proofErr w:type="spellStart"/>
      <w:r w:rsidR="004D2B1A">
        <w:rPr>
          <w:rFonts w:asciiTheme="minorHAnsi" w:eastAsiaTheme="minorHAnsi" w:hAnsiTheme="minorHAnsi" w:cstheme="minorBidi"/>
          <w:b/>
          <w:sz w:val="22"/>
          <w:szCs w:val="22"/>
          <w:lang w:eastAsia="en-US"/>
        </w:rPr>
        <w:t>nie</w:t>
      </w:r>
      <w:r w:rsidRPr="002E650A">
        <w:rPr>
          <w:rFonts w:asciiTheme="minorHAnsi" w:eastAsiaTheme="minorHAnsi" w:hAnsiTheme="minorHAnsi" w:cstheme="minorBidi"/>
          <w:b/>
          <w:sz w:val="22"/>
          <w:szCs w:val="22"/>
          <w:lang w:eastAsia="en-US"/>
        </w:rPr>
        <w:t>grantow</w:t>
      </w:r>
      <w:r w:rsidR="00693731">
        <w:rPr>
          <w:rFonts w:asciiTheme="minorHAnsi" w:eastAsiaTheme="minorHAnsi" w:hAnsiTheme="minorHAnsi" w:cstheme="minorBidi"/>
          <w:b/>
          <w:sz w:val="22"/>
          <w:szCs w:val="22"/>
          <w:lang w:eastAsia="en-US"/>
        </w:rPr>
        <w:t>e</w:t>
      </w:r>
      <w:proofErr w:type="spellEnd"/>
    </w:p>
    <w:p w:rsidR="00547B13" w:rsidRPr="002E650A" w:rsidRDefault="00547B13" w:rsidP="007A0BD4">
      <w:pPr>
        <w:autoSpaceDE w:val="0"/>
        <w:contextualSpacing/>
        <w:jc w:val="center"/>
        <w:rPr>
          <w:rFonts w:ascii="Calibri" w:hAnsi="Calibri" w:cs="Calibri"/>
          <w:b/>
          <w:bCs/>
        </w:rPr>
      </w:pPr>
    </w:p>
    <w:p w:rsidR="004871D1" w:rsidRPr="002E650A" w:rsidRDefault="004871D1" w:rsidP="007A0BD4">
      <w:pPr>
        <w:autoSpaceDE w:val="0"/>
        <w:contextualSpacing/>
        <w:jc w:val="center"/>
        <w:rPr>
          <w:rFonts w:ascii="Calibri" w:hAnsi="Calibri" w:cs="Calibri"/>
          <w:b/>
          <w:bCs/>
        </w:rPr>
      </w:pPr>
    </w:p>
    <w:p w:rsidR="00CC37D9" w:rsidRPr="002E650A" w:rsidRDefault="00CC37D9" w:rsidP="007A0BD4">
      <w:pPr>
        <w:autoSpaceDE w:val="0"/>
        <w:autoSpaceDN w:val="0"/>
        <w:adjustRightInd w:val="0"/>
        <w:jc w:val="center"/>
        <w:rPr>
          <w:rFonts w:ascii="Calibri" w:hAnsi="Calibri" w:cs="Calibri"/>
          <w:b/>
          <w:bCs/>
        </w:rPr>
      </w:pPr>
    </w:p>
    <w:p w:rsidR="007A0BD4" w:rsidRPr="002E650A" w:rsidRDefault="007A0BD4" w:rsidP="007A0BD4">
      <w:pPr>
        <w:autoSpaceDE w:val="0"/>
        <w:autoSpaceDN w:val="0"/>
        <w:adjustRightInd w:val="0"/>
        <w:jc w:val="center"/>
        <w:rPr>
          <w:rFonts w:ascii="Calibri" w:hAnsi="Calibri" w:cs="Calibri"/>
          <w:b/>
          <w:bCs/>
        </w:rPr>
      </w:pPr>
      <w:r w:rsidRPr="002E650A">
        <w:rPr>
          <w:rFonts w:ascii="Calibri" w:hAnsi="Calibri" w:cs="Calibri"/>
          <w:b/>
          <w:bCs/>
        </w:rPr>
        <w:t>Termin naboru (składania wniosków):</w:t>
      </w:r>
    </w:p>
    <w:p w:rsidR="00EC4D43" w:rsidRPr="002E650A" w:rsidRDefault="007A0BD4" w:rsidP="00CC37D9">
      <w:pPr>
        <w:autoSpaceDE w:val="0"/>
        <w:autoSpaceDN w:val="0"/>
        <w:adjustRightInd w:val="0"/>
        <w:jc w:val="center"/>
        <w:rPr>
          <w:rFonts w:asciiTheme="minorHAnsi" w:hAnsiTheme="minorHAnsi"/>
          <w:b/>
        </w:rPr>
      </w:pPr>
      <w:r w:rsidRPr="002E650A">
        <w:rPr>
          <w:rFonts w:asciiTheme="minorHAnsi" w:hAnsiTheme="minorHAnsi"/>
          <w:b/>
        </w:rPr>
        <w:t xml:space="preserve"> </w:t>
      </w:r>
      <w:r w:rsidR="009D3A77" w:rsidRPr="002E650A">
        <w:rPr>
          <w:rFonts w:asciiTheme="minorHAnsi" w:hAnsiTheme="minorHAnsi"/>
          <w:b/>
        </w:rPr>
        <w:t xml:space="preserve">od godz. 8.00 dnia </w:t>
      </w:r>
      <w:r w:rsidR="003A5289">
        <w:rPr>
          <w:rFonts w:asciiTheme="minorHAnsi" w:hAnsiTheme="minorHAnsi"/>
          <w:b/>
        </w:rPr>
        <w:t>04.12</w:t>
      </w:r>
      <w:r w:rsidR="009D3A77" w:rsidRPr="002E650A">
        <w:rPr>
          <w:rFonts w:asciiTheme="minorHAnsi" w:hAnsiTheme="minorHAnsi"/>
          <w:b/>
        </w:rPr>
        <w:t>.201</w:t>
      </w:r>
      <w:r w:rsidR="004D2B1A">
        <w:rPr>
          <w:rFonts w:asciiTheme="minorHAnsi" w:hAnsiTheme="minorHAnsi"/>
          <w:b/>
        </w:rPr>
        <w:t>9</w:t>
      </w:r>
      <w:r w:rsidR="009D3A77" w:rsidRPr="002E650A">
        <w:rPr>
          <w:rFonts w:asciiTheme="minorHAnsi" w:hAnsiTheme="minorHAnsi"/>
          <w:b/>
        </w:rPr>
        <w:t xml:space="preserve"> r. do godz. 15.00 dnia </w:t>
      </w:r>
      <w:r w:rsidR="00C1197F">
        <w:rPr>
          <w:rFonts w:asciiTheme="minorHAnsi" w:hAnsiTheme="minorHAnsi"/>
          <w:b/>
        </w:rPr>
        <w:t>08</w:t>
      </w:r>
      <w:r w:rsidR="003A5289">
        <w:rPr>
          <w:rFonts w:asciiTheme="minorHAnsi" w:hAnsiTheme="minorHAnsi"/>
          <w:b/>
        </w:rPr>
        <w:t>.01.2020</w:t>
      </w:r>
      <w:r w:rsidR="0081210F" w:rsidRPr="002E650A">
        <w:rPr>
          <w:rFonts w:asciiTheme="minorHAnsi" w:hAnsiTheme="minorHAnsi"/>
          <w:b/>
        </w:rPr>
        <w:t xml:space="preserve"> r</w:t>
      </w:r>
      <w:r w:rsidR="003A5289">
        <w:rPr>
          <w:rFonts w:asciiTheme="minorHAnsi" w:hAnsiTheme="minorHAnsi"/>
          <w:b/>
        </w:rPr>
        <w:t>.</w:t>
      </w:r>
    </w:p>
    <w:p w:rsidR="002876B4" w:rsidRPr="002E650A" w:rsidRDefault="002876B4" w:rsidP="00440B2D">
      <w:pPr>
        <w:numPr>
          <w:ilvl w:val="0"/>
          <w:numId w:val="1"/>
        </w:numPr>
        <w:tabs>
          <w:tab w:val="clear" w:pos="360"/>
          <w:tab w:val="num" w:pos="284"/>
        </w:tabs>
        <w:autoSpaceDE w:val="0"/>
        <w:ind w:left="413" w:hanging="360"/>
        <w:contextualSpacing/>
        <w:rPr>
          <w:rFonts w:ascii="Calibri" w:hAnsi="Calibri" w:cs="Calibri"/>
          <w:b/>
          <w:bCs/>
        </w:rPr>
      </w:pPr>
      <w:r w:rsidRPr="002E650A">
        <w:rPr>
          <w:rFonts w:ascii="Calibri" w:hAnsi="Calibri" w:cs="Calibri"/>
          <w:b/>
          <w:bCs/>
        </w:rPr>
        <w:lastRenderedPageBreak/>
        <w:t>Rodzaj projektów podlegających dofinansowaniu</w:t>
      </w:r>
    </w:p>
    <w:p w:rsidR="009D3A77" w:rsidRPr="002E650A" w:rsidRDefault="009D3A77" w:rsidP="009D3A77">
      <w:pPr>
        <w:jc w:val="both"/>
        <w:rPr>
          <w:rFonts w:asciiTheme="minorHAnsi" w:hAnsiTheme="minorHAnsi"/>
          <w:b/>
          <w:i/>
        </w:rPr>
      </w:pPr>
    </w:p>
    <w:p w:rsidR="00CF0773" w:rsidRPr="002E650A" w:rsidRDefault="004D2B1A" w:rsidP="002E650A">
      <w:pPr>
        <w:widowControl w:val="0"/>
        <w:spacing w:line="276" w:lineRule="auto"/>
        <w:jc w:val="both"/>
        <w:rPr>
          <w:rFonts w:ascii="Calibri" w:eastAsiaTheme="minorHAnsi" w:hAnsi="Calibri" w:cstheme="minorBidi"/>
          <w:sz w:val="22"/>
          <w:szCs w:val="22"/>
          <w:lang w:eastAsia="en-US"/>
        </w:rPr>
      </w:pPr>
      <w:r w:rsidRPr="004D2B1A">
        <w:rPr>
          <w:rFonts w:ascii="Calibri" w:eastAsiaTheme="minorHAnsi" w:hAnsi="Calibri" w:cstheme="minorBidi"/>
          <w:sz w:val="22"/>
          <w:szCs w:val="22"/>
          <w:lang w:eastAsia="en-US"/>
        </w:rPr>
        <w:t>Przedmiotem konkursu jest udzielenie dofinansowania na realizację projektów (zgodnie z art. 35 ust. 2 ustawy wdrożeniowej), których celem szczegółowym jest zwiększenie efektywności energetycznej w sektorze mieszkaniowym,</w:t>
      </w:r>
      <w:r w:rsidR="00693731">
        <w:rPr>
          <w:rFonts w:ascii="Calibri" w:eastAsiaTheme="minorHAnsi" w:hAnsi="Calibri" w:cstheme="minorBidi"/>
          <w:sz w:val="22"/>
          <w:szCs w:val="22"/>
          <w:lang w:eastAsia="en-US"/>
        </w:rPr>
        <w:t xml:space="preserve"> </w:t>
      </w:r>
      <w:r w:rsidR="00693731" w:rsidRPr="001936C5">
        <w:rPr>
          <w:rFonts w:ascii="Calibri" w:eastAsiaTheme="minorHAnsi" w:hAnsi="Calibri" w:cstheme="minorBidi"/>
          <w:sz w:val="22"/>
          <w:szCs w:val="22"/>
          <w:lang w:eastAsia="en-US"/>
        </w:rPr>
        <w:t xml:space="preserve">modernizacja systemów grzewczych i odnawialne źródła energii </w:t>
      </w:r>
      <w:r w:rsidR="00693731" w:rsidRPr="002F0EF8">
        <w:rPr>
          <w:rFonts w:ascii="Calibri" w:eastAsiaTheme="minorHAnsi" w:hAnsi="Calibri" w:cstheme="minorBidi"/>
          <w:sz w:val="22"/>
          <w:szCs w:val="22"/>
          <w:lang w:eastAsia="en-US"/>
        </w:rPr>
        <w:t xml:space="preserve">w budynkach mieszkalnych </w:t>
      </w:r>
      <w:r w:rsidR="00693731" w:rsidRPr="001936C5">
        <w:rPr>
          <w:rFonts w:ascii="Calibri" w:eastAsiaTheme="minorHAnsi" w:hAnsi="Calibri" w:cstheme="minorBidi"/>
          <w:sz w:val="22"/>
          <w:szCs w:val="22"/>
          <w:lang w:eastAsia="en-US"/>
        </w:rPr>
        <w:t>w celu zwalczania emisji kominowej</w:t>
      </w:r>
      <w:r w:rsidRPr="004D2B1A">
        <w:rPr>
          <w:rFonts w:ascii="Calibri" w:eastAsiaTheme="minorHAnsi" w:hAnsi="Calibri" w:cstheme="minorBidi"/>
          <w:sz w:val="22"/>
          <w:szCs w:val="22"/>
          <w:lang w:eastAsia="en-US"/>
        </w:rPr>
        <w:t xml:space="preserve"> na obszarze ZIT </w:t>
      </w:r>
      <w:proofErr w:type="spellStart"/>
      <w:r w:rsidRPr="004D2B1A">
        <w:rPr>
          <w:rFonts w:ascii="Calibri" w:eastAsiaTheme="minorHAnsi" w:hAnsi="Calibri" w:cstheme="minorBidi"/>
          <w:sz w:val="22"/>
          <w:szCs w:val="22"/>
          <w:lang w:eastAsia="en-US"/>
        </w:rPr>
        <w:t>WrOF</w:t>
      </w:r>
      <w:proofErr w:type="spellEnd"/>
      <w:r w:rsidRPr="004D2B1A">
        <w:rPr>
          <w:rFonts w:ascii="Calibri" w:eastAsiaTheme="minorHAnsi" w:hAnsi="Calibri" w:cstheme="minorBidi"/>
          <w:sz w:val="22"/>
          <w:szCs w:val="22"/>
          <w:lang w:eastAsia="en-US"/>
        </w:rPr>
        <w:t>.</w:t>
      </w:r>
    </w:p>
    <w:p w:rsidR="00CF0773" w:rsidRPr="002E650A" w:rsidRDefault="00CF0773" w:rsidP="00923871">
      <w:pPr>
        <w:widowControl w:val="0"/>
        <w:jc w:val="both"/>
        <w:rPr>
          <w:rFonts w:ascii="Calibri" w:eastAsiaTheme="minorHAnsi" w:hAnsi="Calibri" w:cstheme="minorBidi"/>
          <w:sz w:val="22"/>
          <w:szCs w:val="22"/>
          <w:lang w:eastAsia="en-US"/>
        </w:rPr>
      </w:pPr>
    </w:p>
    <w:p w:rsidR="004D2B1A" w:rsidRPr="004D2B1A" w:rsidRDefault="004D2B1A" w:rsidP="004D2B1A">
      <w:pPr>
        <w:rPr>
          <w:rFonts w:asciiTheme="minorHAnsi" w:hAnsiTheme="minorHAnsi"/>
          <w:b/>
          <w:sz w:val="22"/>
          <w:szCs w:val="22"/>
        </w:rPr>
      </w:pPr>
      <w:r>
        <w:rPr>
          <w:rFonts w:asciiTheme="minorHAnsi" w:hAnsiTheme="minorHAnsi"/>
          <w:b/>
          <w:sz w:val="22"/>
          <w:szCs w:val="22"/>
        </w:rPr>
        <w:t xml:space="preserve">Dofinansowanie </w:t>
      </w:r>
      <w:r w:rsidRPr="004D2B1A">
        <w:rPr>
          <w:rFonts w:asciiTheme="minorHAnsi" w:hAnsiTheme="minorHAnsi"/>
          <w:b/>
          <w:sz w:val="22"/>
          <w:szCs w:val="22"/>
        </w:rPr>
        <w:t>można otrzymać na:</w:t>
      </w:r>
    </w:p>
    <w:p w:rsidR="003A5289" w:rsidRDefault="003A5289" w:rsidP="004D2B1A">
      <w:pPr>
        <w:spacing w:line="276" w:lineRule="auto"/>
        <w:jc w:val="both"/>
        <w:rPr>
          <w:rFonts w:asciiTheme="minorHAnsi" w:hAnsiTheme="minorHAnsi" w:cs="Arial"/>
          <w:sz w:val="22"/>
          <w:szCs w:val="22"/>
        </w:rPr>
      </w:pPr>
      <w:r>
        <w:rPr>
          <w:rFonts w:asciiTheme="minorHAnsi" w:hAnsiTheme="minorHAnsi" w:cs="Arial"/>
          <w:sz w:val="22"/>
          <w:szCs w:val="22"/>
        </w:rPr>
        <w:t xml:space="preserve">a) </w:t>
      </w:r>
      <w:r w:rsidR="003705F2" w:rsidRPr="004D2B1A">
        <w:rPr>
          <w:rFonts w:asciiTheme="minorHAnsi" w:hAnsiTheme="minorHAnsi" w:cs="Arial"/>
          <w:sz w:val="22"/>
          <w:szCs w:val="22"/>
        </w:rPr>
        <w:t>modernizację systemów grzewczych obejmującą wymianę wysokoemisyjnych źródeł ciepła</w:t>
      </w:r>
      <w:r w:rsidR="00AD3F81" w:rsidRPr="002E650A">
        <w:rPr>
          <w:rStyle w:val="Odwoanieprzypisudolnego"/>
          <w:rFonts w:asciiTheme="minorHAnsi" w:hAnsiTheme="minorHAnsi" w:cs="Arial"/>
          <w:sz w:val="22"/>
          <w:szCs w:val="22"/>
        </w:rPr>
        <w:footnoteReference w:id="1"/>
      </w:r>
      <w:r w:rsidR="003705F2" w:rsidRPr="004D2B1A">
        <w:rPr>
          <w:rFonts w:asciiTheme="minorHAnsi" w:hAnsiTheme="minorHAnsi" w:cs="Arial"/>
          <w:sz w:val="22"/>
          <w:szCs w:val="22"/>
        </w:rPr>
        <w:t>: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w:t>
      </w:r>
      <w:r w:rsidR="007F6CCF" w:rsidRPr="004D2B1A">
        <w:rPr>
          <w:rFonts w:asciiTheme="minorHAnsi" w:hAnsiTheme="minorHAnsi" w:cs="Arial"/>
          <w:sz w:val="22"/>
          <w:szCs w:val="22"/>
        </w:rPr>
        <w:t xml:space="preserve"> niezależnie od ich klasy</w:t>
      </w:r>
      <w:r w:rsidR="003705F2" w:rsidRPr="004D2B1A">
        <w:rPr>
          <w:rFonts w:asciiTheme="minorHAnsi" w:hAnsiTheme="minorHAnsi" w:cs="Arial"/>
          <w:sz w:val="22"/>
          <w:szCs w:val="22"/>
        </w:rPr>
        <w:t xml:space="preserve"> i olejowe</w:t>
      </w:r>
      <w:r w:rsidR="003A77D0">
        <w:rPr>
          <w:rFonts w:asciiTheme="minorHAnsi" w:hAnsiTheme="minorHAnsi" w:cs="Arial"/>
          <w:sz w:val="22"/>
          <w:szCs w:val="22"/>
        </w:rPr>
        <w:t>, niezależnie od ich klasy</w:t>
      </w:r>
      <w:r w:rsidR="003705F2" w:rsidRPr="004D2B1A">
        <w:rPr>
          <w:rFonts w:asciiTheme="minorHAnsi" w:hAnsiTheme="minorHAnsi" w:cs="Arial"/>
          <w:sz w:val="22"/>
          <w:szCs w:val="22"/>
        </w:rPr>
        <w:t>).</w:t>
      </w:r>
      <w:r>
        <w:rPr>
          <w:rFonts w:asciiTheme="minorHAnsi" w:hAnsiTheme="minorHAnsi" w:cs="Arial"/>
          <w:sz w:val="22"/>
          <w:szCs w:val="22"/>
        </w:rPr>
        <w:br/>
      </w:r>
      <w:r w:rsidR="003705F2" w:rsidRPr="004D2B1A">
        <w:rPr>
          <w:rFonts w:asciiTheme="minorHAnsi" w:hAnsiTheme="minorHAnsi" w:cs="Arial"/>
          <w:sz w:val="22"/>
          <w:szCs w:val="22"/>
        </w:rPr>
        <w:t xml:space="preserve">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003705F2" w:rsidRPr="004D2B1A">
        <w:rPr>
          <w:rFonts w:asciiTheme="minorHAnsi" w:hAnsiTheme="minorHAnsi"/>
          <w:sz w:val="22"/>
          <w:szCs w:val="22"/>
        </w:rPr>
        <w:t xml:space="preserve">zastosowanie ogrzewania elektrycznego (kable / maty grzejne, kotły elektryczne, piece akumulacyjne itp.), pod warunkiem, że będzie ono zasilane z OZE. </w:t>
      </w:r>
      <w:proofErr w:type="spellStart"/>
      <w:r w:rsidR="003705F2" w:rsidRPr="004D2B1A">
        <w:rPr>
          <w:rFonts w:asciiTheme="minorHAnsi" w:hAnsiTheme="minorHAnsi"/>
          <w:sz w:val="22"/>
          <w:szCs w:val="22"/>
        </w:rPr>
        <w:t>Mikroinstalacja</w:t>
      </w:r>
      <w:proofErr w:type="spellEnd"/>
      <w:r w:rsidR="003705F2" w:rsidRPr="002E650A">
        <w:rPr>
          <w:rStyle w:val="Odwoanieprzypisudolnego"/>
          <w:rFonts w:asciiTheme="minorHAnsi" w:hAnsiTheme="minorHAnsi"/>
          <w:sz w:val="22"/>
          <w:szCs w:val="22"/>
        </w:rPr>
        <w:footnoteReference w:id="2"/>
      </w:r>
      <w:r w:rsidR="003705F2" w:rsidRPr="004D2B1A">
        <w:rPr>
          <w:rFonts w:asciiTheme="minorHAnsi" w:hAnsiTheme="minorHAnsi"/>
          <w:sz w:val="22"/>
          <w:szCs w:val="22"/>
        </w:rPr>
        <w:t xml:space="preserve"> o odpowiedniej mocy może zostać zrealizowana w ramach projektu (można również wykorzystać już istniejącą instalację). </w:t>
      </w:r>
      <w:r w:rsidR="003705F2" w:rsidRPr="004D2B1A">
        <w:rPr>
          <w:rFonts w:asciiTheme="minorHAnsi" w:hAnsiTheme="minorHAnsi" w:cs="Arial"/>
          <w:sz w:val="22"/>
          <w:szCs w:val="22"/>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Pr>
          <w:rFonts w:asciiTheme="minorHAnsi" w:hAnsiTheme="minorHAnsi" w:cs="Arial"/>
          <w:sz w:val="22"/>
          <w:szCs w:val="22"/>
        </w:rPr>
        <w:br/>
      </w:r>
    </w:p>
    <w:p w:rsidR="003A5289" w:rsidRPr="003A5289" w:rsidRDefault="003A5289" w:rsidP="004D2B1A">
      <w:pPr>
        <w:spacing w:line="276" w:lineRule="auto"/>
        <w:jc w:val="both"/>
        <w:rPr>
          <w:rFonts w:asciiTheme="minorHAnsi" w:hAnsiTheme="minorHAnsi" w:cs="Arial"/>
          <w:b/>
          <w:sz w:val="22"/>
          <w:szCs w:val="22"/>
        </w:rPr>
      </w:pPr>
      <w:r w:rsidRPr="003A5289">
        <w:rPr>
          <w:rFonts w:asciiTheme="minorHAnsi" w:hAnsiTheme="minorHAnsi" w:cs="Arial"/>
          <w:b/>
          <w:sz w:val="22"/>
          <w:szCs w:val="22"/>
        </w:rPr>
        <w:t>Uwaga:</w:t>
      </w:r>
    </w:p>
    <w:p w:rsidR="003705F2" w:rsidRPr="004D2B1A" w:rsidRDefault="003705F2" w:rsidP="004D2B1A">
      <w:pPr>
        <w:spacing w:line="276" w:lineRule="auto"/>
        <w:jc w:val="both"/>
        <w:rPr>
          <w:rFonts w:asciiTheme="minorHAnsi" w:hAnsiTheme="minorHAnsi" w:cs="Arial"/>
          <w:b/>
          <w:sz w:val="22"/>
          <w:szCs w:val="22"/>
        </w:rPr>
      </w:pPr>
      <w:r w:rsidRPr="004D2B1A">
        <w:rPr>
          <w:rFonts w:asciiTheme="minorHAnsi" w:hAnsiTheme="minorHAnsi" w:cs="Arial"/>
          <w:b/>
          <w:sz w:val="22"/>
          <w:szCs w:val="22"/>
        </w:rPr>
        <w:t>Wymiana źródła ciepła jest elementem obowiązkowym.</w:t>
      </w:r>
    </w:p>
    <w:p w:rsidR="004D2B1A" w:rsidRDefault="004D2B1A" w:rsidP="004D2B1A">
      <w:pPr>
        <w:spacing w:line="276" w:lineRule="auto"/>
        <w:jc w:val="both"/>
        <w:rPr>
          <w:rFonts w:asciiTheme="minorHAnsi" w:hAnsiTheme="minorHAnsi" w:cs="Arial"/>
          <w:sz w:val="22"/>
          <w:szCs w:val="22"/>
        </w:rPr>
      </w:pPr>
    </w:p>
    <w:p w:rsidR="003705F2" w:rsidRDefault="003A5289" w:rsidP="004D2B1A">
      <w:pPr>
        <w:spacing w:line="276" w:lineRule="auto"/>
        <w:jc w:val="both"/>
        <w:rPr>
          <w:rFonts w:asciiTheme="minorHAnsi" w:hAnsiTheme="minorHAnsi" w:cs="Arial"/>
          <w:sz w:val="22"/>
          <w:szCs w:val="22"/>
        </w:rPr>
      </w:pPr>
      <w:r>
        <w:rPr>
          <w:rFonts w:asciiTheme="minorHAnsi" w:hAnsiTheme="minorHAnsi" w:cs="Arial"/>
          <w:sz w:val="22"/>
          <w:szCs w:val="22"/>
        </w:rPr>
        <w:t xml:space="preserve">b) </w:t>
      </w:r>
      <w:r w:rsidR="003705F2" w:rsidRPr="004D2B1A">
        <w:rPr>
          <w:rFonts w:asciiTheme="minorHAnsi" w:hAnsiTheme="minorHAnsi" w:cs="Arial"/>
          <w:sz w:val="22"/>
          <w:szCs w:val="22"/>
        </w:rPr>
        <w:t xml:space="preserve">Inwestycje mogą być uzupełnione poprzez instalacje OZE (np. na potrzeby pozyskiwania ciepłej wody użytkowej lub produkcji energii elektrycznej, np. </w:t>
      </w:r>
      <w:proofErr w:type="spellStart"/>
      <w:r w:rsidR="003705F2" w:rsidRPr="004D2B1A">
        <w:rPr>
          <w:rFonts w:asciiTheme="minorHAnsi" w:hAnsiTheme="minorHAnsi" w:cs="Arial"/>
          <w:sz w:val="22"/>
          <w:szCs w:val="22"/>
        </w:rPr>
        <w:t>fotowoltaiki</w:t>
      </w:r>
      <w:proofErr w:type="spellEnd"/>
      <w:r w:rsidR="003705F2" w:rsidRPr="004D2B1A">
        <w:rPr>
          <w:rFonts w:asciiTheme="minorHAnsi" w:hAnsiTheme="minorHAnsi" w:cs="Arial"/>
          <w:sz w:val="22"/>
          <w:szCs w:val="22"/>
        </w:rPr>
        <w:t xml:space="preserve">). W przypadku instalacji do produkcji energii elektrycznej, np. fotowoltaicznej czy wykorzystującej siłę wiatru, dopuszcza się </w:t>
      </w:r>
      <w:proofErr w:type="spellStart"/>
      <w:r w:rsidR="003705F2" w:rsidRPr="004D2B1A">
        <w:rPr>
          <w:rFonts w:asciiTheme="minorHAnsi" w:hAnsiTheme="minorHAnsi" w:cs="Arial"/>
          <w:sz w:val="22"/>
          <w:szCs w:val="22"/>
        </w:rPr>
        <w:t>mikroinstalacje</w:t>
      </w:r>
      <w:proofErr w:type="spellEnd"/>
      <w:r w:rsidR="003705F2" w:rsidRPr="002E650A">
        <w:rPr>
          <w:rStyle w:val="Odwoanieprzypisudolnego"/>
          <w:rFonts w:asciiTheme="minorHAnsi" w:hAnsiTheme="minorHAnsi" w:cs="Arial"/>
          <w:sz w:val="22"/>
          <w:szCs w:val="22"/>
        </w:rPr>
        <w:footnoteReference w:id="3"/>
      </w:r>
      <w:r w:rsidR="003705F2" w:rsidRPr="004D2B1A">
        <w:rPr>
          <w:rFonts w:asciiTheme="minorHAnsi" w:hAnsiTheme="minorHAnsi" w:cs="Arial"/>
          <w:sz w:val="22"/>
          <w:szCs w:val="22"/>
        </w:rPr>
        <w:t xml:space="preserve">, których moc powinna być obliczona na zaspokojenie zapotrzebowania na energię elektryczną w budynku, w którym modernizowane jest źródło ciepła na podstawie średniorocznego zużycia za </w:t>
      </w:r>
      <w:r w:rsidR="0070013B" w:rsidRPr="004D2B1A">
        <w:rPr>
          <w:rFonts w:asciiTheme="minorHAnsi" w:hAnsiTheme="minorHAnsi" w:cs="Arial"/>
          <w:sz w:val="22"/>
          <w:szCs w:val="22"/>
        </w:rPr>
        <w:t xml:space="preserve">lata ubiegłe </w:t>
      </w:r>
      <w:r w:rsidR="003705F2" w:rsidRPr="004D2B1A">
        <w:rPr>
          <w:rFonts w:asciiTheme="minorHAnsi" w:hAnsiTheme="minorHAnsi" w:cs="Arial"/>
          <w:sz w:val="22"/>
          <w:szCs w:val="22"/>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p>
    <w:p w:rsidR="00746327" w:rsidRDefault="00746327" w:rsidP="004D2B1A">
      <w:pPr>
        <w:spacing w:line="276" w:lineRule="auto"/>
        <w:jc w:val="both"/>
        <w:rPr>
          <w:rFonts w:asciiTheme="minorHAnsi" w:hAnsiTheme="minorHAnsi" w:cs="Arial"/>
          <w:sz w:val="22"/>
          <w:szCs w:val="22"/>
        </w:rPr>
      </w:pPr>
    </w:p>
    <w:p w:rsidR="00746327" w:rsidRPr="00746327" w:rsidRDefault="00746327" w:rsidP="00746327">
      <w:pPr>
        <w:spacing w:line="276" w:lineRule="auto"/>
        <w:jc w:val="both"/>
        <w:rPr>
          <w:rFonts w:asciiTheme="minorHAnsi" w:hAnsiTheme="minorHAnsi" w:cs="Arial"/>
          <w:sz w:val="22"/>
          <w:szCs w:val="22"/>
        </w:rPr>
      </w:pPr>
      <w:r w:rsidRPr="00746327">
        <w:rPr>
          <w:rFonts w:asciiTheme="minorHAnsi" w:hAnsiTheme="minorHAnsi" w:cs="Arial"/>
          <w:sz w:val="22"/>
          <w:szCs w:val="22"/>
        </w:rPr>
        <w:t xml:space="preserve">Instalacja powinna być własnością beneficjenta, nie ma możliwości wspierania mieszkańców poprzez finansowanie instalacji stanowiących ich własność. Nie jest również dopuszczalne dostarczanie prądu </w:t>
      </w:r>
      <w:r w:rsidRPr="00746327">
        <w:rPr>
          <w:rFonts w:asciiTheme="minorHAnsi" w:hAnsiTheme="minorHAnsi" w:cs="Arial"/>
          <w:sz w:val="22"/>
          <w:szCs w:val="22"/>
        </w:rPr>
        <w:lastRenderedPageBreak/>
        <w:t xml:space="preserve">z </w:t>
      </w:r>
      <w:proofErr w:type="spellStart"/>
      <w:r w:rsidRPr="00746327">
        <w:rPr>
          <w:rFonts w:asciiTheme="minorHAnsi" w:hAnsiTheme="minorHAnsi" w:cs="Arial"/>
          <w:sz w:val="22"/>
          <w:szCs w:val="22"/>
        </w:rPr>
        <w:t>mikroinstalacji</w:t>
      </w:r>
      <w:proofErr w:type="spellEnd"/>
      <w:r w:rsidRPr="00746327">
        <w:rPr>
          <w:rFonts w:asciiTheme="minorHAnsi" w:hAnsiTheme="minorHAnsi" w:cs="Arial"/>
          <w:sz w:val="22"/>
          <w:szCs w:val="22"/>
        </w:rPr>
        <w:t xml:space="preserve"> dla mieszkańców (w tym także na potrzeby ogrzewania mieszkań). Oznacza to, że instalacja może zaspokajać potrzeby związane z utrzymaniem i eksploatacją części wspólnych.</w:t>
      </w:r>
    </w:p>
    <w:p w:rsidR="00746327" w:rsidRDefault="00746327" w:rsidP="00746327">
      <w:pPr>
        <w:spacing w:line="276" w:lineRule="auto"/>
        <w:jc w:val="both"/>
        <w:rPr>
          <w:rFonts w:asciiTheme="minorHAnsi" w:hAnsiTheme="minorHAnsi" w:cs="Arial"/>
          <w:sz w:val="22"/>
          <w:szCs w:val="22"/>
        </w:rPr>
      </w:pPr>
    </w:p>
    <w:p w:rsidR="00746327" w:rsidRPr="00E335DC" w:rsidRDefault="00746327" w:rsidP="00746327">
      <w:pPr>
        <w:spacing w:line="276" w:lineRule="auto"/>
        <w:jc w:val="both"/>
        <w:rPr>
          <w:rFonts w:asciiTheme="minorHAnsi" w:hAnsiTheme="minorHAnsi" w:cs="Arial"/>
          <w:b/>
          <w:sz w:val="22"/>
          <w:szCs w:val="22"/>
        </w:rPr>
      </w:pPr>
      <w:r w:rsidRPr="00E335DC">
        <w:rPr>
          <w:rFonts w:asciiTheme="minorHAnsi" w:hAnsiTheme="minorHAnsi" w:cs="Arial"/>
          <w:b/>
          <w:sz w:val="22"/>
          <w:szCs w:val="22"/>
        </w:rPr>
        <w:t>Instalacje OZE są fakultatywne.</w:t>
      </w:r>
    </w:p>
    <w:p w:rsidR="003705F2" w:rsidRPr="002E650A" w:rsidRDefault="003705F2" w:rsidP="003705F2">
      <w:pPr>
        <w:widowControl w:val="0"/>
        <w:spacing w:line="276" w:lineRule="auto"/>
        <w:jc w:val="both"/>
        <w:rPr>
          <w:rFonts w:asciiTheme="minorHAnsi" w:hAnsiTheme="minorHAnsi"/>
          <w:b/>
          <w:sz w:val="22"/>
          <w:szCs w:val="22"/>
        </w:rPr>
      </w:pPr>
    </w:p>
    <w:p w:rsidR="003705F2" w:rsidRPr="002E650A" w:rsidRDefault="003705F2" w:rsidP="003705F2">
      <w:pPr>
        <w:spacing w:line="276" w:lineRule="auto"/>
        <w:jc w:val="both"/>
        <w:rPr>
          <w:rFonts w:asciiTheme="minorHAnsi" w:hAnsiTheme="minorHAnsi" w:cs="Arial"/>
          <w:b/>
          <w:sz w:val="22"/>
          <w:szCs w:val="22"/>
        </w:rPr>
      </w:pPr>
      <w:r w:rsidRPr="002E650A">
        <w:rPr>
          <w:rFonts w:asciiTheme="minorHAnsi" w:hAnsiTheme="minorHAnsi" w:cs="Arial"/>
          <w:sz w:val="22"/>
          <w:szCs w:val="22"/>
        </w:rPr>
        <w:t>Warunkiem wstępnym realizacji inwestycji będzie przeprowadzenie właściwej oceny potrzeb i metod osiągnięcia oszczędności energii i redukcji emisji w sposób opłacalny, w oparciu o aktualny audyt energetyczny</w:t>
      </w:r>
      <w:r w:rsidR="00746327">
        <w:rPr>
          <w:rFonts w:asciiTheme="minorHAnsi" w:hAnsiTheme="minorHAnsi" w:cs="Arial"/>
          <w:sz w:val="22"/>
          <w:szCs w:val="22"/>
        </w:rPr>
        <w:t>, świadectwo charakterystyki energetycznej</w:t>
      </w:r>
      <w:r w:rsidRPr="002E650A">
        <w:rPr>
          <w:rFonts w:asciiTheme="minorHAnsi" w:hAnsiTheme="minorHAnsi" w:cs="Arial"/>
          <w:sz w:val="22"/>
          <w:szCs w:val="22"/>
        </w:rPr>
        <w:t xml:space="preserve"> lub audyt uproszczony sporządzony wg wskazanej przez </w:t>
      </w:r>
      <w:r w:rsidR="003A5289">
        <w:rPr>
          <w:rFonts w:asciiTheme="minorHAnsi" w:hAnsiTheme="minorHAnsi" w:cs="Arial"/>
          <w:sz w:val="22"/>
          <w:szCs w:val="22"/>
        </w:rPr>
        <w:t>DIP</w:t>
      </w:r>
      <w:r w:rsidR="003A5289" w:rsidRPr="002E650A">
        <w:rPr>
          <w:rFonts w:asciiTheme="minorHAnsi" w:hAnsiTheme="minorHAnsi" w:cs="Arial"/>
          <w:sz w:val="22"/>
          <w:szCs w:val="22"/>
        </w:rPr>
        <w:t xml:space="preserve"> </w:t>
      </w:r>
      <w:r w:rsidRPr="002E650A">
        <w:rPr>
          <w:rFonts w:asciiTheme="minorHAnsi" w:hAnsiTheme="minorHAnsi" w:cs="Arial"/>
          <w:sz w:val="22"/>
          <w:szCs w:val="22"/>
        </w:rPr>
        <w:t xml:space="preserve">metodologii. </w:t>
      </w:r>
    </w:p>
    <w:p w:rsidR="008C6A23" w:rsidRDefault="008C6A23" w:rsidP="003705F2">
      <w:pPr>
        <w:spacing w:line="276" w:lineRule="auto"/>
        <w:jc w:val="both"/>
        <w:rPr>
          <w:rFonts w:asciiTheme="minorHAnsi" w:hAnsiTheme="minorHAnsi" w:cs="Arial"/>
          <w:b/>
          <w:sz w:val="22"/>
          <w:szCs w:val="22"/>
        </w:rPr>
      </w:pPr>
    </w:p>
    <w:p w:rsidR="003705F2" w:rsidRPr="002E650A" w:rsidRDefault="003A5289" w:rsidP="003705F2">
      <w:pPr>
        <w:spacing w:line="276" w:lineRule="auto"/>
        <w:jc w:val="both"/>
        <w:rPr>
          <w:rFonts w:asciiTheme="minorHAnsi" w:hAnsiTheme="minorHAnsi" w:cs="Arial"/>
          <w:sz w:val="22"/>
          <w:szCs w:val="22"/>
        </w:rPr>
      </w:pPr>
      <w:r w:rsidRPr="003A5289">
        <w:rPr>
          <w:rFonts w:asciiTheme="minorHAnsi" w:hAnsiTheme="minorHAnsi" w:cs="Arial"/>
          <w:b/>
          <w:sz w:val="22"/>
          <w:szCs w:val="22"/>
        </w:rPr>
        <w:t>Uwaga:</w:t>
      </w:r>
      <w:r>
        <w:rPr>
          <w:rFonts w:asciiTheme="minorHAnsi" w:hAnsiTheme="minorHAnsi" w:cs="Arial"/>
          <w:sz w:val="22"/>
          <w:szCs w:val="22"/>
        </w:rPr>
        <w:br/>
      </w:r>
      <w:r w:rsidR="003705F2" w:rsidRPr="002E650A">
        <w:rPr>
          <w:rFonts w:asciiTheme="minorHAnsi" w:hAnsiTheme="minorHAnsi" w:cs="Arial"/>
          <w:sz w:val="22"/>
          <w:szCs w:val="22"/>
        </w:rPr>
        <w:t xml:space="preserve">Wspomniane </w:t>
      </w:r>
      <w:r w:rsidR="00E335DC">
        <w:rPr>
          <w:rFonts w:asciiTheme="minorHAnsi" w:hAnsiTheme="minorHAnsi" w:cs="Arial"/>
          <w:sz w:val="22"/>
          <w:szCs w:val="22"/>
        </w:rPr>
        <w:t xml:space="preserve">w pkt a) </w:t>
      </w:r>
      <w:r w:rsidR="003705F2" w:rsidRPr="002E650A">
        <w:rPr>
          <w:rFonts w:asciiTheme="minorHAnsi" w:hAnsiTheme="minorHAnsi" w:cs="Arial"/>
          <w:sz w:val="22"/>
          <w:szCs w:val="22"/>
        </w:rPr>
        <w:t>inwestycje</w:t>
      </w:r>
      <w:r>
        <w:rPr>
          <w:rStyle w:val="Odwoanieprzypisudolnego"/>
          <w:rFonts w:asciiTheme="minorHAnsi" w:hAnsiTheme="minorHAnsi" w:cs="Arial"/>
          <w:sz w:val="22"/>
          <w:szCs w:val="22"/>
        </w:rPr>
        <w:footnoteReference w:id="4"/>
      </w:r>
      <w:r w:rsidR="003705F2" w:rsidRPr="002E650A">
        <w:rPr>
          <w:rFonts w:asciiTheme="minorHAnsi" w:hAnsiTheme="minorHAnsi" w:cs="Arial"/>
          <w:sz w:val="22"/>
          <w:szCs w:val="22"/>
        </w:rPr>
        <w:t xml:space="preserve"> mogą zostać wsparte jedynie w przypadku, gdy podłączenie do sieci ciepłowniczej na danym obszarze </w:t>
      </w:r>
      <w:r w:rsidR="003705F2" w:rsidRPr="00E335DC">
        <w:rPr>
          <w:rFonts w:asciiTheme="minorHAnsi" w:hAnsiTheme="minorHAnsi" w:cs="Arial"/>
          <w:b/>
          <w:sz w:val="22"/>
          <w:szCs w:val="22"/>
        </w:rPr>
        <w:t>nie jest uzasadnione ekonomicznie</w:t>
      </w:r>
      <w:r w:rsidR="003705F2" w:rsidRPr="002E650A">
        <w:rPr>
          <w:rFonts w:asciiTheme="minorHAnsi" w:hAnsiTheme="minorHAnsi" w:cs="Arial"/>
          <w:sz w:val="22"/>
          <w:szCs w:val="22"/>
        </w:rPr>
        <w:t xml:space="preserve"> (co  wynika z audytu i analizy opcji we wniosku o dofinansowanie) lub </w:t>
      </w:r>
      <w:r w:rsidR="003705F2" w:rsidRPr="00E335DC">
        <w:rPr>
          <w:rFonts w:asciiTheme="minorHAnsi" w:hAnsiTheme="minorHAnsi" w:cs="Arial"/>
          <w:b/>
          <w:sz w:val="22"/>
          <w:szCs w:val="22"/>
        </w:rPr>
        <w:t>jest technicznie niemożliwe</w:t>
      </w:r>
      <w:r w:rsidR="003705F2" w:rsidRPr="002E650A">
        <w:rPr>
          <w:rFonts w:asciiTheme="minorHAnsi" w:hAnsiTheme="minorHAnsi" w:cs="Arial"/>
          <w:sz w:val="22"/>
          <w:szCs w:val="22"/>
        </w:rPr>
        <w:t>.</w:t>
      </w:r>
      <w:r w:rsidR="003D375E">
        <w:rPr>
          <w:rFonts w:asciiTheme="minorHAnsi" w:hAnsiTheme="minorHAnsi" w:cs="Arial"/>
          <w:sz w:val="22"/>
          <w:szCs w:val="22"/>
        </w:rPr>
        <w:t xml:space="preserve"> </w:t>
      </w:r>
      <w:r w:rsidR="003D375E" w:rsidRPr="003D375E">
        <w:rPr>
          <w:rFonts w:asciiTheme="minorHAnsi" w:hAnsiTheme="minorHAnsi" w:cs="Arial"/>
          <w:sz w:val="22"/>
          <w:szCs w:val="22"/>
        </w:rPr>
        <w:t>Podłączenie do sieci ciepłowniczej nie wyklucza inwestycji w instalację do produkcji energii elektrycznej opisanej w pkt b).</w:t>
      </w:r>
    </w:p>
    <w:p w:rsidR="003705F2" w:rsidRPr="002E650A" w:rsidRDefault="003705F2" w:rsidP="003705F2">
      <w:pPr>
        <w:spacing w:line="276" w:lineRule="auto"/>
        <w:jc w:val="both"/>
        <w:rPr>
          <w:rFonts w:asciiTheme="minorHAnsi" w:hAnsiTheme="minorHAnsi" w:cs="Arial"/>
          <w:sz w:val="22"/>
          <w:szCs w:val="22"/>
        </w:rPr>
      </w:pPr>
    </w:p>
    <w:p w:rsidR="003D375E" w:rsidRPr="003D375E" w:rsidRDefault="003D375E" w:rsidP="003D375E">
      <w:pPr>
        <w:spacing w:line="276" w:lineRule="auto"/>
        <w:jc w:val="both"/>
        <w:rPr>
          <w:rFonts w:asciiTheme="minorHAnsi" w:hAnsiTheme="minorHAnsi" w:cs="Arial"/>
          <w:sz w:val="22"/>
          <w:szCs w:val="22"/>
        </w:rPr>
      </w:pPr>
      <w:r w:rsidRPr="003D375E">
        <w:rPr>
          <w:rFonts w:asciiTheme="minorHAnsi" w:hAnsiTheme="minorHAnsi" w:cs="Arial"/>
          <w:sz w:val="22"/>
          <w:szCs w:val="22"/>
        </w:rPr>
        <w:t xml:space="preserve">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3D375E">
        <w:rPr>
          <w:rFonts w:asciiTheme="minorHAnsi" w:hAnsiTheme="minorHAnsi" w:cs="Arial"/>
          <w:sz w:val="22"/>
          <w:szCs w:val="22"/>
        </w:rPr>
        <w:t>ekoprojektu</w:t>
      </w:r>
      <w:proofErr w:type="spellEnd"/>
      <w:r w:rsidRPr="003D375E">
        <w:rPr>
          <w:rFonts w:asciiTheme="minorHAnsi" w:hAnsiTheme="minorHAnsi" w:cs="Arial"/>
          <w:sz w:val="22"/>
          <w:szCs w:val="22"/>
        </w:rPr>
        <w:t xml:space="preserve"> dla produktów związanych z energią, w szczególności: </w:t>
      </w:r>
    </w:p>
    <w:p w:rsidR="003D375E" w:rsidRPr="003D375E" w:rsidRDefault="003D375E" w:rsidP="003D375E">
      <w:pPr>
        <w:spacing w:line="276" w:lineRule="auto"/>
        <w:ind w:left="708"/>
        <w:jc w:val="both"/>
        <w:rPr>
          <w:rFonts w:asciiTheme="minorHAnsi" w:hAnsiTheme="minorHAnsi" w:cs="Arial"/>
          <w:sz w:val="22"/>
          <w:szCs w:val="22"/>
        </w:rPr>
      </w:pPr>
      <w:r w:rsidRPr="003D375E">
        <w:rPr>
          <w:rFonts w:asciiTheme="minorHAnsi" w:hAnsiTheme="minorHAnsi" w:cs="Arial"/>
          <w:sz w:val="22"/>
          <w:szCs w:val="22"/>
        </w:rPr>
        <w:t>•</w:t>
      </w:r>
      <w:r w:rsidRPr="003D375E">
        <w:rPr>
          <w:rFonts w:asciiTheme="minorHAnsi" w:hAnsiTheme="minorHAnsi" w:cs="Arial"/>
          <w:sz w:val="22"/>
          <w:szCs w:val="22"/>
        </w:rPr>
        <w:tab/>
        <w:t xml:space="preserve">rozporządzenie Komisji (UE) 2015/1185 z dnia 24 kwietnia 2015 r. w sprawie wykonania dyrektywy Parlamentu Europejskiego i Rady 2009/125/WE w odniesieniu do wymogów dotyczących </w:t>
      </w:r>
      <w:proofErr w:type="spellStart"/>
      <w:r w:rsidRPr="003D375E">
        <w:rPr>
          <w:rFonts w:asciiTheme="minorHAnsi" w:hAnsiTheme="minorHAnsi" w:cs="Arial"/>
          <w:sz w:val="22"/>
          <w:szCs w:val="22"/>
        </w:rPr>
        <w:t>ekoprojektu</w:t>
      </w:r>
      <w:proofErr w:type="spellEnd"/>
      <w:r w:rsidRPr="003D375E">
        <w:rPr>
          <w:rFonts w:asciiTheme="minorHAnsi" w:hAnsiTheme="minorHAnsi" w:cs="Arial"/>
          <w:sz w:val="22"/>
          <w:szCs w:val="22"/>
        </w:rPr>
        <w:t xml:space="preserve"> dla miejscowych ogrzewaczy pomieszczeń na paliwo stałe;</w:t>
      </w:r>
    </w:p>
    <w:p w:rsidR="003D375E" w:rsidRPr="003D375E" w:rsidRDefault="003D375E" w:rsidP="003D375E">
      <w:pPr>
        <w:spacing w:line="276" w:lineRule="auto"/>
        <w:ind w:left="708"/>
        <w:jc w:val="both"/>
        <w:rPr>
          <w:rFonts w:asciiTheme="minorHAnsi" w:hAnsiTheme="minorHAnsi" w:cs="Arial"/>
          <w:sz w:val="22"/>
          <w:szCs w:val="22"/>
        </w:rPr>
      </w:pPr>
      <w:r w:rsidRPr="003D375E">
        <w:rPr>
          <w:rFonts w:asciiTheme="minorHAnsi" w:hAnsiTheme="minorHAnsi" w:cs="Arial"/>
          <w:sz w:val="22"/>
          <w:szCs w:val="22"/>
        </w:rPr>
        <w:t>•</w:t>
      </w:r>
      <w:r w:rsidRPr="003D375E">
        <w:rPr>
          <w:rFonts w:asciiTheme="minorHAnsi" w:hAnsiTheme="minorHAnsi" w:cs="Arial"/>
          <w:sz w:val="22"/>
          <w:szCs w:val="22"/>
        </w:rPr>
        <w:tab/>
        <w:t xml:space="preserve">rozporządzenie Komisji (UE) 2015/1188 z dnia 28 kwietnia 2015 r. w sprawie wykonania dyrektywy Parlamentu Europejskiego i Rady 2009/125/WE w odniesieniu do wymogów dotyczących </w:t>
      </w:r>
      <w:proofErr w:type="spellStart"/>
      <w:r w:rsidRPr="003D375E">
        <w:rPr>
          <w:rFonts w:asciiTheme="minorHAnsi" w:hAnsiTheme="minorHAnsi" w:cs="Arial"/>
          <w:sz w:val="22"/>
          <w:szCs w:val="22"/>
        </w:rPr>
        <w:t>ekoprojektu</w:t>
      </w:r>
      <w:proofErr w:type="spellEnd"/>
      <w:r w:rsidRPr="003D375E">
        <w:rPr>
          <w:rFonts w:asciiTheme="minorHAnsi" w:hAnsiTheme="minorHAnsi" w:cs="Arial"/>
          <w:sz w:val="22"/>
          <w:szCs w:val="22"/>
        </w:rPr>
        <w:t xml:space="preserve"> dla miejscowych ogrzewaczy pomieszczeń;</w:t>
      </w:r>
    </w:p>
    <w:p w:rsidR="003D375E" w:rsidRPr="003D375E" w:rsidRDefault="003D375E" w:rsidP="003D375E">
      <w:pPr>
        <w:spacing w:line="276" w:lineRule="auto"/>
        <w:ind w:left="708"/>
        <w:jc w:val="both"/>
        <w:rPr>
          <w:rFonts w:asciiTheme="minorHAnsi" w:hAnsiTheme="minorHAnsi" w:cs="Arial"/>
          <w:sz w:val="22"/>
          <w:szCs w:val="22"/>
        </w:rPr>
      </w:pPr>
      <w:r w:rsidRPr="003D375E">
        <w:rPr>
          <w:rFonts w:asciiTheme="minorHAnsi" w:hAnsiTheme="minorHAnsi" w:cs="Arial"/>
          <w:sz w:val="22"/>
          <w:szCs w:val="22"/>
        </w:rPr>
        <w:t>•</w:t>
      </w:r>
      <w:r w:rsidRPr="003D375E">
        <w:rPr>
          <w:rFonts w:asciiTheme="minorHAnsi" w:hAnsiTheme="minorHAnsi" w:cs="Arial"/>
          <w:sz w:val="22"/>
          <w:szCs w:val="22"/>
        </w:rPr>
        <w:tab/>
        <w:t xml:space="preserve">rozporządzenie Komisji (UE) 2015/1189 z dnia 28 kwietnia 2015 r. w sprawie wykonania dyrektywy Parlamentu Europejskiego i Rady 2009/125/WE w odniesieniu do wymogów dotyczących </w:t>
      </w:r>
      <w:proofErr w:type="spellStart"/>
      <w:r w:rsidRPr="003D375E">
        <w:rPr>
          <w:rFonts w:asciiTheme="minorHAnsi" w:hAnsiTheme="minorHAnsi" w:cs="Arial"/>
          <w:sz w:val="22"/>
          <w:szCs w:val="22"/>
        </w:rPr>
        <w:t>ekoprojektu</w:t>
      </w:r>
      <w:proofErr w:type="spellEnd"/>
      <w:r w:rsidRPr="003D375E">
        <w:rPr>
          <w:rFonts w:asciiTheme="minorHAnsi" w:hAnsiTheme="minorHAnsi" w:cs="Arial"/>
          <w:sz w:val="22"/>
          <w:szCs w:val="22"/>
        </w:rPr>
        <w:t xml:space="preserve"> dla kotłów na paliwo stałe.</w:t>
      </w:r>
    </w:p>
    <w:p w:rsidR="003D375E" w:rsidRPr="003D375E" w:rsidRDefault="003D375E" w:rsidP="003D375E">
      <w:pPr>
        <w:spacing w:line="276" w:lineRule="auto"/>
        <w:jc w:val="both"/>
        <w:rPr>
          <w:rFonts w:asciiTheme="minorHAnsi" w:hAnsiTheme="minorHAnsi" w:cs="Arial"/>
          <w:sz w:val="22"/>
          <w:szCs w:val="22"/>
        </w:rPr>
      </w:pPr>
    </w:p>
    <w:p w:rsidR="003D375E" w:rsidRPr="003D375E" w:rsidRDefault="003D375E" w:rsidP="003D375E">
      <w:pPr>
        <w:spacing w:line="276" w:lineRule="auto"/>
        <w:jc w:val="both"/>
        <w:rPr>
          <w:rFonts w:asciiTheme="minorHAnsi" w:hAnsiTheme="minorHAnsi" w:cs="Arial"/>
          <w:sz w:val="22"/>
          <w:szCs w:val="22"/>
        </w:rPr>
      </w:pPr>
    </w:p>
    <w:p w:rsidR="003D375E" w:rsidRPr="003D375E" w:rsidRDefault="003D375E" w:rsidP="003D375E">
      <w:pPr>
        <w:spacing w:line="276" w:lineRule="auto"/>
        <w:jc w:val="both"/>
        <w:rPr>
          <w:rFonts w:asciiTheme="minorHAnsi" w:hAnsiTheme="minorHAnsi" w:cs="Arial"/>
          <w:sz w:val="22"/>
          <w:szCs w:val="22"/>
        </w:rPr>
      </w:pPr>
      <w:r w:rsidRPr="003D375E">
        <w:rPr>
          <w:rFonts w:asciiTheme="minorHAnsi" w:hAnsiTheme="minorHAnsi" w:cs="Arial"/>
          <w:sz w:val="22"/>
          <w:szCs w:val="22"/>
        </w:rPr>
        <w:t>Wsparte projekty muszą skutkować redukcją:</w:t>
      </w:r>
    </w:p>
    <w:p w:rsidR="003D375E" w:rsidRPr="003D375E" w:rsidRDefault="003D375E" w:rsidP="003D375E">
      <w:pPr>
        <w:spacing w:line="276" w:lineRule="auto"/>
        <w:ind w:left="708"/>
        <w:jc w:val="both"/>
        <w:rPr>
          <w:rFonts w:asciiTheme="minorHAnsi" w:hAnsiTheme="minorHAnsi" w:cs="Arial"/>
          <w:sz w:val="22"/>
          <w:szCs w:val="22"/>
        </w:rPr>
      </w:pPr>
      <w:r w:rsidRPr="003D375E">
        <w:rPr>
          <w:rFonts w:asciiTheme="minorHAnsi" w:hAnsiTheme="minorHAnsi" w:cs="Arial"/>
          <w:sz w:val="22"/>
          <w:szCs w:val="22"/>
        </w:rPr>
        <w:t>•</w:t>
      </w:r>
      <w:r w:rsidRPr="003D375E">
        <w:rPr>
          <w:rFonts w:asciiTheme="minorHAnsi" w:hAnsiTheme="minorHAnsi" w:cs="Arial"/>
          <w:sz w:val="22"/>
          <w:szCs w:val="22"/>
        </w:rPr>
        <w:tab/>
        <w:t xml:space="preserve">CO2 w odniesieniu do istniejących instalacji (o co najmniej 30% w przypadku zamiany spalanego paliwa, np. zmiana kotła węglowego na gazowy); </w:t>
      </w:r>
    </w:p>
    <w:p w:rsidR="00B90921" w:rsidRDefault="003D375E" w:rsidP="003D375E">
      <w:pPr>
        <w:spacing w:line="276" w:lineRule="auto"/>
        <w:ind w:left="708"/>
        <w:jc w:val="both"/>
        <w:rPr>
          <w:rFonts w:asciiTheme="minorHAnsi" w:hAnsiTheme="minorHAnsi" w:cs="Arial"/>
          <w:sz w:val="22"/>
          <w:szCs w:val="22"/>
        </w:rPr>
      </w:pPr>
      <w:r w:rsidRPr="003D375E">
        <w:rPr>
          <w:rFonts w:asciiTheme="minorHAnsi" w:hAnsiTheme="minorHAnsi" w:cs="Arial"/>
          <w:sz w:val="22"/>
          <w:szCs w:val="22"/>
        </w:rPr>
        <w:t>•</w:t>
      </w:r>
      <w:r w:rsidRPr="003D375E">
        <w:rPr>
          <w:rFonts w:asciiTheme="minorHAnsi" w:hAnsiTheme="minorHAnsi" w:cs="Arial"/>
          <w:sz w:val="22"/>
          <w:szCs w:val="22"/>
        </w:rPr>
        <w:tab/>
        <w:t xml:space="preserve">emisji pyłów zawieszonych PM 10 i PM 2,5 (nie dotyczy sieci ciepłowniczej) </w:t>
      </w:r>
    </w:p>
    <w:p w:rsidR="003D375E" w:rsidRPr="003D375E" w:rsidRDefault="003D375E" w:rsidP="00B90921">
      <w:pPr>
        <w:spacing w:line="276" w:lineRule="auto"/>
        <w:jc w:val="both"/>
        <w:rPr>
          <w:rFonts w:asciiTheme="minorHAnsi" w:hAnsiTheme="minorHAnsi" w:cs="Arial"/>
          <w:sz w:val="22"/>
          <w:szCs w:val="22"/>
        </w:rPr>
      </w:pPr>
      <w:r w:rsidRPr="003D375E">
        <w:rPr>
          <w:rFonts w:asciiTheme="minorHAnsi" w:hAnsiTheme="minorHAnsi" w:cs="Arial"/>
          <w:sz w:val="22"/>
          <w:szCs w:val="22"/>
        </w:rPr>
        <w:t>co powinno wynikać z dokumentacji projektu (audytu uproszczonego oraz poprzez dobór właściwych wskaźników rezultatu).,</w:t>
      </w:r>
    </w:p>
    <w:p w:rsidR="003D375E" w:rsidRPr="003D375E" w:rsidRDefault="003D375E" w:rsidP="003D375E">
      <w:pPr>
        <w:spacing w:line="276" w:lineRule="auto"/>
        <w:jc w:val="both"/>
        <w:rPr>
          <w:rFonts w:asciiTheme="minorHAnsi" w:hAnsiTheme="minorHAnsi" w:cs="Arial"/>
          <w:sz w:val="22"/>
          <w:szCs w:val="22"/>
        </w:rPr>
      </w:pPr>
      <w:r w:rsidRPr="003D375E">
        <w:rPr>
          <w:rFonts w:asciiTheme="minorHAnsi" w:hAnsiTheme="minorHAnsi" w:cs="Arial"/>
          <w:sz w:val="22"/>
          <w:szCs w:val="22"/>
        </w:rPr>
        <w:t xml:space="preserve">Redukcja emisji musi dotyczyć nie tylko projektu, ale i  każdego źródła ciepła w projekcie, tj. jeśli projekt nie polega na przyłączeniu do sieci ciepłowniczej, to zarówno każde mieszkanie będące przedmiotem projektu musi wykazać się zmniejszeniem emisji, jak i cały budynek objęty projektem. Nie dopuszcza się sytuacji, w  której dochodzi do  jednostkowego zwiększania emisji na źródłach </w:t>
      </w:r>
      <w:r w:rsidRPr="003D375E">
        <w:rPr>
          <w:rFonts w:asciiTheme="minorHAnsi" w:hAnsiTheme="minorHAnsi" w:cs="Arial"/>
          <w:sz w:val="22"/>
          <w:szCs w:val="22"/>
        </w:rPr>
        <w:lastRenderedPageBreak/>
        <w:t>ogrzewających niektóre mieszkania, co jest kompensowane całościowym zmniejszeniem emisji dla projektu. Zmniejszenie emisji dla całego projektu musi wynikać ze zmniejszenia jednostkowych emisji na każde mieszkanie w projekcie.</w:t>
      </w:r>
    </w:p>
    <w:p w:rsidR="003705F2" w:rsidRDefault="003D375E" w:rsidP="003705F2">
      <w:pPr>
        <w:spacing w:line="276" w:lineRule="auto"/>
        <w:jc w:val="both"/>
        <w:rPr>
          <w:rFonts w:asciiTheme="minorHAnsi" w:hAnsiTheme="minorHAnsi" w:cs="Arial"/>
          <w:sz w:val="22"/>
          <w:szCs w:val="22"/>
        </w:rPr>
      </w:pPr>
      <w:r w:rsidRPr="003D375E">
        <w:rPr>
          <w:rFonts w:asciiTheme="minorHAnsi" w:hAnsiTheme="minorHAnsi" w:cs="Arial"/>
          <w:sz w:val="22"/>
          <w:szCs w:val="22"/>
        </w:rPr>
        <w:t>Projekty powinny być uzasadnione ekonomicznie i społecznie oraz, w stosownych przypadkach, przeciwdziałać ubóstwu energetycznemu. Oznacza to, że dobór docelowego źródła ciepła powinien uwzględniać możliwość ponoszenia kosztów eksploatacyjnych przez mieszkańców.</w:t>
      </w:r>
    </w:p>
    <w:p w:rsidR="003D375E" w:rsidRPr="002E650A" w:rsidRDefault="003D375E" w:rsidP="003705F2">
      <w:pPr>
        <w:spacing w:line="276" w:lineRule="auto"/>
        <w:jc w:val="both"/>
        <w:rPr>
          <w:rFonts w:asciiTheme="minorHAnsi" w:hAnsiTheme="minorHAnsi" w:cs="Arial"/>
          <w:sz w:val="22"/>
          <w:szCs w:val="22"/>
        </w:rPr>
      </w:pPr>
    </w:p>
    <w:p w:rsidR="003705F2" w:rsidRPr="002E650A" w:rsidRDefault="003705F2" w:rsidP="003705F2">
      <w:pPr>
        <w:pStyle w:val="Default"/>
        <w:spacing w:line="276" w:lineRule="auto"/>
        <w:jc w:val="both"/>
        <w:rPr>
          <w:rFonts w:asciiTheme="minorHAnsi" w:hAnsiTheme="minorHAnsi"/>
          <w:color w:val="auto"/>
          <w:sz w:val="22"/>
          <w:szCs w:val="22"/>
        </w:rPr>
      </w:pPr>
      <w:r w:rsidRPr="002E650A">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t>
      </w:r>
      <w:r w:rsidR="00693731">
        <w:rPr>
          <w:rFonts w:asciiTheme="minorHAnsi" w:hAnsiTheme="minorHAnsi"/>
          <w:color w:val="auto"/>
          <w:sz w:val="22"/>
          <w:szCs w:val="22"/>
        </w:rPr>
        <w:t xml:space="preserve">chłodzenia, </w:t>
      </w:r>
      <w:r w:rsidRPr="002E650A">
        <w:rPr>
          <w:rFonts w:asciiTheme="minorHAnsi" w:hAnsiTheme="minorHAnsi"/>
          <w:color w:val="auto"/>
          <w:sz w:val="22"/>
          <w:szCs w:val="22"/>
        </w:rPr>
        <w:t>wentylacji oraz przygotowania CWU (EP), wskazanym w kryteriach wyboru projektów</w:t>
      </w:r>
      <w:r w:rsidR="00693731">
        <w:rPr>
          <w:rFonts w:asciiTheme="minorHAnsi" w:hAnsiTheme="minorHAnsi"/>
          <w:color w:val="auto"/>
          <w:sz w:val="22"/>
          <w:szCs w:val="22"/>
        </w:rPr>
        <w:t xml:space="preserve"> (</w:t>
      </w:r>
      <w:r w:rsidR="003A5289">
        <w:rPr>
          <w:rFonts w:asciiTheme="minorHAnsi" w:hAnsiTheme="minorHAnsi"/>
          <w:color w:val="auto"/>
          <w:sz w:val="22"/>
          <w:szCs w:val="22"/>
        </w:rPr>
        <w:t xml:space="preserve">wartość współczynnika EP nie może być wyższa niż </w:t>
      </w:r>
      <w:r w:rsidR="00693731">
        <w:rPr>
          <w:rFonts w:asciiTheme="minorHAnsi" w:hAnsiTheme="minorHAnsi"/>
          <w:color w:val="auto"/>
          <w:sz w:val="22"/>
          <w:szCs w:val="22"/>
        </w:rPr>
        <w:t xml:space="preserve"> 450 kWh/</w:t>
      </w:r>
      <w:proofErr w:type="spellStart"/>
      <w:r w:rsidR="00693731">
        <w:rPr>
          <w:rFonts w:asciiTheme="minorHAnsi" w:hAnsiTheme="minorHAnsi"/>
          <w:color w:val="auto"/>
          <w:sz w:val="22"/>
          <w:szCs w:val="22"/>
        </w:rPr>
        <w:t>mkw</w:t>
      </w:r>
      <w:proofErr w:type="spellEnd"/>
      <w:r w:rsidR="00693731">
        <w:rPr>
          <w:rFonts w:asciiTheme="minorHAnsi" w:hAnsiTheme="minorHAnsi"/>
          <w:color w:val="auto"/>
          <w:sz w:val="22"/>
          <w:szCs w:val="22"/>
        </w:rPr>
        <w:t>/rok)</w:t>
      </w:r>
      <w:r w:rsidRPr="002E650A">
        <w:rPr>
          <w:rFonts w:asciiTheme="minorHAnsi" w:hAnsiTheme="minorHAnsi"/>
          <w:color w:val="auto"/>
          <w:sz w:val="22"/>
          <w:szCs w:val="22"/>
        </w:rPr>
        <w:t xml:space="preserve">.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rsidR="009675E1" w:rsidRPr="00537A10" w:rsidRDefault="009675E1" w:rsidP="00145DEC">
      <w:pPr>
        <w:spacing w:after="160" w:line="276" w:lineRule="auto"/>
        <w:jc w:val="both"/>
        <w:rPr>
          <w:rFonts w:asciiTheme="minorHAnsi" w:eastAsia="Calibri" w:hAnsiTheme="minorHAnsi" w:cstheme="minorBidi"/>
          <w:b/>
          <w:sz w:val="20"/>
          <w:szCs w:val="22"/>
          <w:lang w:eastAsia="en-US"/>
        </w:rPr>
      </w:pPr>
    </w:p>
    <w:p w:rsidR="009675E1" w:rsidRPr="00537A10" w:rsidRDefault="009675E1" w:rsidP="009675E1">
      <w:pPr>
        <w:jc w:val="both"/>
        <w:rPr>
          <w:rFonts w:asciiTheme="minorHAnsi" w:hAnsiTheme="minorHAnsi"/>
          <w:b/>
          <w:i/>
          <w:sz w:val="22"/>
        </w:rPr>
      </w:pPr>
      <w:r w:rsidRPr="00537A10">
        <w:rPr>
          <w:rFonts w:asciiTheme="minorHAnsi" w:hAnsiTheme="minorHAnsi"/>
          <w:b/>
          <w:i/>
          <w:sz w:val="22"/>
        </w:rPr>
        <w:t>UWAGA:</w:t>
      </w:r>
    </w:p>
    <w:p w:rsidR="004D2B1A" w:rsidRDefault="009675E1" w:rsidP="00537A10">
      <w:pPr>
        <w:jc w:val="both"/>
        <w:rPr>
          <w:rFonts w:asciiTheme="minorHAnsi" w:hAnsiTheme="minorHAnsi"/>
          <w:b/>
          <w:i/>
          <w:sz w:val="22"/>
        </w:rPr>
      </w:pPr>
      <w:r w:rsidRPr="00537A10">
        <w:rPr>
          <w:rFonts w:asciiTheme="minorHAnsi" w:hAnsiTheme="minorHAnsi"/>
          <w:b/>
          <w:i/>
          <w:sz w:val="22"/>
        </w:rPr>
        <w:t xml:space="preserve">1) Projekty muszą być realizowane na obszarze Wrocławskiego Obszaru Funkcjonalnego określonego w Strategii ZIT </w:t>
      </w:r>
      <w:proofErr w:type="spellStart"/>
      <w:r w:rsidRPr="00537A10">
        <w:rPr>
          <w:rFonts w:asciiTheme="minorHAnsi" w:hAnsiTheme="minorHAnsi"/>
          <w:b/>
          <w:i/>
          <w:sz w:val="22"/>
        </w:rPr>
        <w:t>WrOF</w:t>
      </w:r>
      <w:proofErr w:type="spellEnd"/>
      <w:r w:rsidRPr="00537A10">
        <w:rPr>
          <w:rFonts w:asciiTheme="minorHAnsi" w:hAnsiTheme="minorHAnsi"/>
          <w:b/>
          <w:i/>
          <w:sz w:val="22"/>
        </w:rPr>
        <w:t xml:space="preserve">. </w:t>
      </w:r>
    </w:p>
    <w:p w:rsidR="00496140" w:rsidRDefault="002751D4" w:rsidP="00537A10">
      <w:pPr>
        <w:jc w:val="both"/>
        <w:rPr>
          <w:rFonts w:asciiTheme="minorHAnsi" w:hAnsiTheme="minorHAnsi"/>
          <w:b/>
          <w:i/>
          <w:sz w:val="22"/>
        </w:rPr>
      </w:pPr>
      <w:r>
        <w:rPr>
          <w:rFonts w:asciiTheme="minorHAnsi" w:hAnsiTheme="minorHAnsi"/>
          <w:b/>
          <w:i/>
          <w:sz w:val="22"/>
        </w:rPr>
        <w:t>2</w:t>
      </w:r>
      <w:r w:rsidR="00496140">
        <w:rPr>
          <w:rFonts w:asciiTheme="minorHAnsi" w:hAnsiTheme="minorHAnsi"/>
          <w:b/>
          <w:i/>
          <w:sz w:val="22"/>
        </w:rPr>
        <w:t xml:space="preserve">) </w:t>
      </w:r>
      <w:r w:rsidR="00496140" w:rsidRPr="00496140">
        <w:rPr>
          <w:rFonts w:asciiTheme="minorHAnsi" w:hAnsiTheme="minorHAnsi"/>
          <w:b/>
          <w:i/>
          <w:sz w:val="22"/>
        </w:rPr>
        <w:t>Realizowane przedsięwzięcia muszą wynikać z Planów Gospodarki Niskoemisyjnej.</w:t>
      </w:r>
    </w:p>
    <w:p w:rsidR="00537A10" w:rsidRPr="002E650A" w:rsidRDefault="00537A10" w:rsidP="00440B2D">
      <w:pPr>
        <w:rPr>
          <w:rFonts w:asciiTheme="minorHAnsi" w:hAnsiTheme="minorHAnsi"/>
          <w:b/>
          <w:sz w:val="22"/>
          <w:szCs w:val="22"/>
          <w:u w:val="single"/>
        </w:rPr>
      </w:pPr>
    </w:p>
    <w:p w:rsidR="009C3C2A" w:rsidRDefault="00F3128B" w:rsidP="002E650A">
      <w:pPr>
        <w:spacing w:line="276" w:lineRule="auto"/>
        <w:jc w:val="both"/>
        <w:rPr>
          <w:rFonts w:asciiTheme="minorHAnsi" w:hAnsiTheme="minorHAnsi" w:cs="Calibri"/>
          <w:sz w:val="22"/>
          <w:szCs w:val="22"/>
        </w:rPr>
      </w:pPr>
      <w:r w:rsidRPr="002E650A">
        <w:rPr>
          <w:rFonts w:asciiTheme="minorHAnsi" w:hAnsiTheme="minorHAnsi" w:cs="Calibri"/>
          <w:sz w:val="22"/>
          <w:szCs w:val="22"/>
        </w:rPr>
        <w:t>Projekty powinny być przygotowane zgodnie z prawem wspólnotowym i prawem krajowym oraz między innymi zapisami Regionalnego Programu Operacyjnego Województwa Dolnośląskiego (RPO WD 2014-2020); Szczegółowego Opisu Osi Priorytetowych Regionalnego Programu Operacyjnego Województwa Dolnośląskiego 2014-2020 (SZOOP 2014-2020)</w:t>
      </w:r>
      <w:r w:rsidR="009C3C2A">
        <w:rPr>
          <w:rFonts w:asciiTheme="minorHAnsi" w:hAnsiTheme="minorHAnsi" w:cs="Calibri"/>
          <w:sz w:val="22"/>
          <w:szCs w:val="22"/>
        </w:rPr>
        <w:t>.</w:t>
      </w:r>
    </w:p>
    <w:p w:rsidR="004D2B1A" w:rsidRPr="002E650A" w:rsidRDefault="004D2B1A" w:rsidP="00B173B3">
      <w:pPr>
        <w:rPr>
          <w:rFonts w:asciiTheme="minorHAnsi" w:hAnsiTheme="minorHAnsi"/>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sz w:val="22"/>
          <w:szCs w:val="22"/>
        </w:rPr>
      </w:pPr>
      <w:r w:rsidRPr="002E650A">
        <w:rPr>
          <w:rFonts w:asciiTheme="minorHAnsi" w:hAnsiTheme="minorHAnsi" w:cs="Calibri"/>
          <w:b/>
          <w:bCs/>
          <w:sz w:val="22"/>
          <w:szCs w:val="22"/>
        </w:rPr>
        <w:t>Rodzaj podmiotów, które mogą ubiegać się o dofinansowanie</w:t>
      </w:r>
    </w:p>
    <w:p w:rsidR="00FD204A" w:rsidRPr="002E650A" w:rsidRDefault="00FD204A" w:rsidP="00440B2D">
      <w:pPr>
        <w:pStyle w:val="Akapitzlist1"/>
        <w:autoSpaceDE w:val="0"/>
        <w:autoSpaceDN w:val="0"/>
        <w:adjustRightInd w:val="0"/>
        <w:spacing w:after="120"/>
        <w:ind w:left="0"/>
        <w:rPr>
          <w:rFonts w:asciiTheme="minorHAnsi" w:hAnsiTheme="minorHAnsi"/>
        </w:rPr>
      </w:pPr>
    </w:p>
    <w:p w:rsidR="002876B4" w:rsidRPr="002E650A" w:rsidRDefault="002876B4" w:rsidP="00440B2D">
      <w:pPr>
        <w:pStyle w:val="Akapitzlist1"/>
        <w:autoSpaceDE w:val="0"/>
        <w:autoSpaceDN w:val="0"/>
        <w:adjustRightInd w:val="0"/>
        <w:spacing w:after="120"/>
        <w:ind w:left="0"/>
        <w:rPr>
          <w:rFonts w:asciiTheme="minorHAnsi" w:hAnsiTheme="minorHAnsi"/>
        </w:rPr>
      </w:pPr>
      <w:r w:rsidRPr="002E650A">
        <w:rPr>
          <w:rFonts w:asciiTheme="minorHAnsi" w:hAnsiTheme="minorHAnsi"/>
        </w:rPr>
        <w:t xml:space="preserve">O dofinansowanie w ramach konkursu mogą ubiegać się następujące typy </w:t>
      </w:r>
      <w:r w:rsidR="00496140">
        <w:rPr>
          <w:rFonts w:asciiTheme="minorHAnsi" w:hAnsiTheme="minorHAnsi"/>
        </w:rPr>
        <w:t>Wnioskodawców/</w:t>
      </w:r>
      <w:r w:rsidRPr="002E650A">
        <w:rPr>
          <w:rFonts w:asciiTheme="minorHAnsi" w:hAnsiTheme="minorHAnsi"/>
        </w:rPr>
        <w:t>beneficjentów:</w:t>
      </w:r>
    </w:p>
    <w:p w:rsidR="003C2DCB" w:rsidRPr="002E650A" w:rsidRDefault="003C2DCB" w:rsidP="003C2DCB">
      <w:pPr>
        <w:autoSpaceDE w:val="0"/>
        <w:autoSpaceDN w:val="0"/>
        <w:adjustRightInd w:val="0"/>
        <w:spacing w:line="276" w:lineRule="auto"/>
        <w:contextualSpacing/>
        <w:jc w:val="both"/>
        <w:rPr>
          <w:rFonts w:ascii="Calibri" w:eastAsia="Calibri" w:hAnsi="Calibri"/>
          <w:sz w:val="22"/>
          <w:szCs w:val="22"/>
          <w:lang w:eastAsia="en-US"/>
        </w:rPr>
      </w:pP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jednostki samorządu terytorialnego, ich związki i stowarzyszenia;</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podmioty publiczne</w:t>
      </w:r>
      <w:r w:rsidRPr="002E650A">
        <w:rPr>
          <w:rFonts w:asciiTheme="minorHAnsi" w:hAnsiTheme="minorHAnsi" w:cs="Calibri"/>
          <w:sz w:val="22"/>
          <w:szCs w:val="22"/>
          <w:vertAlign w:val="superscript"/>
        </w:rPr>
        <w:footnoteReference w:id="5"/>
      </w:r>
      <w:r w:rsidRPr="002E650A">
        <w:rPr>
          <w:rFonts w:asciiTheme="minorHAnsi" w:hAnsiTheme="minorHAnsi" w:cs="Calibri"/>
          <w:sz w:val="22"/>
          <w:szCs w:val="22"/>
        </w:rPr>
        <w:t>, których właścicielem jest JST lub dla których podmiotem założycielskim jest JST;</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 xml:space="preserve">jednostki organizacyjne </w:t>
      </w:r>
      <w:r w:rsidR="005B4ADE">
        <w:rPr>
          <w:rFonts w:asciiTheme="minorHAnsi" w:hAnsiTheme="minorHAnsi" w:cs="Calibri"/>
          <w:sz w:val="22"/>
          <w:szCs w:val="22"/>
        </w:rPr>
        <w:t>JST</w:t>
      </w:r>
      <w:r w:rsidRPr="002E650A">
        <w:rPr>
          <w:rFonts w:asciiTheme="minorHAnsi" w:hAnsiTheme="minorHAnsi" w:cs="Calibri"/>
          <w:sz w:val="22"/>
          <w:szCs w:val="22"/>
        </w:rPr>
        <w:t>;</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spółdzielnie mieszkaniowe i wspólnoty mieszkaniowe;</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towarzystwa budownictwa społecznego;</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organizacje pozarządowe;</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lastRenderedPageBreak/>
        <w:t>PGL Lasy Państwowe i jego jednostki organizacyjne;</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kościoły, związki wyznaniowe oraz osoby prawne kościołów i związków wyznaniowych;</w:t>
      </w:r>
    </w:p>
    <w:p w:rsidR="008E3780" w:rsidRPr="002E650A" w:rsidRDefault="008E3780" w:rsidP="00C963EE">
      <w:pPr>
        <w:numPr>
          <w:ilvl w:val="0"/>
          <w:numId w:val="5"/>
        </w:numPr>
        <w:spacing w:line="276" w:lineRule="auto"/>
        <w:rPr>
          <w:rFonts w:asciiTheme="minorHAnsi" w:hAnsiTheme="minorHAnsi" w:cs="Calibri"/>
          <w:sz w:val="22"/>
          <w:szCs w:val="22"/>
        </w:rPr>
      </w:pPr>
      <w:r w:rsidRPr="002E650A">
        <w:rPr>
          <w:rFonts w:asciiTheme="minorHAnsi" w:hAnsiTheme="minorHAnsi" w:cs="Calibri"/>
          <w:sz w:val="22"/>
          <w:szCs w:val="22"/>
        </w:rPr>
        <w:t>jednostki sektora finansów publicznych, inne niż wymienione powyżej;</w:t>
      </w:r>
    </w:p>
    <w:p w:rsidR="00FE5F82" w:rsidRPr="002E650A" w:rsidRDefault="00FE5F82" w:rsidP="00440B2D">
      <w:pPr>
        <w:spacing w:line="276" w:lineRule="auto"/>
        <w:rPr>
          <w:rFonts w:asciiTheme="minorHAnsi" w:hAnsiTheme="minorHAnsi" w:cs="Calibri"/>
          <w:sz w:val="22"/>
          <w:szCs w:val="22"/>
        </w:rPr>
      </w:pPr>
    </w:p>
    <w:p w:rsidR="00496140" w:rsidRPr="00496140" w:rsidRDefault="00895475" w:rsidP="00496140">
      <w:pPr>
        <w:spacing w:line="276" w:lineRule="auto"/>
        <w:rPr>
          <w:rFonts w:asciiTheme="minorHAnsi" w:hAnsiTheme="minorHAnsi" w:cs="Calibri"/>
          <w:sz w:val="22"/>
          <w:szCs w:val="22"/>
        </w:rPr>
      </w:pPr>
      <w:r w:rsidRPr="00496140">
        <w:rPr>
          <w:rFonts w:asciiTheme="minorHAnsi" w:hAnsiTheme="minorHAnsi" w:cs="Calibri"/>
          <w:sz w:val="22"/>
          <w:szCs w:val="22"/>
        </w:rPr>
        <w:t>Do identyfikacji podmiotu publicznego należy stosować definicję zapisaną w ustawie z dnia 19 grudnia 2008 r. o partnerstwie publiczno-prywatnym.</w:t>
      </w:r>
    </w:p>
    <w:p w:rsidR="00F3128B" w:rsidRPr="002E650A" w:rsidRDefault="00F3128B" w:rsidP="00440B2D">
      <w:pPr>
        <w:spacing w:line="276" w:lineRule="auto"/>
        <w:rPr>
          <w:rFonts w:asciiTheme="minorHAnsi" w:hAnsiTheme="minorHAnsi" w:cs="Calibri"/>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Środki przeznaczone na dofinansowanie projektów</w:t>
      </w:r>
    </w:p>
    <w:p w:rsidR="00F2790E" w:rsidRPr="002E650A" w:rsidRDefault="00F2790E" w:rsidP="00B173B3">
      <w:pPr>
        <w:rPr>
          <w:rFonts w:asciiTheme="minorHAnsi" w:hAnsiTheme="minorHAnsi"/>
          <w:sz w:val="22"/>
          <w:szCs w:val="22"/>
        </w:rPr>
      </w:pPr>
    </w:p>
    <w:p w:rsidR="00D9562B" w:rsidRPr="002E650A" w:rsidRDefault="00793877" w:rsidP="007200E8">
      <w:pPr>
        <w:pStyle w:val="Default"/>
        <w:jc w:val="both"/>
        <w:rPr>
          <w:rFonts w:asciiTheme="minorHAnsi" w:hAnsiTheme="minorHAnsi" w:cs="Calibri"/>
          <w:color w:val="auto"/>
          <w:sz w:val="22"/>
          <w:szCs w:val="22"/>
        </w:rPr>
      </w:pPr>
      <w:r w:rsidRPr="002E650A">
        <w:rPr>
          <w:rFonts w:asciiTheme="minorHAnsi" w:hAnsiTheme="minorHAnsi" w:cs="Calibri"/>
          <w:color w:val="auto"/>
          <w:sz w:val="22"/>
          <w:szCs w:val="22"/>
        </w:rPr>
        <w:t xml:space="preserve">Kwota przeznaczona na dofinansowanie projektów w ogłoszonym naborze (alokacja) wynosi: </w:t>
      </w:r>
      <w:r w:rsidR="008E3780" w:rsidRPr="002E650A">
        <w:rPr>
          <w:rFonts w:asciiTheme="minorHAnsi" w:hAnsiTheme="minorHAnsi" w:cs="Calibri"/>
          <w:color w:val="auto"/>
          <w:sz w:val="22"/>
          <w:szCs w:val="22"/>
        </w:rPr>
        <w:t xml:space="preserve">równowartość </w:t>
      </w:r>
      <w:r w:rsidR="00B90921">
        <w:rPr>
          <w:rFonts w:asciiTheme="minorHAnsi" w:hAnsiTheme="minorHAnsi" w:cs="Calibri"/>
          <w:b/>
          <w:color w:val="auto"/>
          <w:sz w:val="22"/>
          <w:szCs w:val="22"/>
        </w:rPr>
        <w:t>5</w:t>
      </w:r>
      <w:r w:rsidR="005B4ADE">
        <w:rPr>
          <w:rFonts w:asciiTheme="minorHAnsi" w:hAnsiTheme="minorHAnsi" w:cs="Calibri"/>
          <w:b/>
          <w:color w:val="auto"/>
          <w:sz w:val="22"/>
          <w:szCs w:val="22"/>
        </w:rPr>
        <w:t xml:space="preserve"> </w:t>
      </w:r>
      <w:r w:rsidR="00B90921">
        <w:rPr>
          <w:rFonts w:asciiTheme="minorHAnsi" w:hAnsiTheme="minorHAnsi" w:cs="Calibri"/>
          <w:b/>
          <w:color w:val="auto"/>
          <w:sz w:val="22"/>
          <w:szCs w:val="22"/>
        </w:rPr>
        <w:t>3</w:t>
      </w:r>
      <w:r w:rsidR="005B4ADE">
        <w:rPr>
          <w:rFonts w:asciiTheme="minorHAnsi" w:hAnsiTheme="minorHAnsi" w:cs="Calibri"/>
          <w:b/>
          <w:color w:val="auto"/>
          <w:sz w:val="22"/>
          <w:szCs w:val="22"/>
        </w:rPr>
        <w:t>00 000,00</w:t>
      </w:r>
      <w:r w:rsidR="0075057E">
        <w:rPr>
          <w:rFonts w:asciiTheme="minorHAnsi" w:hAnsiTheme="minorHAnsi" w:cs="Calibri"/>
          <w:b/>
          <w:color w:val="auto"/>
          <w:sz w:val="22"/>
          <w:szCs w:val="22"/>
        </w:rPr>
        <w:t>*</w:t>
      </w:r>
      <w:r w:rsidR="008E3780" w:rsidRPr="002E650A">
        <w:rPr>
          <w:rFonts w:asciiTheme="minorHAnsi" w:hAnsiTheme="minorHAnsi" w:cs="Calibri"/>
          <w:b/>
          <w:color w:val="auto"/>
          <w:sz w:val="22"/>
          <w:szCs w:val="22"/>
        </w:rPr>
        <w:t xml:space="preserve"> EUR</w:t>
      </w:r>
      <w:r w:rsidR="007200E8" w:rsidRPr="002E650A">
        <w:rPr>
          <w:rFonts w:asciiTheme="minorHAnsi" w:hAnsiTheme="minorHAnsi" w:cs="Calibri"/>
          <w:b/>
          <w:color w:val="auto"/>
          <w:sz w:val="22"/>
          <w:szCs w:val="22"/>
        </w:rPr>
        <w:t xml:space="preserve">. </w:t>
      </w:r>
      <w:r w:rsidRPr="002E650A">
        <w:rPr>
          <w:rFonts w:asciiTheme="minorHAnsi" w:hAnsiTheme="minorHAnsi" w:cs="Calibri"/>
          <w:color w:val="auto"/>
          <w:sz w:val="22"/>
          <w:szCs w:val="22"/>
        </w:rPr>
        <w:t xml:space="preserve">Po przeliczeniu wg kursu </w:t>
      </w:r>
      <w:r w:rsidRPr="002E650A">
        <w:rPr>
          <w:rFonts w:asciiTheme="minorHAnsi" w:hAnsiTheme="minorHAnsi" w:cs="Calibri"/>
          <w:b/>
          <w:color w:val="auto"/>
          <w:sz w:val="22"/>
          <w:szCs w:val="22"/>
        </w:rPr>
        <w:t xml:space="preserve">1 Euro </w:t>
      </w:r>
      <w:r w:rsidR="008C369C">
        <w:rPr>
          <w:rFonts w:asciiTheme="minorHAnsi" w:hAnsiTheme="minorHAnsi" w:cs="Calibri"/>
          <w:b/>
          <w:color w:val="auto"/>
          <w:sz w:val="22"/>
          <w:szCs w:val="22"/>
        </w:rPr>
        <w:t>= 4,2629</w:t>
      </w:r>
      <w:r w:rsidR="000A5B77" w:rsidRPr="00694AA0">
        <w:rPr>
          <w:rFonts w:asciiTheme="minorHAnsi" w:hAnsiTheme="minorHAnsi" w:cs="Calibri"/>
          <w:b/>
          <w:color w:val="auto"/>
          <w:sz w:val="22"/>
          <w:szCs w:val="22"/>
        </w:rPr>
        <w:t xml:space="preserve"> </w:t>
      </w:r>
      <w:r w:rsidRPr="00694AA0">
        <w:rPr>
          <w:rFonts w:asciiTheme="minorHAnsi" w:hAnsiTheme="minorHAnsi" w:cs="Arial"/>
          <w:b/>
          <w:color w:val="auto"/>
          <w:sz w:val="22"/>
          <w:szCs w:val="22"/>
        </w:rPr>
        <w:t>PLN</w:t>
      </w:r>
      <w:r w:rsidRPr="002E650A">
        <w:rPr>
          <w:rFonts w:asciiTheme="minorHAnsi" w:hAnsiTheme="minorHAnsi" w:cs="Arial"/>
          <w:b/>
          <w:color w:val="auto"/>
          <w:sz w:val="22"/>
          <w:szCs w:val="22"/>
        </w:rPr>
        <w:t xml:space="preserve"> </w:t>
      </w:r>
      <w:r w:rsidRPr="002E650A">
        <w:rPr>
          <w:rFonts w:asciiTheme="minorHAnsi" w:hAnsiTheme="minorHAnsi" w:cs="Calibri"/>
          <w:color w:val="auto"/>
          <w:sz w:val="22"/>
          <w:szCs w:val="22"/>
        </w:rPr>
        <w:t xml:space="preserve">(kurs według Europejskiego Banku Centralnego z przedostatniego dnia roboczego miesiąca poprzedzającego miesiąc ogłoszenia tj. z dnia </w:t>
      </w:r>
      <w:r w:rsidR="008C369C">
        <w:rPr>
          <w:rFonts w:asciiTheme="minorHAnsi" w:hAnsiTheme="minorHAnsi" w:cs="Calibri"/>
          <w:color w:val="auto"/>
          <w:sz w:val="22"/>
          <w:szCs w:val="22"/>
        </w:rPr>
        <w:t xml:space="preserve">30-10-2019 r. </w:t>
      </w:r>
      <w:r w:rsidR="00694AA0">
        <w:rPr>
          <w:rFonts w:asciiTheme="minorHAnsi" w:hAnsiTheme="minorHAnsi" w:cs="Calibri"/>
          <w:color w:val="auto"/>
          <w:sz w:val="22"/>
          <w:szCs w:val="22"/>
        </w:rPr>
        <w:t>) alokacja w PLN wynosi</w:t>
      </w:r>
      <w:r w:rsidR="00090319">
        <w:rPr>
          <w:rFonts w:asciiTheme="minorHAnsi" w:hAnsiTheme="minorHAnsi" w:cs="Calibri"/>
          <w:b/>
          <w:color w:val="auto"/>
          <w:sz w:val="22"/>
          <w:szCs w:val="22"/>
        </w:rPr>
        <w:t xml:space="preserve"> </w:t>
      </w:r>
      <w:r w:rsidR="00FF0C6D">
        <w:rPr>
          <w:rFonts w:asciiTheme="minorHAnsi" w:hAnsiTheme="minorHAnsi" w:cs="Calibri"/>
          <w:b/>
          <w:color w:val="auto"/>
          <w:sz w:val="22"/>
          <w:szCs w:val="22"/>
        </w:rPr>
        <w:t xml:space="preserve">22 593 370,00 </w:t>
      </w:r>
      <w:r w:rsidRPr="002E650A">
        <w:rPr>
          <w:rFonts w:asciiTheme="minorHAnsi" w:hAnsiTheme="minorHAnsi" w:cs="Calibri"/>
          <w:b/>
          <w:color w:val="auto"/>
          <w:sz w:val="22"/>
          <w:szCs w:val="22"/>
        </w:rPr>
        <w:t>PLN.</w:t>
      </w:r>
    </w:p>
    <w:p w:rsidR="007200E8" w:rsidRDefault="007200E8" w:rsidP="00440B2D">
      <w:pPr>
        <w:autoSpaceDE w:val="0"/>
        <w:contextualSpacing/>
        <w:rPr>
          <w:rFonts w:asciiTheme="minorHAnsi" w:hAnsiTheme="minorHAnsi"/>
          <w:sz w:val="22"/>
          <w:szCs w:val="22"/>
        </w:rPr>
      </w:pPr>
    </w:p>
    <w:p w:rsidR="0075057E" w:rsidRPr="00B84153" w:rsidRDefault="0075057E" w:rsidP="0075057E">
      <w:pPr>
        <w:pStyle w:val="Default"/>
        <w:spacing w:line="276" w:lineRule="auto"/>
        <w:jc w:val="both"/>
        <w:rPr>
          <w:rFonts w:ascii="Calibri" w:hAnsi="Calibri"/>
          <w:color w:val="auto"/>
          <w:sz w:val="18"/>
          <w:szCs w:val="18"/>
        </w:rPr>
      </w:pPr>
      <w:r>
        <w:rPr>
          <w:rFonts w:asciiTheme="minorHAnsi" w:hAnsiTheme="minorHAnsi"/>
          <w:sz w:val="22"/>
          <w:szCs w:val="22"/>
        </w:rPr>
        <w:t xml:space="preserve">* </w:t>
      </w:r>
      <w:r w:rsidRPr="00B84153">
        <w:rPr>
          <w:rFonts w:ascii="Calibri" w:hAnsi="Calibri"/>
          <w:color w:val="auto"/>
          <w:sz w:val="18"/>
          <w:szCs w:val="18"/>
        </w:rPr>
        <w:t xml:space="preserve">*W tym na procedurę odwoławczą 15% kwoty przeznaczonej na konkurs </w:t>
      </w:r>
    </w:p>
    <w:p w:rsidR="0075057E" w:rsidRPr="00B84153" w:rsidRDefault="0075057E" w:rsidP="0075057E">
      <w:pPr>
        <w:pStyle w:val="Default"/>
        <w:spacing w:line="276" w:lineRule="auto"/>
        <w:jc w:val="both"/>
        <w:rPr>
          <w:rFonts w:ascii="Calibri" w:hAnsi="Calibri"/>
          <w:color w:val="auto"/>
          <w:sz w:val="18"/>
          <w:szCs w:val="18"/>
        </w:rPr>
      </w:pPr>
      <w:r w:rsidRPr="00B84153">
        <w:rPr>
          <w:rFonts w:ascii="Calibri" w:hAnsi="Calibri"/>
          <w:color w:val="auto"/>
          <w:sz w:val="18"/>
          <w:szCs w:val="18"/>
        </w:rPr>
        <w:t>Wnioskowana w projekcie wartość dofinansowania nie może być większa niż alokacja przeznaczona na konkurs pomniejszona o kwotę przeznaczoną na procedurę odwoławczą.</w:t>
      </w:r>
    </w:p>
    <w:p w:rsidR="0075057E" w:rsidRDefault="0075057E" w:rsidP="0075057E">
      <w:pPr>
        <w:pStyle w:val="Default"/>
        <w:spacing w:line="276" w:lineRule="auto"/>
        <w:jc w:val="both"/>
        <w:rPr>
          <w:rFonts w:ascii="Calibri" w:hAnsi="Calibri"/>
          <w:color w:val="auto"/>
          <w:sz w:val="18"/>
          <w:szCs w:val="18"/>
        </w:rPr>
      </w:pPr>
      <w:r w:rsidRPr="00B84153">
        <w:rPr>
          <w:rFonts w:ascii="Calibri" w:hAnsi="Calibri"/>
          <w:color w:val="auto"/>
          <w:sz w:val="18"/>
          <w:szCs w:val="18"/>
        </w:rPr>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p>
    <w:p w:rsidR="0075057E" w:rsidRPr="002E650A" w:rsidRDefault="0075057E" w:rsidP="00440B2D">
      <w:pPr>
        <w:autoSpaceDE w:val="0"/>
        <w:contextualSpacing/>
        <w:rPr>
          <w:rFonts w:asciiTheme="minorHAnsi" w:hAnsiTheme="minorHAnsi"/>
          <w:sz w:val="22"/>
          <w:szCs w:val="22"/>
        </w:rPr>
      </w:pPr>
    </w:p>
    <w:p w:rsidR="008D44E7" w:rsidRPr="002E650A" w:rsidRDefault="008D44E7" w:rsidP="008D44E7">
      <w:pPr>
        <w:widowControl w:val="0"/>
        <w:jc w:val="both"/>
        <w:rPr>
          <w:rFonts w:ascii="Calibri" w:eastAsiaTheme="minorHAnsi" w:hAnsi="Calibri" w:cstheme="minorBidi"/>
          <w:sz w:val="22"/>
          <w:szCs w:val="22"/>
          <w:lang w:eastAsia="en-US"/>
        </w:rPr>
      </w:pPr>
      <w:r w:rsidRPr="008C6A23">
        <w:rPr>
          <w:rFonts w:ascii="Calibri" w:eastAsiaTheme="minorHAnsi" w:hAnsi="Calibri" w:cstheme="minorBidi"/>
          <w:b/>
          <w:sz w:val="22"/>
          <w:szCs w:val="22"/>
          <w:u w:val="single"/>
          <w:lang w:eastAsia="en-US"/>
        </w:rPr>
        <w:t xml:space="preserve">Konkurs jest ukierunkowany na Obszar ZIT </w:t>
      </w:r>
      <w:proofErr w:type="spellStart"/>
      <w:r w:rsidRPr="008C6A23">
        <w:rPr>
          <w:rFonts w:ascii="Calibri" w:eastAsiaTheme="minorHAnsi" w:hAnsi="Calibri" w:cstheme="minorBidi"/>
          <w:b/>
          <w:sz w:val="22"/>
          <w:szCs w:val="22"/>
          <w:u w:val="single"/>
          <w:lang w:eastAsia="en-US"/>
        </w:rPr>
        <w:t>WrOF</w:t>
      </w:r>
      <w:proofErr w:type="spellEnd"/>
      <w:r w:rsidRPr="008C6A23">
        <w:rPr>
          <w:rFonts w:ascii="Calibri" w:eastAsiaTheme="minorHAnsi" w:hAnsi="Calibri" w:cstheme="minorBidi"/>
          <w:b/>
          <w:sz w:val="22"/>
          <w:szCs w:val="22"/>
          <w:u w:val="single"/>
          <w:lang w:eastAsia="en-US"/>
        </w:rPr>
        <w:t xml:space="preserve"> obejmując</w:t>
      </w:r>
      <w:r w:rsidR="00AD3F81" w:rsidRPr="008C6A23">
        <w:rPr>
          <w:rFonts w:ascii="Calibri" w:eastAsiaTheme="minorHAnsi" w:hAnsi="Calibri" w:cstheme="minorBidi"/>
          <w:b/>
          <w:sz w:val="22"/>
          <w:szCs w:val="22"/>
          <w:u w:val="single"/>
          <w:lang w:eastAsia="en-US"/>
        </w:rPr>
        <w:t>y</w:t>
      </w:r>
      <w:r w:rsidRPr="008C6A23">
        <w:rPr>
          <w:rFonts w:ascii="Calibri" w:eastAsiaTheme="minorHAnsi" w:hAnsi="Calibri" w:cstheme="minorBidi"/>
          <w:b/>
          <w:sz w:val="22"/>
          <w:szCs w:val="22"/>
          <w:u w:val="single"/>
          <w:lang w:eastAsia="en-US"/>
        </w:rPr>
        <w:t xml:space="preserve"> następujące obszary</w:t>
      </w:r>
      <w:r w:rsidRPr="002E650A">
        <w:rPr>
          <w:rFonts w:ascii="Calibri" w:eastAsiaTheme="minorHAnsi" w:hAnsi="Calibri" w:cstheme="minorBidi"/>
          <w:sz w:val="22"/>
          <w:szCs w:val="22"/>
          <w:lang w:eastAsia="en-US"/>
        </w:rPr>
        <w:t>:</w:t>
      </w:r>
    </w:p>
    <w:p w:rsidR="008D44E7" w:rsidRPr="002E650A" w:rsidRDefault="008D44E7" w:rsidP="008D44E7">
      <w:pPr>
        <w:widowControl w:val="0"/>
        <w:jc w:val="both"/>
        <w:rPr>
          <w:rFonts w:ascii="Calibri" w:eastAsiaTheme="minorHAnsi" w:hAnsi="Calibri" w:cstheme="minorBidi"/>
          <w:sz w:val="22"/>
          <w:szCs w:val="22"/>
          <w:lang w:eastAsia="en-US"/>
        </w:rPr>
      </w:pPr>
      <w:r w:rsidRPr="002E650A">
        <w:rPr>
          <w:rFonts w:ascii="Calibri" w:eastAsiaTheme="minorHAnsi" w:hAnsi="Calibri" w:cstheme="minorBidi"/>
          <w:sz w:val="22"/>
          <w:szCs w:val="22"/>
          <w:lang w:eastAsia="en-US"/>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rsidR="00FB0679" w:rsidRPr="002E650A" w:rsidRDefault="00FB0679" w:rsidP="00440B2D">
      <w:pPr>
        <w:autoSpaceDE w:val="0"/>
        <w:contextualSpacing/>
        <w:rPr>
          <w:rFonts w:asciiTheme="minorHAnsi" w:hAnsiTheme="minorHAnsi"/>
          <w:sz w:val="22"/>
          <w:szCs w:val="22"/>
        </w:rPr>
      </w:pPr>
    </w:p>
    <w:p w:rsidR="006755EB" w:rsidRPr="002E650A" w:rsidRDefault="006755EB" w:rsidP="00440B2D">
      <w:pPr>
        <w:autoSpaceDE w:val="0"/>
        <w:contextualSpacing/>
        <w:rPr>
          <w:rFonts w:asciiTheme="minorHAnsi" w:hAnsiTheme="minorHAnsi"/>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Zasady finansowania projektu</w:t>
      </w:r>
    </w:p>
    <w:p w:rsidR="00436F1C" w:rsidRPr="002E650A" w:rsidRDefault="00436F1C" w:rsidP="00440B2D">
      <w:pPr>
        <w:pStyle w:val="Default"/>
        <w:spacing w:line="276" w:lineRule="auto"/>
        <w:rPr>
          <w:rFonts w:asciiTheme="minorHAnsi" w:hAnsiTheme="minorHAnsi" w:cs="Arial"/>
          <w:b/>
          <w:color w:val="auto"/>
          <w:sz w:val="22"/>
          <w:szCs w:val="22"/>
          <w:u w:val="single"/>
        </w:rPr>
      </w:pPr>
    </w:p>
    <w:p w:rsidR="007200E8" w:rsidRPr="002E650A" w:rsidRDefault="009D34CD" w:rsidP="003C2DCB">
      <w:pPr>
        <w:tabs>
          <w:tab w:val="left" w:pos="3290"/>
        </w:tabs>
        <w:jc w:val="both"/>
        <w:rPr>
          <w:rFonts w:ascii="Calibri" w:eastAsiaTheme="minorHAnsi" w:hAnsi="Calibri" w:cstheme="minorBidi"/>
          <w:b/>
          <w:bCs/>
          <w:sz w:val="22"/>
          <w:szCs w:val="22"/>
          <w:shd w:val="clear" w:color="auto" w:fill="FFFFFF" w:themeFill="background1"/>
          <w:lang w:eastAsia="en-US"/>
        </w:rPr>
      </w:pPr>
      <w:r>
        <w:rPr>
          <w:rFonts w:ascii="Calibri" w:eastAsiaTheme="minorHAnsi" w:hAnsi="Calibri" w:cstheme="minorBidi"/>
          <w:b/>
          <w:bCs/>
          <w:sz w:val="22"/>
          <w:szCs w:val="22"/>
          <w:lang w:eastAsia="en-US"/>
        </w:rPr>
        <w:t xml:space="preserve">Minimalna wartość wnioskowanego dofinansowanie projektu </w:t>
      </w:r>
      <w:r w:rsidR="007200E8" w:rsidRPr="002E650A">
        <w:rPr>
          <w:rFonts w:ascii="Calibri" w:eastAsiaTheme="minorHAnsi" w:hAnsi="Calibri" w:cstheme="minorBidi"/>
          <w:b/>
          <w:bCs/>
          <w:sz w:val="22"/>
          <w:szCs w:val="22"/>
          <w:shd w:val="clear" w:color="auto" w:fill="FFFFFF" w:themeFill="background1"/>
          <w:lang w:eastAsia="en-US"/>
        </w:rPr>
        <w:t>500 000 PLN.</w:t>
      </w:r>
    </w:p>
    <w:p w:rsidR="00537A10" w:rsidRPr="002E650A" w:rsidRDefault="00537A10" w:rsidP="00E023F8">
      <w:pPr>
        <w:pStyle w:val="Default"/>
        <w:spacing w:line="276" w:lineRule="auto"/>
        <w:rPr>
          <w:rFonts w:asciiTheme="minorHAnsi" w:hAnsiTheme="minorHAnsi" w:cs="Arial"/>
          <w:color w:val="auto"/>
          <w:sz w:val="22"/>
          <w:szCs w:val="22"/>
        </w:rPr>
      </w:pPr>
    </w:p>
    <w:p w:rsidR="00F2790E" w:rsidRPr="002E650A" w:rsidRDefault="00436F1C" w:rsidP="00694AA0">
      <w:pPr>
        <w:spacing w:line="276" w:lineRule="auto"/>
        <w:rPr>
          <w:rFonts w:asciiTheme="minorHAnsi" w:hAnsiTheme="minorHAnsi"/>
          <w:b/>
          <w:bCs/>
          <w:sz w:val="22"/>
          <w:szCs w:val="22"/>
        </w:rPr>
      </w:pPr>
      <w:r w:rsidRPr="002E650A">
        <w:rPr>
          <w:rFonts w:asciiTheme="minorHAnsi" w:hAnsiTheme="minorHAnsi"/>
          <w:b/>
          <w:sz w:val="22"/>
          <w:szCs w:val="22"/>
          <w:lang w:eastAsia="en-US"/>
        </w:rPr>
        <w:t>Miejsce realizacji projektu:</w:t>
      </w:r>
      <w:r w:rsidRPr="002E650A">
        <w:rPr>
          <w:rFonts w:asciiTheme="minorHAnsi" w:hAnsiTheme="minorHAnsi"/>
          <w:sz w:val="22"/>
          <w:szCs w:val="22"/>
          <w:lang w:eastAsia="en-US"/>
        </w:rPr>
        <w:t xml:space="preserve"> </w:t>
      </w:r>
      <w:r w:rsidR="00694AA0">
        <w:rPr>
          <w:rFonts w:asciiTheme="minorHAnsi" w:hAnsiTheme="minorHAnsi"/>
          <w:sz w:val="22"/>
          <w:szCs w:val="22"/>
          <w:lang w:eastAsia="en-US"/>
        </w:rPr>
        <w:t>n</w:t>
      </w:r>
      <w:r w:rsidR="00E023F8" w:rsidRPr="002E650A">
        <w:rPr>
          <w:rFonts w:asciiTheme="minorHAnsi" w:hAnsiTheme="minorHAnsi"/>
          <w:b/>
          <w:bCs/>
          <w:sz w:val="22"/>
          <w:szCs w:val="22"/>
        </w:rPr>
        <w:t xml:space="preserve">abór obejmuje projekty z obszaru </w:t>
      </w:r>
      <w:r w:rsidR="008D44E7" w:rsidRPr="002E650A">
        <w:rPr>
          <w:rFonts w:asciiTheme="minorHAnsi" w:hAnsiTheme="minorHAnsi"/>
          <w:b/>
          <w:bCs/>
          <w:sz w:val="22"/>
          <w:szCs w:val="22"/>
        </w:rPr>
        <w:t xml:space="preserve">ZIT </w:t>
      </w:r>
      <w:proofErr w:type="spellStart"/>
      <w:r w:rsidR="008D44E7" w:rsidRPr="002E650A">
        <w:rPr>
          <w:rFonts w:asciiTheme="minorHAnsi" w:hAnsiTheme="minorHAnsi"/>
          <w:b/>
          <w:bCs/>
          <w:sz w:val="22"/>
          <w:szCs w:val="22"/>
        </w:rPr>
        <w:t>WrOF</w:t>
      </w:r>
      <w:proofErr w:type="spellEnd"/>
      <w:r w:rsidR="008D44E7" w:rsidRPr="002E650A">
        <w:rPr>
          <w:rFonts w:asciiTheme="minorHAnsi" w:hAnsiTheme="minorHAnsi"/>
          <w:b/>
          <w:bCs/>
          <w:sz w:val="22"/>
          <w:szCs w:val="22"/>
        </w:rPr>
        <w:t>.</w:t>
      </w:r>
      <w:r w:rsidR="00E023F8" w:rsidRPr="002E650A">
        <w:rPr>
          <w:rFonts w:asciiTheme="minorHAnsi" w:hAnsiTheme="minorHAnsi"/>
          <w:b/>
          <w:bCs/>
          <w:sz w:val="22"/>
          <w:szCs w:val="22"/>
        </w:rPr>
        <w:t xml:space="preserve">  </w:t>
      </w:r>
    </w:p>
    <w:p w:rsidR="00E023F8" w:rsidRPr="002E650A" w:rsidRDefault="00E023F8" w:rsidP="00440B2D">
      <w:pPr>
        <w:autoSpaceDE w:val="0"/>
        <w:autoSpaceDN w:val="0"/>
        <w:spacing w:line="276" w:lineRule="auto"/>
        <w:rPr>
          <w:rFonts w:asciiTheme="minorHAnsi" w:hAnsiTheme="minorHAnsi"/>
          <w:i/>
          <w:iCs/>
          <w:sz w:val="22"/>
          <w:szCs w:val="22"/>
          <w:lang w:eastAsia="en-US"/>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 xml:space="preserve">Poziom dofinansowania projektów </w:t>
      </w:r>
    </w:p>
    <w:p w:rsidR="00CE1E68" w:rsidRPr="002E650A" w:rsidRDefault="00CE1E68" w:rsidP="00CE1E68">
      <w:pPr>
        <w:ind w:left="13" w:hanging="13"/>
        <w:jc w:val="both"/>
        <w:rPr>
          <w:rFonts w:asciiTheme="minorHAnsi" w:hAnsiTheme="minorHAnsi"/>
          <w:b/>
          <w:bCs/>
          <w:sz w:val="22"/>
          <w:szCs w:val="22"/>
        </w:rPr>
      </w:pPr>
    </w:p>
    <w:p w:rsidR="00693731" w:rsidRPr="002E650A" w:rsidRDefault="002E650A" w:rsidP="00693731">
      <w:pPr>
        <w:spacing w:line="276" w:lineRule="auto"/>
        <w:ind w:hanging="11"/>
        <w:jc w:val="both"/>
        <w:rPr>
          <w:rFonts w:asciiTheme="minorHAnsi" w:hAnsiTheme="minorHAnsi"/>
          <w:bCs/>
          <w:sz w:val="22"/>
          <w:szCs w:val="22"/>
        </w:rPr>
      </w:pPr>
      <w:r w:rsidRPr="002E650A">
        <w:rPr>
          <w:rFonts w:asciiTheme="minorHAnsi" w:hAnsiTheme="minorHAnsi"/>
          <w:bCs/>
          <w:sz w:val="22"/>
          <w:szCs w:val="22"/>
        </w:rPr>
        <w:t xml:space="preserve">W przypadku projektów nie objętych pomocą publiczną oraz </w:t>
      </w:r>
      <w:r w:rsidR="00693731">
        <w:rPr>
          <w:rFonts w:asciiTheme="minorHAnsi" w:hAnsiTheme="minorHAnsi"/>
          <w:bCs/>
          <w:sz w:val="22"/>
          <w:szCs w:val="22"/>
        </w:rPr>
        <w:t xml:space="preserve">nie generujących dochodu </w:t>
      </w:r>
      <w:r w:rsidRPr="002E650A">
        <w:rPr>
          <w:rFonts w:asciiTheme="minorHAnsi" w:hAnsiTheme="minorHAnsi"/>
          <w:bCs/>
          <w:sz w:val="22"/>
          <w:szCs w:val="22"/>
        </w:rPr>
        <w:t xml:space="preserve">maksymalny limit dofinansowania środków EFRR wynosi </w:t>
      </w:r>
      <w:r w:rsidRPr="002E650A">
        <w:rPr>
          <w:rFonts w:asciiTheme="minorHAnsi" w:hAnsiTheme="minorHAnsi"/>
          <w:b/>
          <w:bCs/>
          <w:sz w:val="22"/>
          <w:szCs w:val="22"/>
        </w:rPr>
        <w:t>do 85% wydatków kwalifikowalnych</w:t>
      </w:r>
      <w:r w:rsidR="00496140" w:rsidRPr="002E650A">
        <w:rPr>
          <w:rFonts w:asciiTheme="minorHAnsi" w:hAnsiTheme="minorHAnsi"/>
          <w:bCs/>
          <w:sz w:val="22"/>
          <w:szCs w:val="22"/>
        </w:rPr>
        <w:t>(z uwzględnieniem dopuszczalnych limitów kwalifikowalności wydatków dla projektów wynikających z zał. nr 7 do SZOOP).</w:t>
      </w:r>
      <w:r w:rsidR="00693731" w:rsidRPr="00693731">
        <w:rPr>
          <w:rFonts w:asciiTheme="minorHAnsi" w:hAnsiTheme="minorHAnsi"/>
          <w:bCs/>
          <w:sz w:val="22"/>
          <w:szCs w:val="22"/>
        </w:rPr>
        <w:t xml:space="preserve"> </w:t>
      </w:r>
      <w:r w:rsidR="00693731">
        <w:rPr>
          <w:rFonts w:asciiTheme="minorHAnsi" w:hAnsiTheme="minorHAnsi"/>
          <w:bCs/>
          <w:sz w:val="22"/>
          <w:szCs w:val="22"/>
        </w:rPr>
        <w:t>Dodatkowo dla pozostałych projektów:</w:t>
      </w:r>
    </w:p>
    <w:p w:rsidR="00693731" w:rsidRPr="007C0348" w:rsidRDefault="00693731" w:rsidP="00693731">
      <w:pPr>
        <w:pStyle w:val="Akapitzlist"/>
        <w:numPr>
          <w:ilvl w:val="0"/>
          <w:numId w:val="12"/>
        </w:numPr>
        <w:spacing w:line="276" w:lineRule="auto"/>
        <w:jc w:val="both"/>
        <w:rPr>
          <w:rFonts w:asciiTheme="minorHAnsi" w:hAnsiTheme="minorHAnsi"/>
          <w:bCs/>
          <w:sz w:val="22"/>
          <w:szCs w:val="22"/>
        </w:rPr>
      </w:pPr>
      <w:r w:rsidRPr="007C0348">
        <w:rPr>
          <w:rFonts w:asciiTheme="minorHAnsi" w:hAnsiTheme="minorHAnsi"/>
          <w:bCs/>
          <w:sz w:val="22"/>
          <w:szCs w:val="22"/>
        </w:rPr>
        <w:t xml:space="preserve">objętych pomocą de </w:t>
      </w:r>
      <w:proofErr w:type="spellStart"/>
      <w:r w:rsidRPr="007C0348">
        <w:rPr>
          <w:rFonts w:asciiTheme="minorHAnsi" w:hAnsiTheme="minorHAnsi"/>
          <w:bCs/>
          <w:sz w:val="22"/>
          <w:szCs w:val="22"/>
        </w:rPr>
        <w:t>minimis</w:t>
      </w:r>
      <w:proofErr w:type="spellEnd"/>
      <w:r w:rsidRPr="007C0348">
        <w:rPr>
          <w:rFonts w:asciiTheme="minorHAnsi" w:hAnsiTheme="minorHAnsi"/>
          <w:bCs/>
          <w:sz w:val="22"/>
          <w:szCs w:val="22"/>
        </w:rPr>
        <w:t xml:space="preserve"> – do 85% wydatków kwalifikowalnych z uwzględnieniem limitu 200 000 € dla trzech lat podatkowych;</w:t>
      </w:r>
    </w:p>
    <w:p w:rsidR="00693731" w:rsidRPr="007C0348" w:rsidRDefault="00693731" w:rsidP="00693731">
      <w:pPr>
        <w:pStyle w:val="Akapitzlist"/>
        <w:numPr>
          <w:ilvl w:val="0"/>
          <w:numId w:val="12"/>
        </w:numPr>
        <w:spacing w:line="276" w:lineRule="auto"/>
        <w:jc w:val="both"/>
        <w:rPr>
          <w:rFonts w:asciiTheme="minorHAnsi" w:hAnsiTheme="minorHAnsi"/>
          <w:bCs/>
          <w:sz w:val="22"/>
          <w:szCs w:val="22"/>
        </w:rPr>
      </w:pPr>
      <w:r w:rsidRPr="007C0348">
        <w:rPr>
          <w:rFonts w:asciiTheme="minorHAnsi" w:hAnsiTheme="minorHAnsi"/>
          <w:bCs/>
          <w:sz w:val="22"/>
          <w:szCs w:val="22"/>
        </w:rPr>
        <w:t>dla projektów generujących dochód – zgodnie z Wytycznymi w zakresie zagadnień związanych z przygotowaniem projektów inwestycyjnych, w tym projektów generujących dochód i projektów hybrydowych na lata 2014-2020,</w:t>
      </w:r>
    </w:p>
    <w:p w:rsidR="00693731" w:rsidRPr="007C0348" w:rsidRDefault="00693731" w:rsidP="00693731">
      <w:pPr>
        <w:pStyle w:val="Akapitzlist"/>
        <w:numPr>
          <w:ilvl w:val="0"/>
          <w:numId w:val="12"/>
        </w:numPr>
        <w:spacing w:line="276" w:lineRule="auto"/>
        <w:jc w:val="both"/>
        <w:rPr>
          <w:rFonts w:asciiTheme="minorHAnsi" w:hAnsiTheme="minorHAnsi"/>
          <w:bCs/>
          <w:sz w:val="22"/>
          <w:szCs w:val="22"/>
        </w:rPr>
      </w:pPr>
      <w:r w:rsidRPr="007C0348">
        <w:rPr>
          <w:rFonts w:asciiTheme="minorHAnsi" w:hAnsiTheme="minorHAnsi"/>
          <w:bCs/>
          <w:sz w:val="22"/>
          <w:szCs w:val="22"/>
        </w:rPr>
        <w:t xml:space="preserve">w przypadku pomocy udzielanej na podstawie rozporządzenia 651/2014 – </w:t>
      </w:r>
      <w:r w:rsidRPr="007C0348">
        <w:rPr>
          <w:rFonts w:asciiTheme="minorHAnsi" w:hAnsiTheme="minorHAnsi"/>
          <w:b/>
          <w:bCs/>
          <w:sz w:val="22"/>
          <w:szCs w:val="22"/>
        </w:rPr>
        <w:t>zgodnie z limitem  określonym w rozporządzeniu</w:t>
      </w:r>
      <w:r w:rsidRPr="007C0348">
        <w:rPr>
          <w:rFonts w:asciiTheme="minorHAnsi" w:hAnsiTheme="minorHAnsi"/>
          <w:bCs/>
          <w:sz w:val="22"/>
          <w:szCs w:val="22"/>
        </w:rPr>
        <w:t xml:space="preserve"> ( art. 37 i/lub 41)</w:t>
      </w:r>
      <w:r>
        <w:rPr>
          <w:rFonts w:asciiTheme="minorHAnsi" w:hAnsiTheme="minorHAnsi"/>
          <w:bCs/>
          <w:sz w:val="22"/>
          <w:szCs w:val="22"/>
        </w:rPr>
        <w:t>:</w:t>
      </w:r>
    </w:p>
    <w:p w:rsidR="002E650A" w:rsidRPr="002E650A" w:rsidRDefault="002E650A" w:rsidP="002E650A">
      <w:pPr>
        <w:spacing w:line="276" w:lineRule="auto"/>
        <w:ind w:hanging="11"/>
        <w:jc w:val="both"/>
        <w:rPr>
          <w:rFonts w:asciiTheme="minorHAnsi" w:hAnsiTheme="minorHAnsi"/>
          <w:bCs/>
          <w:sz w:val="22"/>
          <w:szCs w:val="22"/>
        </w:rPr>
      </w:pPr>
    </w:p>
    <w:p w:rsidR="002E650A" w:rsidRPr="002E650A" w:rsidRDefault="002E650A" w:rsidP="002E650A">
      <w:pPr>
        <w:pStyle w:val="Akapitzlist"/>
        <w:numPr>
          <w:ilvl w:val="0"/>
          <w:numId w:val="10"/>
        </w:numPr>
        <w:spacing w:after="200"/>
        <w:ind w:left="284"/>
        <w:jc w:val="both"/>
        <w:rPr>
          <w:rFonts w:asciiTheme="minorHAnsi" w:hAnsiTheme="minorHAnsi"/>
          <w:sz w:val="22"/>
          <w:szCs w:val="22"/>
        </w:rPr>
      </w:pPr>
      <w:r w:rsidRPr="002E650A">
        <w:rPr>
          <w:rFonts w:asciiTheme="minorHAnsi" w:hAnsiTheme="minorHAnsi"/>
          <w:sz w:val="22"/>
          <w:szCs w:val="22"/>
        </w:rPr>
        <w:lastRenderedPageBreak/>
        <w:t xml:space="preserve">art. 37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rsidR="002E650A" w:rsidRPr="002E650A" w:rsidRDefault="002E650A" w:rsidP="002E650A">
      <w:pPr>
        <w:pStyle w:val="Akapitzlist"/>
        <w:numPr>
          <w:ilvl w:val="0"/>
          <w:numId w:val="10"/>
        </w:numPr>
        <w:spacing w:after="200"/>
        <w:ind w:left="284"/>
        <w:jc w:val="both"/>
        <w:rPr>
          <w:rFonts w:asciiTheme="minorHAnsi" w:hAnsiTheme="minorHAnsi"/>
          <w:sz w:val="22"/>
          <w:szCs w:val="22"/>
        </w:rPr>
      </w:pPr>
      <w:r w:rsidRPr="002E650A">
        <w:rPr>
          <w:rFonts w:asciiTheme="minorHAnsi" w:hAnsiTheme="minorHAnsi"/>
          <w:sz w:val="22"/>
          <w:szCs w:val="22"/>
        </w:rPr>
        <w:t>art. 41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75057E" w:rsidRDefault="0075057E" w:rsidP="00455DBF">
      <w:pPr>
        <w:spacing w:line="276" w:lineRule="auto"/>
        <w:jc w:val="center"/>
        <w:rPr>
          <w:rFonts w:asciiTheme="minorHAnsi" w:hAnsiTheme="minorHAnsi"/>
          <w:b/>
        </w:rPr>
      </w:pPr>
      <w:r w:rsidRPr="0075057E">
        <w:rPr>
          <w:rFonts w:asciiTheme="minorHAnsi" w:hAnsiTheme="minorHAnsi"/>
          <w:b/>
        </w:rPr>
        <w:t>UWAGA!</w:t>
      </w:r>
    </w:p>
    <w:p w:rsidR="0075057E" w:rsidRPr="0075057E" w:rsidRDefault="0075057E" w:rsidP="0075057E">
      <w:pPr>
        <w:spacing w:line="276" w:lineRule="auto"/>
        <w:jc w:val="both"/>
        <w:rPr>
          <w:rFonts w:asciiTheme="minorHAnsi" w:hAnsiTheme="minorHAnsi"/>
          <w:b/>
        </w:rPr>
      </w:pPr>
      <w:r w:rsidRPr="0075057E">
        <w:rPr>
          <w:rFonts w:asciiTheme="minorHAnsi" w:hAnsiTheme="minorHAnsi"/>
          <w:b/>
        </w:rPr>
        <w:t>W przypadku projektów, dla których podstawą udzielenia wsparcia jest art. 37 rozporządzenia 651/2014 (tj. w przypadku pomocy inwestycyjnej na wcześniejsze dostosowanie do przyszłych norm unijnych) okres realizacji projektu musi bezwzględnie zmieścić się w następujących ramach czasowych:</w:t>
      </w:r>
    </w:p>
    <w:p w:rsidR="0075057E" w:rsidRDefault="0075057E" w:rsidP="00455DBF">
      <w:pPr>
        <w:spacing w:line="276" w:lineRule="auto"/>
        <w:jc w:val="center"/>
        <w:rPr>
          <w:rFonts w:asciiTheme="minorHAnsi" w:hAnsiTheme="minorHAnsi"/>
          <w:b/>
        </w:rPr>
      </w:pPr>
      <w:r w:rsidRPr="0075057E">
        <w:rPr>
          <w:rFonts w:asciiTheme="minorHAnsi" w:hAnsiTheme="minorHAnsi"/>
          <w:b/>
        </w:rPr>
        <w:t>4 grudnia 2019 r.</w:t>
      </w:r>
      <w:r w:rsidRPr="0075057E">
        <w:rPr>
          <w:rStyle w:val="Odwoanieprzypisudolnego"/>
          <w:rFonts w:asciiTheme="minorHAnsi" w:hAnsiTheme="minorHAnsi"/>
          <w:b/>
        </w:rPr>
        <w:footnoteReference w:id="6"/>
      </w:r>
      <w:r w:rsidRPr="0075057E">
        <w:rPr>
          <w:rFonts w:asciiTheme="minorHAnsi" w:hAnsiTheme="minorHAnsi"/>
          <w:b/>
        </w:rPr>
        <w:t xml:space="preserve"> – 31 grudnia 2020 r.</w:t>
      </w:r>
      <w:r w:rsidRPr="0075057E">
        <w:rPr>
          <w:rStyle w:val="Odwoanieprzypisudolnego"/>
          <w:rFonts w:asciiTheme="minorHAnsi" w:hAnsiTheme="minorHAnsi"/>
          <w:b/>
        </w:rPr>
        <w:footnoteReference w:id="7"/>
      </w:r>
    </w:p>
    <w:p w:rsidR="0075057E" w:rsidRDefault="0075057E" w:rsidP="0075057E">
      <w:pPr>
        <w:spacing w:line="276" w:lineRule="auto"/>
        <w:rPr>
          <w:rFonts w:asciiTheme="minorHAnsi" w:hAnsiTheme="minorHAnsi"/>
          <w:b/>
        </w:rPr>
      </w:pPr>
      <w:r w:rsidRPr="0075057E">
        <w:rPr>
          <w:rFonts w:asciiTheme="minorHAnsi" w:hAnsiTheme="minorHAnsi"/>
          <w:b/>
        </w:rPr>
        <w:t xml:space="preserve">Ze względu na datę wejścia w życie norm </w:t>
      </w:r>
      <w:proofErr w:type="spellStart"/>
      <w:r w:rsidRPr="0075057E">
        <w:rPr>
          <w:rFonts w:asciiTheme="minorHAnsi" w:hAnsiTheme="minorHAnsi"/>
          <w:b/>
        </w:rPr>
        <w:t>ekoprojektu</w:t>
      </w:r>
      <w:proofErr w:type="spellEnd"/>
      <w:r w:rsidRPr="0075057E">
        <w:rPr>
          <w:rFonts w:asciiTheme="minorHAnsi" w:hAnsiTheme="minorHAnsi"/>
          <w:b/>
        </w:rPr>
        <w:t xml:space="preserve"> pomoc publiczna na podstawie art. 37 rozporządzenia 651/2014 może zostać udzielona wyłącznie dla urządzeń wskazanych w rozporządzeniu Komisji (UE) 2015/1185 z dnia 24 kwietnia 2015 r. w sprawie wykonania dyrektywy Parlamentu Europejskiego i Rady 2009/125/WE w odniesieniu do wymogów dotyczących </w:t>
      </w:r>
      <w:proofErr w:type="spellStart"/>
      <w:r w:rsidRPr="0075057E">
        <w:rPr>
          <w:rFonts w:asciiTheme="minorHAnsi" w:hAnsiTheme="minorHAnsi"/>
          <w:b/>
        </w:rPr>
        <w:t>ekoprojektu</w:t>
      </w:r>
      <w:proofErr w:type="spellEnd"/>
      <w:r w:rsidRPr="0075057E">
        <w:rPr>
          <w:rFonts w:asciiTheme="minorHAnsi" w:hAnsiTheme="minorHAnsi"/>
          <w:b/>
        </w:rPr>
        <w:t xml:space="preserve"> dla miejscowych ogrzewaczy pomieszczeń na paliwo stałe</w:t>
      </w:r>
      <w:r w:rsidRPr="0075057E">
        <w:rPr>
          <w:rStyle w:val="Odwoanieprzypisudolnego"/>
          <w:rFonts w:asciiTheme="minorHAnsi" w:hAnsiTheme="minorHAnsi"/>
          <w:b/>
        </w:rPr>
        <w:footnoteReference w:id="8"/>
      </w:r>
    </w:p>
    <w:p w:rsidR="006C549C" w:rsidRDefault="006C549C" w:rsidP="0075057E">
      <w:pPr>
        <w:spacing w:line="276" w:lineRule="auto"/>
        <w:rPr>
          <w:rFonts w:asciiTheme="minorHAnsi" w:hAnsiTheme="minorHAnsi"/>
          <w:b/>
        </w:rPr>
      </w:pPr>
    </w:p>
    <w:p w:rsidR="0075057E" w:rsidRPr="0075057E" w:rsidRDefault="0075057E" w:rsidP="0075057E">
      <w:pPr>
        <w:spacing w:line="276" w:lineRule="auto"/>
        <w:rPr>
          <w:rFonts w:asciiTheme="minorHAnsi" w:hAnsiTheme="minorHAnsi"/>
          <w:b/>
        </w:rPr>
      </w:pPr>
      <w:r w:rsidRPr="0075057E">
        <w:rPr>
          <w:rFonts w:asciiTheme="minorHAnsi" w:hAnsiTheme="minorHAnsi"/>
          <w:b/>
        </w:rPr>
        <w:t>W przypadku</w:t>
      </w:r>
      <w:r w:rsidR="00455DBF">
        <w:rPr>
          <w:rFonts w:asciiTheme="minorHAnsi" w:hAnsiTheme="minorHAnsi"/>
          <w:b/>
        </w:rPr>
        <w:t xml:space="preserve"> rozporządzenia</w:t>
      </w:r>
      <w:r w:rsidR="006C549C" w:rsidRPr="006C549C">
        <w:rPr>
          <w:rFonts w:asciiTheme="minorHAnsi" w:hAnsiTheme="minorHAnsi"/>
          <w:b/>
        </w:rPr>
        <w:t xml:space="preserve"> </w:t>
      </w:r>
      <w:r w:rsidR="006C549C" w:rsidRPr="0075057E">
        <w:rPr>
          <w:rFonts w:asciiTheme="minorHAnsi" w:hAnsiTheme="minorHAnsi"/>
          <w:b/>
        </w:rPr>
        <w:t>Komisji (UE)</w:t>
      </w:r>
      <w:r w:rsidR="00B90921">
        <w:rPr>
          <w:rFonts w:asciiTheme="minorHAnsi" w:hAnsiTheme="minorHAnsi"/>
          <w:b/>
        </w:rPr>
        <w:t xml:space="preserve"> nr</w:t>
      </w:r>
      <w:r w:rsidRPr="0075057E">
        <w:rPr>
          <w:rFonts w:asciiTheme="minorHAnsi" w:hAnsiTheme="minorHAnsi"/>
          <w:b/>
        </w:rPr>
        <w:t>:</w:t>
      </w:r>
    </w:p>
    <w:p w:rsidR="0075057E" w:rsidRPr="0075057E" w:rsidRDefault="0075057E" w:rsidP="0075057E">
      <w:pPr>
        <w:spacing w:line="276" w:lineRule="auto"/>
        <w:jc w:val="both"/>
        <w:rPr>
          <w:rFonts w:asciiTheme="minorHAnsi" w:hAnsiTheme="minorHAnsi"/>
          <w:b/>
        </w:rPr>
      </w:pPr>
      <w:r w:rsidRPr="0075057E">
        <w:rPr>
          <w:rFonts w:asciiTheme="minorHAnsi" w:hAnsiTheme="minorHAnsi"/>
          <w:b/>
        </w:rPr>
        <w:t xml:space="preserve">- 2015/1188 z dnia 28 kwietnia 2015 r. w sprawie wykonania dyrektywy Parlamentu Europejskiego i Rady 2009/125/WE w odniesieniu do wymogów dotyczących </w:t>
      </w:r>
      <w:proofErr w:type="spellStart"/>
      <w:r w:rsidRPr="0075057E">
        <w:rPr>
          <w:rFonts w:asciiTheme="minorHAnsi" w:hAnsiTheme="minorHAnsi"/>
          <w:b/>
        </w:rPr>
        <w:t>ekoprojektu</w:t>
      </w:r>
      <w:proofErr w:type="spellEnd"/>
      <w:r w:rsidRPr="0075057E">
        <w:rPr>
          <w:rFonts w:asciiTheme="minorHAnsi" w:hAnsiTheme="minorHAnsi"/>
          <w:b/>
        </w:rPr>
        <w:t xml:space="preserve"> dla miejscowych ogrzewaczy pomieszczeń;</w:t>
      </w:r>
    </w:p>
    <w:p w:rsidR="00455DBF" w:rsidRDefault="0075057E" w:rsidP="0075057E">
      <w:pPr>
        <w:spacing w:line="276" w:lineRule="auto"/>
        <w:jc w:val="both"/>
        <w:rPr>
          <w:rFonts w:asciiTheme="minorHAnsi" w:hAnsiTheme="minorHAnsi"/>
          <w:b/>
        </w:rPr>
      </w:pPr>
      <w:r w:rsidRPr="0075057E">
        <w:rPr>
          <w:rFonts w:asciiTheme="minorHAnsi" w:hAnsiTheme="minorHAnsi"/>
          <w:b/>
        </w:rPr>
        <w:t xml:space="preserve">- 2015/1189 z dnia 28 kwietnia 2015 r. w sprawie wykonania dyrektywy Parlamentu Europejskiego i Rady 2009/125/WE w odniesieniu do wymogów dotyczących </w:t>
      </w:r>
      <w:proofErr w:type="spellStart"/>
      <w:r w:rsidRPr="0075057E">
        <w:rPr>
          <w:rFonts w:asciiTheme="minorHAnsi" w:hAnsiTheme="minorHAnsi"/>
          <w:b/>
        </w:rPr>
        <w:t>ekoprojektu</w:t>
      </w:r>
      <w:proofErr w:type="spellEnd"/>
      <w:r w:rsidRPr="0075057E">
        <w:rPr>
          <w:rFonts w:asciiTheme="minorHAnsi" w:hAnsiTheme="minorHAnsi"/>
          <w:b/>
        </w:rPr>
        <w:t xml:space="preserve"> dla kotłów na paliwo stałe </w:t>
      </w:r>
    </w:p>
    <w:p w:rsidR="0075057E" w:rsidRPr="0075057E" w:rsidRDefault="0075057E" w:rsidP="0075057E">
      <w:pPr>
        <w:spacing w:line="276" w:lineRule="auto"/>
        <w:jc w:val="both"/>
        <w:rPr>
          <w:rFonts w:asciiTheme="minorHAnsi" w:hAnsiTheme="minorHAnsi"/>
          <w:b/>
        </w:rPr>
      </w:pPr>
      <w:r w:rsidRPr="0075057E">
        <w:rPr>
          <w:rFonts w:asciiTheme="minorHAnsi" w:hAnsiTheme="minorHAnsi"/>
          <w:b/>
        </w:rPr>
        <w:t>nie zostanie spełniony warunek zakończenia inwestycji co najmniej rok przed wejściem normy w życie, ponieważ ww. normy obowiązują odpowiednio od:</w:t>
      </w:r>
    </w:p>
    <w:p w:rsidR="0075057E" w:rsidRPr="0075057E" w:rsidRDefault="0075057E" w:rsidP="0075057E">
      <w:pPr>
        <w:spacing w:line="276" w:lineRule="auto"/>
        <w:ind w:firstLine="1428"/>
        <w:jc w:val="both"/>
        <w:rPr>
          <w:rFonts w:asciiTheme="minorHAnsi" w:hAnsiTheme="minorHAnsi"/>
          <w:b/>
        </w:rPr>
      </w:pPr>
      <w:r w:rsidRPr="0075057E">
        <w:rPr>
          <w:rFonts w:asciiTheme="minorHAnsi" w:hAnsiTheme="minorHAnsi"/>
          <w:b/>
        </w:rPr>
        <w:t>- 1 stycznia 2018 r.,</w:t>
      </w:r>
    </w:p>
    <w:p w:rsidR="0075057E" w:rsidRPr="0075057E" w:rsidRDefault="0075057E" w:rsidP="0075057E">
      <w:pPr>
        <w:spacing w:line="276" w:lineRule="auto"/>
        <w:ind w:firstLine="1428"/>
        <w:jc w:val="both"/>
        <w:rPr>
          <w:rFonts w:asciiTheme="minorHAnsi" w:hAnsiTheme="minorHAnsi"/>
          <w:b/>
        </w:rPr>
      </w:pPr>
      <w:r w:rsidRPr="0075057E">
        <w:rPr>
          <w:rFonts w:asciiTheme="minorHAnsi" w:hAnsiTheme="minorHAnsi"/>
          <w:b/>
        </w:rPr>
        <w:t>- 1 stycznia 2020 r.</w:t>
      </w:r>
    </w:p>
    <w:p w:rsidR="0075057E" w:rsidRPr="0075057E" w:rsidRDefault="0075057E" w:rsidP="0075057E">
      <w:pPr>
        <w:spacing w:line="276" w:lineRule="auto"/>
        <w:jc w:val="both"/>
        <w:rPr>
          <w:rFonts w:asciiTheme="minorHAnsi" w:hAnsiTheme="minorHAnsi"/>
          <w:b/>
        </w:rPr>
      </w:pPr>
      <w:r w:rsidRPr="0075057E">
        <w:rPr>
          <w:rFonts w:asciiTheme="minorHAnsi" w:hAnsiTheme="minorHAnsi"/>
          <w:b/>
        </w:rPr>
        <w:t>Oznacza to, że wymiana urządzeń wskazanych w tych rozporządzeniach nie może być objęta pomocą publiczną na podstawie art. 37 rozporządzenia 651/2014.</w:t>
      </w:r>
    </w:p>
    <w:p w:rsidR="008C6A23" w:rsidRDefault="008C6A23" w:rsidP="00693731">
      <w:pPr>
        <w:spacing w:line="276" w:lineRule="auto"/>
        <w:ind w:left="11" w:hanging="11"/>
        <w:jc w:val="both"/>
        <w:rPr>
          <w:rFonts w:asciiTheme="minorHAnsi" w:hAnsiTheme="minorHAnsi"/>
          <w:bCs/>
          <w:sz w:val="22"/>
          <w:szCs w:val="22"/>
        </w:rPr>
      </w:pPr>
    </w:p>
    <w:p w:rsidR="002E650A" w:rsidRPr="002E650A" w:rsidRDefault="002E650A" w:rsidP="00693731">
      <w:pPr>
        <w:spacing w:line="276" w:lineRule="auto"/>
        <w:ind w:left="11" w:hanging="11"/>
        <w:jc w:val="both"/>
        <w:rPr>
          <w:rFonts w:asciiTheme="minorHAnsi" w:hAnsiTheme="minorHAnsi"/>
          <w:bCs/>
          <w:sz w:val="22"/>
          <w:szCs w:val="22"/>
        </w:rPr>
      </w:pPr>
      <w:r w:rsidRPr="002E650A">
        <w:rPr>
          <w:rFonts w:asciiTheme="minorHAnsi" w:hAnsiTheme="minorHAnsi"/>
          <w:bCs/>
          <w:sz w:val="22"/>
          <w:szCs w:val="22"/>
        </w:rPr>
        <w:t xml:space="preserve">W przypadku wystąpienia pomocy </w:t>
      </w:r>
      <w:r w:rsidR="00496140">
        <w:rPr>
          <w:rFonts w:asciiTheme="minorHAnsi" w:hAnsiTheme="minorHAnsi"/>
          <w:bCs/>
          <w:sz w:val="22"/>
          <w:szCs w:val="22"/>
        </w:rPr>
        <w:t xml:space="preserve">de </w:t>
      </w:r>
      <w:proofErr w:type="spellStart"/>
      <w:r w:rsidR="00496140">
        <w:rPr>
          <w:rFonts w:asciiTheme="minorHAnsi" w:hAnsiTheme="minorHAnsi"/>
          <w:bCs/>
          <w:sz w:val="22"/>
          <w:szCs w:val="22"/>
        </w:rPr>
        <w:t>minimis</w:t>
      </w:r>
      <w:proofErr w:type="spellEnd"/>
      <w:r w:rsidR="00496140">
        <w:rPr>
          <w:rFonts w:asciiTheme="minorHAnsi" w:hAnsiTheme="minorHAnsi"/>
          <w:bCs/>
          <w:sz w:val="22"/>
          <w:szCs w:val="22"/>
        </w:rPr>
        <w:t xml:space="preserve"> </w:t>
      </w:r>
      <w:r w:rsidRPr="002E650A">
        <w:rPr>
          <w:rFonts w:asciiTheme="minorHAnsi" w:hAnsiTheme="minorHAnsi"/>
          <w:bCs/>
          <w:sz w:val="22"/>
          <w:szCs w:val="22"/>
        </w:rPr>
        <w:t xml:space="preserve">dofinansowanie może być udzielane na podstawie </w:t>
      </w:r>
      <w:r w:rsidRPr="002E650A">
        <w:rPr>
          <w:rFonts w:asciiTheme="minorHAnsi" w:hAnsiTheme="minorHAnsi"/>
          <w:sz w:val="22"/>
          <w:szCs w:val="22"/>
        </w:rPr>
        <w:t xml:space="preserve">rozporządzenia Komisji (UE) nr 1407/2013 z dnia 18 grudnia 2013 r. w sprawie stosowania art. 107 i 108 Traktatu o funkcjonowaniu Unii Europejskiej do pomocy de </w:t>
      </w:r>
      <w:proofErr w:type="spellStart"/>
      <w:r w:rsidRPr="002E650A">
        <w:rPr>
          <w:rFonts w:asciiTheme="minorHAnsi" w:hAnsiTheme="minorHAnsi"/>
          <w:sz w:val="22"/>
          <w:szCs w:val="22"/>
        </w:rPr>
        <w:t>minimis</w:t>
      </w:r>
      <w:proofErr w:type="spellEnd"/>
      <w:r w:rsidRPr="002E650A">
        <w:rPr>
          <w:rFonts w:asciiTheme="minorHAnsi" w:hAnsiTheme="minorHAnsi"/>
          <w:sz w:val="22"/>
          <w:szCs w:val="22"/>
        </w:rPr>
        <w:t xml:space="preserve"> oraz</w:t>
      </w:r>
      <w:r w:rsidRPr="002E650A">
        <w:rPr>
          <w:rFonts w:asciiTheme="minorHAnsi" w:hAnsiTheme="minorHAnsi"/>
          <w:bCs/>
          <w:sz w:val="22"/>
          <w:szCs w:val="22"/>
        </w:rPr>
        <w:t xml:space="preserve"> rozporządzenia Ministra Infrastruktury i Rozwoju z dnia 19 marca 2015 r. w sprawie udzielania pomocy de </w:t>
      </w:r>
      <w:proofErr w:type="spellStart"/>
      <w:r w:rsidRPr="002E650A">
        <w:rPr>
          <w:rFonts w:asciiTheme="minorHAnsi" w:hAnsiTheme="minorHAnsi"/>
          <w:bCs/>
          <w:sz w:val="22"/>
          <w:szCs w:val="22"/>
        </w:rPr>
        <w:t>minimis</w:t>
      </w:r>
      <w:proofErr w:type="spellEnd"/>
      <w:r w:rsidRPr="002E650A">
        <w:rPr>
          <w:rFonts w:asciiTheme="minorHAnsi" w:hAnsiTheme="minorHAnsi"/>
          <w:bCs/>
          <w:sz w:val="22"/>
          <w:szCs w:val="22"/>
        </w:rPr>
        <w:t xml:space="preserve"> w ramach regionalnych programów operacyjnych na lata 2014-2020. </w:t>
      </w:r>
    </w:p>
    <w:p w:rsidR="002E650A" w:rsidRPr="002E650A" w:rsidRDefault="002E650A" w:rsidP="002E650A">
      <w:pPr>
        <w:spacing w:line="276" w:lineRule="auto"/>
        <w:jc w:val="both"/>
        <w:rPr>
          <w:rFonts w:asciiTheme="minorHAnsi" w:hAnsiTheme="minorHAnsi"/>
          <w:sz w:val="22"/>
          <w:szCs w:val="22"/>
          <w:highlight w:val="yellow"/>
        </w:rPr>
      </w:pPr>
    </w:p>
    <w:p w:rsidR="002E650A" w:rsidRPr="002E650A" w:rsidRDefault="002E650A" w:rsidP="002E650A">
      <w:pPr>
        <w:spacing w:line="276" w:lineRule="auto"/>
        <w:jc w:val="both"/>
        <w:rPr>
          <w:rFonts w:asciiTheme="minorHAnsi" w:hAnsiTheme="minorHAnsi"/>
          <w:sz w:val="22"/>
          <w:szCs w:val="22"/>
        </w:rPr>
      </w:pPr>
      <w:r w:rsidRPr="002E650A">
        <w:rPr>
          <w:rFonts w:asciiTheme="minorHAnsi" w:hAnsiTheme="minorHAnsi"/>
          <w:sz w:val="22"/>
          <w:szCs w:val="22"/>
        </w:rPr>
        <w:t xml:space="preserve">Pomoc publiczna </w:t>
      </w:r>
      <w:r w:rsidR="00693731">
        <w:rPr>
          <w:rFonts w:asciiTheme="minorHAnsi" w:hAnsiTheme="minorHAnsi"/>
          <w:sz w:val="22"/>
          <w:szCs w:val="22"/>
        </w:rPr>
        <w:t>(</w:t>
      </w:r>
      <w:r w:rsidRPr="002E650A">
        <w:rPr>
          <w:rFonts w:asciiTheme="minorHAnsi" w:hAnsiTheme="minorHAnsi"/>
          <w:sz w:val="22"/>
          <w:szCs w:val="22"/>
        </w:rPr>
        <w:t xml:space="preserve">w  </w:t>
      </w:r>
      <w:r w:rsidR="00693731">
        <w:rPr>
          <w:rFonts w:asciiTheme="minorHAnsi" w:hAnsiTheme="minorHAnsi"/>
          <w:sz w:val="22"/>
          <w:szCs w:val="22"/>
        </w:rPr>
        <w:t>tym pomoc na drugim poziomie)</w:t>
      </w:r>
      <w:r w:rsidR="00693731" w:rsidRPr="002E650A">
        <w:rPr>
          <w:rFonts w:asciiTheme="minorHAnsi" w:hAnsiTheme="minorHAnsi"/>
          <w:sz w:val="22"/>
          <w:szCs w:val="22"/>
        </w:rPr>
        <w:t xml:space="preserve"> wystąpi</w:t>
      </w:r>
      <w:r w:rsidR="00693731">
        <w:rPr>
          <w:rFonts w:asciiTheme="minorHAnsi" w:hAnsiTheme="minorHAnsi"/>
          <w:sz w:val="22"/>
          <w:szCs w:val="22"/>
        </w:rPr>
        <w:t xml:space="preserve"> w</w:t>
      </w:r>
      <w:r w:rsidR="00693731" w:rsidRPr="002E650A">
        <w:rPr>
          <w:rFonts w:asciiTheme="minorHAnsi" w:hAnsiTheme="minorHAnsi"/>
          <w:sz w:val="22"/>
          <w:szCs w:val="22"/>
        </w:rPr>
        <w:t xml:space="preserve"> </w:t>
      </w:r>
      <w:r w:rsidRPr="002E650A">
        <w:rPr>
          <w:rFonts w:asciiTheme="minorHAnsi" w:hAnsiTheme="minorHAnsi"/>
          <w:sz w:val="22"/>
          <w:szCs w:val="22"/>
        </w:rPr>
        <w:t>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w:t>
      </w:r>
      <w:r w:rsidR="0075057E">
        <w:rPr>
          <w:rFonts w:asciiTheme="minorHAnsi" w:hAnsiTheme="minorHAnsi"/>
          <w:sz w:val="22"/>
          <w:szCs w:val="22"/>
        </w:rPr>
        <w:t xml:space="preserve"> </w:t>
      </w:r>
      <w:r w:rsidR="0075057E" w:rsidRPr="0075057E">
        <w:rPr>
          <w:rFonts w:ascii="Calibri" w:eastAsia="Calibri" w:hAnsi="Calibri"/>
          <w:sz w:val="22"/>
          <w:szCs w:val="22"/>
          <w:lang w:eastAsia="en-US"/>
        </w:rPr>
        <w:t>(produkcja prądu jako działalność gospodarcza lub na potrzeby innej działalności gospodarczej)</w:t>
      </w:r>
      <w:r w:rsidRPr="002E650A">
        <w:rPr>
          <w:rFonts w:asciiTheme="minorHAnsi" w:hAnsiTheme="minorHAnsi"/>
          <w:sz w:val="22"/>
          <w:szCs w:val="22"/>
        </w:rPr>
        <w:t xml:space="preserve">. Montaż </w:t>
      </w:r>
      <w:proofErr w:type="spellStart"/>
      <w:r w:rsidRPr="002E650A">
        <w:rPr>
          <w:rFonts w:asciiTheme="minorHAnsi" w:hAnsiTheme="minorHAnsi"/>
          <w:sz w:val="22"/>
          <w:szCs w:val="22"/>
        </w:rPr>
        <w:t>mikroinstalacji</w:t>
      </w:r>
      <w:proofErr w:type="spellEnd"/>
      <w:r w:rsidRPr="002E650A">
        <w:rPr>
          <w:rFonts w:asciiTheme="minorHAnsi" w:hAnsiTheme="minorHAnsi"/>
          <w:sz w:val="22"/>
          <w:szCs w:val="22"/>
        </w:rPr>
        <w:t xml:space="preserve"> OZE </w:t>
      </w:r>
      <w:r w:rsidR="000B09A5">
        <w:rPr>
          <w:rFonts w:asciiTheme="minorHAnsi" w:hAnsiTheme="minorHAnsi"/>
          <w:sz w:val="22"/>
          <w:szCs w:val="22"/>
        </w:rPr>
        <w:t>w domu jednorodzinnym /</w:t>
      </w:r>
      <w:r w:rsidRPr="002E650A">
        <w:rPr>
          <w:rFonts w:asciiTheme="minorHAnsi" w:hAnsiTheme="minorHAnsi"/>
          <w:sz w:val="22"/>
          <w:szCs w:val="22"/>
        </w:rPr>
        <w:t xml:space="preserve"> budynku wielorodzinnym w którym nie jest prowadzona działalność gospodarcza / którego właściciel / najemca nie jest przedsiębiorcą nie stanowi pomocy publicznej jeśli spełnione zostaną wszystkie poniższe warunki: </w:t>
      </w:r>
    </w:p>
    <w:p w:rsidR="002E650A" w:rsidRPr="002E650A" w:rsidRDefault="00895475" w:rsidP="008C6A23">
      <w:pPr>
        <w:pStyle w:val="Akapitzlist"/>
        <w:numPr>
          <w:ilvl w:val="0"/>
          <w:numId w:val="11"/>
        </w:numPr>
        <w:spacing w:line="276" w:lineRule="auto"/>
        <w:ind w:left="567"/>
        <w:jc w:val="both"/>
        <w:rPr>
          <w:rFonts w:asciiTheme="minorHAnsi" w:hAnsiTheme="minorHAnsi"/>
          <w:sz w:val="22"/>
          <w:szCs w:val="22"/>
        </w:rPr>
      </w:pPr>
      <w:r>
        <w:rPr>
          <w:rFonts w:asciiTheme="minorHAnsi" w:hAnsiTheme="minorHAnsi"/>
          <w:sz w:val="22"/>
          <w:szCs w:val="22"/>
        </w:rPr>
        <w:t>podmiot</w:t>
      </w:r>
      <w:r w:rsidR="002E650A" w:rsidRPr="002E650A">
        <w:rPr>
          <w:rFonts w:asciiTheme="minorHAnsi" w:hAnsiTheme="minorHAnsi"/>
          <w:sz w:val="22"/>
          <w:szCs w:val="22"/>
        </w:rPr>
        <w:t xml:space="preserve"> nie prowadzi działalności gospodarczej</w:t>
      </w:r>
      <w:r w:rsidR="009675E1">
        <w:rPr>
          <w:rFonts w:asciiTheme="minorHAnsi" w:hAnsiTheme="minorHAnsi"/>
          <w:sz w:val="22"/>
          <w:szCs w:val="22"/>
        </w:rPr>
        <w:t xml:space="preserve"> </w:t>
      </w:r>
      <w:r w:rsidR="009675E1" w:rsidRPr="009675E1">
        <w:rPr>
          <w:rFonts w:asciiTheme="minorHAnsi" w:hAnsiTheme="minorHAnsi"/>
          <w:sz w:val="22"/>
          <w:szCs w:val="22"/>
        </w:rPr>
        <w:t>i nie udostępnia powierzchni innym podmiotom w celu prowadzenia działalności gospodarczej</w:t>
      </w:r>
      <w:r w:rsidR="002E650A" w:rsidRPr="002E650A">
        <w:rPr>
          <w:rFonts w:asciiTheme="minorHAnsi" w:hAnsiTheme="minorHAnsi"/>
          <w:sz w:val="22"/>
          <w:szCs w:val="22"/>
        </w:rPr>
        <w:t xml:space="preserve">, </w:t>
      </w:r>
    </w:p>
    <w:p w:rsidR="009675E1" w:rsidRDefault="002E650A" w:rsidP="009675E1">
      <w:pPr>
        <w:pStyle w:val="Akapitzlist"/>
        <w:numPr>
          <w:ilvl w:val="0"/>
          <w:numId w:val="11"/>
        </w:numPr>
        <w:spacing w:line="276" w:lineRule="auto"/>
        <w:ind w:left="567"/>
        <w:jc w:val="both"/>
        <w:rPr>
          <w:rFonts w:asciiTheme="minorHAnsi" w:hAnsiTheme="minorHAnsi"/>
          <w:sz w:val="22"/>
          <w:szCs w:val="22"/>
        </w:rPr>
      </w:pPr>
      <w:r w:rsidRPr="002E650A">
        <w:rPr>
          <w:rFonts w:asciiTheme="minorHAnsi" w:hAnsiTheme="minorHAnsi"/>
          <w:sz w:val="22"/>
          <w:szCs w:val="22"/>
        </w:rPr>
        <w:t>wytworzona energia jest zużywana na potrzeby wł</w:t>
      </w:r>
      <w:r w:rsidR="00895475">
        <w:rPr>
          <w:rFonts w:asciiTheme="minorHAnsi" w:hAnsiTheme="minorHAnsi"/>
          <w:sz w:val="22"/>
          <w:szCs w:val="22"/>
        </w:rPr>
        <w:t>asne</w:t>
      </w:r>
      <w:r w:rsidRPr="002E650A">
        <w:rPr>
          <w:rFonts w:asciiTheme="minorHAnsi" w:hAnsiTheme="minorHAnsi"/>
          <w:sz w:val="22"/>
          <w:szCs w:val="22"/>
        </w:rPr>
        <w:t>,</w:t>
      </w:r>
    </w:p>
    <w:p w:rsidR="009675E1" w:rsidRPr="009675E1" w:rsidRDefault="009675E1" w:rsidP="008C6A23">
      <w:pPr>
        <w:pStyle w:val="Akapitzlist"/>
        <w:numPr>
          <w:ilvl w:val="0"/>
          <w:numId w:val="11"/>
        </w:numPr>
        <w:spacing w:line="276" w:lineRule="auto"/>
        <w:ind w:left="567"/>
        <w:jc w:val="both"/>
        <w:rPr>
          <w:rFonts w:asciiTheme="minorHAnsi" w:hAnsiTheme="minorHAnsi"/>
          <w:sz w:val="22"/>
          <w:szCs w:val="22"/>
        </w:rPr>
      </w:pPr>
      <w:r w:rsidRPr="009675E1">
        <w:rPr>
          <w:rFonts w:asciiTheme="minorHAnsi" w:hAnsiTheme="minorHAnsi"/>
          <w:sz w:val="22"/>
          <w:szCs w:val="22"/>
        </w:rPr>
        <w:t>rozmiar (zdolność wytwórcza instalacji</w:t>
      </w:r>
      <w:r w:rsidR="00AF4780">
        <w:rPr>
          <w:rFonts w:asciiTheme="minorHAnsi" w:hAnsiTheme="minorHAnsi"/>
          <w:sz w:val="22"/>
          <w:szCs w:val="22"/>
        </w:rPr>
        <w:t xml:space="preserve"> </w:t>
      </w:r>
      <w:r w:rsidR="00AF4780" w:rsidRPr="00AF4780">
        <w:rPr>
          <w:rFonts w:asciiTheme="minorHAnsi" w:hAnsiTheme="minorHAnsi"/>
          <w:sz w:val="22"/>
          <w:szCs w:val="22"/>
        </w:rPr>
        <w:t>na podstawie mocy zainstalowanej</w:t>
      </w:r>
      <w:r w:rsidRPr="009675E1">
        <w:rPr>
          <w:rFonts w:asciiTheme="minorHAnsi" w:hAnsiTheme="minorHAnsi"/>
          <w:sz w:val="22"/>
          <w:szCs w:val="22"/>
        </w:rPr>
        <w:t>) nie przekracza realnego zapotrzebowania na energię danego prosumenta /i wynika to z przeprowadzonej oceny zapotrzebowania na energię na podstawie zużycia z lat ubiegłych - z uwzględnieniem sytuacji, gdy potrzeby te ulegną zwiększeniu ze względu na planowe wykorzystanie energii elektrycz</w:t>
      </w:r>
      <w:r w:rsidR="00895475">
        <w:rPr>
          <w:rFonts w:asciiTheme="minorHAnsi" w:hAnsiTheme="minorHAnsi"/>
          <w:sz w:val="22"/>
          <w:szCs w:val="22"/>
        </w:rPr>
        <w:t>nej z OZE na potrzeby grzewcze</w:t>
      </w:r>
      <w:r w:rsidRPr="009675E1">
        <w:rPr>
          <w:rFonts w:asciiTheme="minorHAnsi" w:hAnsiTheme="minorHAnsi"/>
          <w:sz w:val="22"/>
          <w:szCs w:val="22"/>
        </w:rPr>
        <w:t>.</w:t>
      </w:r>
    </w:p>
    <w:p w:rsidR="00CE1E68" w:rsidRDefault="00CE1E68" w:rsidP="003705F2">
      <w:pPr>
        <w:autoSpaceDE w:val="0"/>
        <w:contextualSpacing/>
        <w:rPr>
          <w:rFonts w:asciiTheme="minorHAnsi" w:hAnsiTheme="minorHAnsi"/>
          <w:sz w:val="22"/>
          <w:szCs w:val="22"/>
        </w:rPr>
      </w:pPr>
    </w:p>
    <w:p w:rsidR="00693731" w:rsidRPr="00693731" w:rsidRDefault="00693731" w:rsidP="00693731">
      <w:pPr>
        <w:autoSpaceDE w:val="0"/>
        <w:contextualSpacing/>
        <w:jc w:val="both"/>
        <w:rPr>
          <w:rFonts w:asciiTheme="minorHAnsi" w:hAnsiTheme="minorHAnsi"/>
          <w:sz w:val="22"/>
          <w:szCs w:val="22"/>
        </w:rPr>
      </w:pPr>
      <w:r w:rsidRPr="00693731">
        <w:rPr>
          <w:rFonts w:asciiTheme="minorHAnsi" w:hAnsiTheme="minorHAnsi"/>
          <w:sz w:val="22"/>
          <w:szCs w:val="22"/>
        </w:rPr>
        <w:t>Pomoc publiczna wystąpi również w przypadku, gdy wnioskodawcą/beneficjentem będzie podmiot z zasady prowadzący działalność gospodarczą w dziedzinie mieszkalnictwa, taki jak spółdzielnia mieszkaniowa lub TBS (zgodnie z interpretacją UOKiK).</w:t>
      </w:r>
    </w:p>
    <w:p w:rsidR="00693731" w:rsidRPr="002E650A" w:rsidRDefault="00693731" w:rsidP="003705F2">
      <w:pPr>
        <w:autoSpaceDE w:val="0"/>
        <w:contextualSpacing/>
        <w:rPr>
          <w:rFonts w:asciiTheme="minorHAnsi" w:hAnsiTheme="minorHAnsi"/>
          <w:sz w:val="22"/>
          <w:szCs w:val="22"/>
        </w:rPr>
      </w:pPr>
    </w:p>
    <w:p w:rsidR="00CE1E68" w:rsidRPr="002E650A" w:rsidRDefault="00CE1E68" w:rsidP="00440B2D">
      <w:pPr>
        <w:autoSpaceDE w:val="0"/>
        <w:ind w:left="284"/>
        <w:contextualSpacing/>
        <w:rPr>
          <w:rFonts w:asciiTheme="minorHAnsi" w:hAnsiTheme="minorHAnsi"/>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Okres realizacji projektu</w:t>
      </w:r>
    </w:p>
    <w:p w:rsidR="00F2790E" w:rsidRPr="002E650A" w:rsidRDefault="00F2790E" w:rsidP="00440B2D">
      <w:pPr>
        <w:autoSpaceDE w:val="0"/>
        <w:ind w:left="284"/>
        <w:contextualSpacing/>
        <w:rPr>
          <w:rFonts w:asciiTheme="minorHAnsi" w:hAnsiTheme="minorHAnsi"/>
          <w:sz w:val="22"/>
          <w:szCs w:val="22"/>
        </w:rPr>
      </w:pPr>
    </w:p>
    <w:p w:rsidR="006755EB" w:rsidRPr="002E650A" w:rsidRDefault="006755EB" w:rsidP="00C963E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2E650A">
        <w:rPr>
          <w:rFonts w:asciiTheme="minorHAnsi" w:eastAsia="Calibri" w:hAnsiTheme="minorHAnsi" w:cs="Arial"/>
          <w:sz w:val="22"/>
          <w:szCs w:val="22"/>
        </w:rPr>
        <w:t xml:space="preserve">Rozpoczęcie projektu </w:t>
      </w:r>
    </w:p>
    <w:p w:rsidR="006755EB" w:rsidRPr="002E650A" w:rsidRDefault="006755EB" w:rsidP="00C963EE">
      <w:pPr>
        <w:tabs>
          <w:tab w:val="left" w:pos="3290"/>
        </w:tabs>
        <w:spacing w:line="276" w:lineRule="auto"/>
        <w:ind w:left="360"/>
        <w:jc w:val="both"/>
        <w:rPr>
          <w:rFonts w:asciiTheme="minorHAnsi" w:eastAsia="Calibri" w:hAnsiTheme="minorHAnsi" w:cs="Arial"/>
          <w:sz w:val="22"/>
          <w:szCs w:val="22"/>
        </w:rPr>
      </w:pPr>
    </w:p>
    <w:p w:rsidR="00B77323" w:rsidRPr="006755EB" w:rsidRDefault="00B77323" w:rsidP="00B77323">
      <w:pPr>
        <w:tabs>
          <w:tab w:val="left" w:pos="3290"/>
        </w:tabs>
        <w:spacing w:line="276" w:lineRule="auto"/>
        <w:jc w:val="both"/>
        <w:rPr>
          <w:rFonts w:asciiTheme="minorHAnsi" w:eastAsia="Calibri" w:hAnsiTheme="minorHAnsi" w:cs="Arial"/>
          <w:sz w:val="22"/>
          <w:szCs w:val="22"/>
        </w:rPr>
      </w:pPr>
      <w:r w:rsidRPr="006755EB">
        <w:rPr>
          <w:rFonts w:asciiTheme="minorHAnsi" w:eastAsia="Calibri" w:hAnsiTheme="minorHAnsi" w:cs="Arial"/>
          <w:sz w:val="22"/>
          <w:szCs w:val="22"/>
        </w:rPr>
        <w:t xml:space="preserve">Początkiem okresu kwalifikowalności wydatków jest </w:t>
      </w:r>
      <w:r w:rsidRPr="006755EB">
        <w:rPr>
          <w:rFonts w:asciiTheme="minorHAnsi" w:eastAsia="Calibri" w:hAnsiTheme="minorHAnsi" w:cs="Arial"/>
          <w:b/>
          <w:sz w:val="22"/>
          <w:szCs w:val="22"/>
        </w:rPr>
        <w:t>1 stycznia 2014</w:t>
      </w:r>
      <w:r w:rsidRPr="006755EB">
        <w:rPr>
          <w:rFonts w:asciiTheme="minorHAnsi" w:eastAsia="Calibri" w:hAnsiTheme="minorHAnsi" w:cs="Arial"/>
          <w:sz w:val="22"/>
          <w:szCs w:val="22"/>
        </w:rPr>
        <w:t xml:space="preserve"> roku</w:t>
      </w:r>
      <w:r>
        <w:rPr>
          <w:rFonts w:asciiTheme="minorHAnsi" w:eastAsia="Calibri" w:hAnsiTheme="minorHAnsi" w:cs="Arial"/>
          <w:sz w:val="22"/>
          <w:szCs w:val="22"/>
        </w:rPr>
        <w:t xml:space="preserve"> (</w:t>
      </w:r>
      <w:r w:rsidR="00895475">
        <w:rPr>
          <w:rFonts w:asciiTheme="minorHAnsi" w:eastAsia="Calibri" w:hAnsiTheme="minorHAnsi" w:cs="Arial"/>
          <w:sz w:val="22"/>
          <w:szCs w:val="22"/>
        </w:rPr>
        <w:t xml:space="preserve">z </w:t>
      </w:r>
      <w:r>
        <w:rPr>
          <w:rFonts w:asciiTheme="minorHAnsi" w:eastAsia="Calibri" w:hAnsiTheme="minorHAnsi" w:cs="Arial"/>
          <w:sz w:val="22"/>
          <w:szCs w:val="22"/>
        </w:rPr>
        <w:t>ew. wyjątkami dot. pomocy publicznej – jeśli dotyczą)</w:t>
      </w:r>
      <w:r w:rsidRPr="006755EB">
        <w:rPr>
          <w:rFonts w:asciiTheme="minorHAnsi" w:eastAsia="Calibri" w:hAnsiTheme="minorHAnsi" w:cs="Arial"/>
          <w:sz w:val="22"/>
          <w:szCs w:val="22"/>
        </w:rPr>
        <w:t xml:space="preserve">. </w:t>
      </w:r>
    </w:p>
    <w:p w:rsidR="006755EB" w:rsidRPr="002E650A" w:rsidRDefault="006755EB" w:rsidP="00C963EE">
      <w:pPr>
        <w:tabs>
          <w:tab w:val="left" w:pos="3290"/>
        </w:tabs>
        <w:spacing w:line="276" w:lineRule="auto"/>
        <w:jc w:val="both"/>
        <w:rPr>
          <w:rFonts w:asciiTheme="minorHAnsi" w:eastAsia="Calibri" w:hAnsiTheme="minorHAnsi" w:cs="Arial"/>
          <w:sz w:val="22"/>
          <w:szCs w:val="22"/>
        </w:rPr>
      </w:pPr>
    </w:p>
    <w:p w:rsidR="006755EB" w:rsidRPr="002E650A" w:rsidRDefault="006755EB" w:rsidP="00C963EE">
      <w:pPr>
        <w:pStyle w:val="Akapitzlist"/>
        <w:numPr>
          <w:ilvl w:val="0"/>
          <w:numId w:val="6"/>
        </w:numPr>
        <w:tabs>
          <w:tab w:val="left" w:pos="3290"/>
        </w:tabs>
        <w:spacing w:line="276" w:lineRule="auto"/>
        <w:jc w:val="both"/>
        <w:rPr>
          <w:rFonts w:asciiTheme="minorHAnsi" w:eastAsia="Calibri" w:hAnsiTheme="minorHAnsi" w:cs="Arial"/>
          <w:sz w:val="22"/>
          <w:szCs w:val="22"/>
        </w:rPr>
      </w:pPr>
      <w:r w:rsidRPr="002E650A">
        <w:rPr>
          <w:rFonts w:asciiTheme="minorHAnsi" w:eastAsia="Calibri" w:hAnsiTheme="minorHAnsi" w:cs="Arial"/>
          <w:sz w:val="22"/>
          <w:szCs w:val="22"/>
        </w:rPr>
        <w:t xml:space="preserve">Zakończenie projektu </w:t>
      </w:r>
    </w:p>
    <w:p w:rsidR="006755EB" w:rsidRPr="002E650A" w:rsidRDefault="006755EB" w:rsidP="00C963EE">
      <w:pPr>
        <w:tabs>
          <w:tab w:val="left" w:pos="3290"/>
        </w:tabs>
        <w:spacing w:line="276" w:lineRule="auto"/>
        <w:jc w:val="both"/>
        <w:rPr>
          <w:rFonts w:asciiTheme="minorHAnsi" w:eastAsia="Calibri" w:hAnsiTheme="minorHAnsi" w:cs="Arial"/>
          <w:sz w:val="22"/>
          <w:szCs w:val="22"/>
        </w:rPr>
      </w:pPr>
    </w:p>
    <w:p w:rsidR="000A5B77" w:rsidRPr="002E650A" w:rsidRDefault="000A5B77" w:rsidP="00C963EE">
      <w:pPr>
        <w:tabs>
          <w:tab w:val="left" w:pos="3290"/>
        </w:tabs>
        <w:spacing w:line="276" w:lineRule="auto"/>
        <w:jc w:val="both"/>
        <w:rPr>
          <w:rFonts w:asciiTheme="minorHAnsi" w:eastAsia="Calibri" w:hAnsiTheme="minorHAnsi" w:cs="Arial"/>
          <w:sz w:val="22"/>
          <w:szCs w:val="22"/>
          <w:u w:val="single"/>
        </w:rPr>
      </w:pPr>
      <w:r w:rsidRPr="002E650A">
        <w:rPr>
          <w:rFonts w:asciiTheme="minorHAnsi" w:eastAsia="Calibri" w:hAnsiTheme="minorHAnsi" w:cs="Arial"/>
          <w:sz w:val="22"/>
          <w:szCs w:val="22"/>
          <w:u w:val="single"/>
        </w:rPr>
        <w:t xml:space="preserve">IOK rekomenduje przyjąć termin zakończenia realizacji </w:t>
      </w:r>
      <w:r w:rsidRPr="00694AA0">
        <w:rPr>
          <w:rFonts w:asciiTheme="minorHAnsi" w:eastAsia="Calibri" w:hAnsiTheme="minorHAnsi" w:cs="Arial"/>
          <w:sz w:val="22"/>
          <w:szCs w:val="22"/>
          <w:u w:val="single"/>
        </w:rPr>
        <w:t xml:space="preserve">projektu do </w:t>
      </w:r>
      <w:r w:rsidR="00693731" w:rsidRPr="00694AA0">
        <w:rPr>
          <w:rFonts w:asciiTheme="minorHAnsi" w:eastAsia="Calibri" w:hAnsiTheme="minorHAnsi" w:cs="Arial"/>
          <w:sz w:val="22"/>
          <w:szCs w:val="22"/>
          <w:u w:val="single"/>
        </w:rPr>
        <w:t xml:space="preserve">30 </w:t>
      </w:r>
      <w:r w:rsidR="005B4ADE">
        <w:rPr>
          <w:rFonts w:asciiTheme="minorHAnsi" w:eastAsia="Calibri" w:hAnsiTheme="minorHAnsi" w:cs="Arial"/>
          <w:sz w:val="22"/>
          <w:szCs w:val="22"/>
          <w:u w:val="single"/>
        </w:rPr>
        <w:t>stycznia</w:t>
      </w:r>
      <w:r w:rsidR="005B4ADE" w:rsidRPr="00694AA0">
        <w:rPr>
          <w:rFonts w:asciiTheme="minorHAnsi" w:eastAsia="Calibri" w:hAnsiTheme="minorHAnsi" w:cs="Arial"/>
          <w:sz w:val="22"/>
          <w:szCs w:val="22"/>
          <w:u w:val="single"/>
        </w:rPr>
        <w:t xml:space="preserve"> </w:t>
      </w:r>
      <w:r w:rsidRPr="00694AA0">
        <w:rPr>
          <w:rFonts w:asciiTheme="minorHAnsi" w:eastAsia="Calibri" w:hAnsiTheme="minorHAnsi" w:cs="Arial"/>
          <w:sz w:val="22"/>
          <w:szCs w:val="22"/>
          <w:u w:val="single"/>
        </w:rPr>
        <w:t>202</w:t>
      </w:r>
      <w:r w:rsidR="005B4ADE">
        <w:rPr>
          <w:rFonts w:asciiTheme="minorHAnsi" w:eastAsia="Calibri" w:hAnsiTheme="minorHAnsi" w:cs="Arial"/>
          <w:sz w:val="22"/>
          <w:szCs w:val="22"/>
          <w:u w:val="single"/>
        </w:rPr>
        <w:t>3</w:t>
      </w:r>
      <w:r w:rsidRPr="00694AA0">
        <w:rPr>
          <w:rFonts w:asciiTheme="minorHAnsi" w:eastAsia="Calibri" w:hAnsiTheme="minorHAnsi" w:cs="Arial"/>
          <w:sz w:val="22"/>
          <w:szCs w:val="22"/>
          <w:u w:val="single"/>
        </w:rPr>
        <w:t xml:space="preserve"> r.</w:t>
      </w:r>
      <w:r w:rsidRPr="002E650A">
        <w:rPr>
          <w:rFonts w:asciiTheme="minorHAnsi" w:eastAsia="Calibri" w:hAnsiTheme="minorHAnsi" w:cs="Arial"/>
          <w:sz w:val="22"/>
          <w:szCs w:val="22"/>
          <w:u w:val="single"/>
        </w:rPr>
        <w:t xml:space="preserve"> </w:t>
      </w:r>
    </w:p>
    <w:p w:rsidR="000A5B77" w:rsidRPr="002E650A" w:rsidRDefault="000A5B77" w:rsidP="00C963EE">
      <w:pPr>
        <w:tabs>
          <w:tab w:val="left" w:pos="3290"/>
        </w:tabs>
        <w:spacing w:line="276" w:lineRule="auto"/>
        <w:jc w:val="both"/>
        <w:rPr>
          <w:rFonts w:asciiTheme="minorHAnsi" w:eastAsia="Calibri" w:hAnsiTheme="minorHAnsi" w:cs="Arial"/>
          <w:sz w:val="22"/>
          <w:szCs w:val="22"/>
        </w:rPr>
      </w:pPr>
    </w:p>
    <w:p w:rsidR="000A5B77" w:rsidRPr="002E650A" w:rsidRDefault="000A5B77" w:rsidP="00C963EE">
      <w:pPr>
        <w:tabs>
          <w:tab w:val="left" w:pos="3290"/>
        </w:tabs>
        <w:spacing w:line="276" w:lineRule="auto"/>
        <w:jc w:val="both"/>
        <w:rPr>
          <w:rFonts w:asciiTheme="minorHAnsi" w:eastAsia="Calibri" w:hAnsiTheme="minorHAnsi" w:cs="Arial"/>
          <w:sz w:val="22"/>
          <w:szCs w:val="22"/>
        </w:rPr>
      </w:pPr>
      <w:r w:rsidRPr="002E650A">
        <w:rPr>
          <w:rFonts w:asciiTheme="minorHAnsi" w:eastAsia="Calibri" w:hAnsiTheme="minorHAnsi" w:cs="Arial"/>
          <w:sz w:val="22"/>
          <w:szCs w:val="22"/>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rsidR="006755EB" w:rsidRPr="002E650A" w:rsidRDefault="006755EB" w:rsidP="00C963EE">
      <w:pPr>
        <w:tabs>
          <w:tab w:val="left" w:pos="3290"/>
        </w:tabs>
        <w:spacing w:line="276" w:lineRule="auto"/>
        <w:jc w:val="both"/>
        <w:rPr>
          <w:rFonts w:asciiTheme="minorHAnsi" w:eastAsia="Calibri" w:hAnsiTheme="minorHAnsi" w:cs="Arial"/>
          <w:sz w:val="22"/>
          <w:szCs w:val="22"/>
        </w:rPr>
      </w:pPr>
    </w:p>
    <w:p w:rsidR="00880844" w:rsidRDefault="00880844" w:rsidP="00C963EE">
      <w:pPr>
        <w:tabs>
          <w:tab w:val="left" w:pos="3290"/>
        </w:tabs>
        <w:spacing w:line="276" w:lineRule="auto"/>
        <w:jc w:val="both"/>
        <w:rPr>
          <w:rFonts w:asciiTheme="minorHAnsi" w:eastAsia="Calibri" w:hAnsiTheme="minorHAnsi" w:cs="Arial"/>
          <w:b/>
          <w:sz w:val="22"/>
          <w:szCs w:val="22"/>
          <w:u w:val="single"/>
        </w:rPr>
      </w:pPr>
    </w:p>
    <w:p w:rsidR="006755EB" w:rsidRPr="002E650A" w:rsidRDefault="006755EB" w:rsidP="00C963EE">
      <w:pPr>
        <w:tabs>
          <w:tab w:val="left" w:pos="3290"/>
        </w:tabs>
        <w:spacing w:line="276" w:lineRule="auto"/>
        <w:jc w:val="both"/>
        <w:rPr>
          <w:rFonts w:asciiTheme="minorHAnsi" w:eastAsia="Calibri" w:hAnsiTheme="minorHAnsi" w:cs="Arial"/>
          <w:b/>
          <w:sz w:val="22"/>
          <w:szCs w:val="22"/>
          <w:u w:val="single"/>
        </w:rPr>
      </w:pPr>
      <w:r w:rsidRPr="002E650A">
        <w:rPr>
          <w:rFonts w:asciiTheme="minorHAnsi" w:eastAsia="Calibri" w:hAnsiTheme="minorHAnsi" w:cs="Arial"/>
          <w:b/>
          <w:sz w:val="22"/>
          <w:szCs w:val="22"/>
          <w:u w:val="single"/>
        </w:rPr>
        <w:lastRenderedPageBreak/>
        <w:t xml:space="preserve">Uwaga: </w:t>
      </w:r>
    </w:p>
    <w:p w:rsidR="006755EB" w:rsidRPr="002E650A" w:rsidRDefault="006755EB" w:rsidP="00C963EE">
      <w:pPr>
        <w:tabs>
          <w:tab w:val="left" w:pos="3290"/>
        </w:tabs>
        <w:spacing w:line="276" w:lineRule="auto"/>
        <w:jc w:val="both"/>
        <w:rPr>
          <w:rFonts w:asciiTheme="minorHAnsi" w:eastAsia="Calibri" w:hAnsiTheme="minorHAnsi" w:cs="Arial"/>
          <w:b/>
          <w:sz w:val="22"/>
          <w:szCs w:val="22"/>
        </w:rPr>
      </w:pPr>
      <w:r w:rsidRPr="002E650A">
        <w:rPr>
          <w:rFonts w:asciiTheme="minorHAnsi" w:eastAsia="Calibri" w:hAnsiTheme="minorHAnsi" w:cs="Arial"/>
          <w:b/>
          <w:sz w:val="22"/>
          <w:szCs w:val="22"/>
        </w:rPr>
        <w:t xml:space="preserve">do wskazanego terminu złożenia ostatniego wniosku o płatność projekt musi być zakończony. </w:t>
      </w:r>
    </w:p>
    <w:p w:rsidR="006755EB" w:rsidRPr="002E650A" w:rsidRDefault="006755EB" w:rsidP="00C963EE">
      <w:pPr>
        <w:tabs>
          <w:tab w:val="left" w:pos="3290"/>
        </w:tabs>
        <w:spacing w:line="276" w:lineRule="auto"/>
        <w:jc w:val="both"/>
        <w:rPr>
          <w:rFonts w:asciiTheme="minorHAnsi" w:eastAsia="Calibri" w:hAnsiTheme="minorHAnsi" w:cs="Arial"/>
          <w:sz w:val="22"/>
          <w:szCs w:val="22"/>
        </w:rPr>
      </w:pPr>
    </w:p>
    <w:p w:rsidR="006755EB" w:rsidRPr="002E650A" w:rsidRDefault="006755EB" w:rsidP="00C963EE">
      <w:pPr>
        <w:tabs>
          <w:tab w:val="left" w:pos="3290"/>
        </w:tabs>
        <w:spacing w:line="276" w:lineRule="auto"/>
        <w:jc w:val="both"/>
        <w:rPr>
          <w:rFonts w:asciiTheme="minorHAnsi" w:eastAsia="Calibri" w:hAnsiTheme="minorHAnsi" w:cs="Arial"/>
          <w:sz w:val="22"/>
          <w:szCs w:val="22"/>
        </w:rPr>
      </w:pPr>
      <w:r w:rsidRPr="002E650A">
        <w:rPr>
          <w:rFonts w:asciiTheme="minorHAnsi" w:eastAsia="Calibri" w:hAnsiTheme="minorHAnsi" w:cs="Arial"/>
          <w:sz w:val="22"/>
          <w:szCs w:val="22"/>
        </w:rPr>
        <w:t xml:space="preserve">Przez projekt zakończony rozumie się projekt, który został fizycznie ukończony lub w pełni zrealizowany i zostało to potwierdzone np. podpisaniem bezusterkowego protokołu odbioru. W przypadku projektów realizowanych etapami, zakończenie realizacji części z nich nie stanowi przesłanki do uznania, że cały projekt został zakończony. Nastąpi to dopiero po zakończeniu ostatniego etapu, czyli np. po podpisaniu protokołu odbioru ostatniego etapu lub protokołu odbioru końcowego. </w:t>
      </w:r>
    </w:p>
    <w:p w:rsidR="00C963EE" w:rsidRPr="002E650A" w:rsidRDefault="00C963EE" w:rsidP="006755EB">
      <w:pPr>
        <w:tabs>
          <w:tab w:val="left" w:pos="3290"/>
        </w:tabs>
        <w:spacing w:line="276" w:lineRule="auto"/>
        <w:jc w:val="both"/>
        <w:rPr>
          <w:rFonts w:asciiTheme="minorHAnsi" w:hAnsiTheme="minorHAnsi"/>
          <w:sz w:val="22"/>
          <w:szCs w:val="22"/>
          <w:lang w:eastAsia="en-US"/>
        </w:rPr>
      </w:pPr>
    </w:p>
    <w:p w:rsidR="00C963EE" w:rsidRPr="002E650A" w:rsidRDefault="00C963EE" w:rsidP="006755EB">
      <w:pPr>
        <w:tabs>
          <w:tab w:val="left" w:pos="3290"/>
        </w:tabs>
        <w:spacing w:line="276" w:lineRule="auto"/>
        <w:jc w:val="both"/>
        <w:rPr>
          <w:rFonts w:asciiTheme="minorHAnsi" w:hAnsiTheme="minorHAnsi"/>
          <w:sz w:val="22"/>
          <w:szCs w:val="22"/>
          <w:lang w:eastAsia="en-US"/>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Termin, miejsce i sposób składnia wniosków o dofinansowanie projektu oraz sposób uzupełniania w nich braków</w:t>
      </w:r>
      <w:r w:rsidR="008F4537" w:rsidRPr="002E650A">
        <w:rPr>
          <w:rFonts w:asciiTheme="minorHAnsi" w:hAnsiTheme="minorHAnsi" w:cs="Calibri"/>
          <w:b/>
          <w:bCs/>
          <w:sz w:val="22"/>
          <w:szCs w:val="22"/>
        </w:rPr>
        <w:t xml:space="preserve"> formalnych/oczywistych omyłek </w:t>
      </w:r>
    </w:p>
    <w:p w:rsidR="00F2790E" w:rsidRPr="002E650A" w:rsidRDefault="00F2790E" w:rsidP="00440B2D">
      <w:pPr>
        <w:autoSpaceDE w:val="0"/>
        <w:ind w:left="284"/>
        <w:contextualSpacing/>
        <w:rPr>
          <w:rFonts w:asciiTheme="minorHAnsi" w:hAnsiTheme="minorHAnsi"/>
          <w:sz w:val="22"/>
          <w:szCs w:val="22"/>
        </w:rPr>
      </w:pPr>
    </w:p>
    <w:p w:rsidR="003D36DD" w:rsidRPr="002E650A" w:rsidRDefault="003D36DD" w:rsidP="00C963EE">
      <w:pPr>
        <w:autoSpaceDE w:val="0"/>
        <w:autoSpaceDN w:val="0"/>
        <w:spacing w:line="276" w:lineRule="auto"/>
        <w:jc w:val="both"/>
        <w:rPr>
          <w:rFonts w:asciiTheme="minorHAnsi" w:hAnsiTheme="minorHAnsi"/>
          <w:sz w:val="22"/>
          <w:szCs w:val="22"/>
        </w:rPr>
      </w:pPr>
      <w:r w:rsidRPr="002E650A">
        <w:rPr>
          <w:rFonts w:asciiTheme="minorHAnsi" w:hAnsiTheme="minorHAnsi"/>
          <w:sz w:val="22"/>
          <w:szCs w:val="22"/>
          <w:u w:val="single"/>
        </w:rPr>
        <w:t>Wnioskodawca wypełnia wniosek o dofinansowanie</w:t>
      </w:r>
      <w:r w:rsidRPr="002E650A">
        <w:rPr>
          <w:rFonts w:asciiTheme="minorHAnsi" w:hAnsiTheme="minorHAnsi"/>
          <w:sz w:val="22"/>
          <w:szCs w:val="22"/>
        </w:rPr>
        <w:t xml:space="preserve"> za pośrednictwem aplikacji – generator wniosków o dofinansowanie EFRR </w:t>
      </w:r>
      <w:r w:rsidRPr="002E650A">
        <w:rPr>
          <w:rFonts w:asciiTheme="minorHAnsi" w:eastAsia="Calibri" w:hAnsiTheme="minorHAnsi"/>
          <w:sz w:val="22"/>
          <w:szCs w:val="22"/>
        </w:rPr>
        <w:t xml:space="preserve"> </w:t>
      </w:r>
      <w:r w:rsidRPr="002E650A">
        <w:rPr>
          <w:rFonts w:asciiTheme="minorHAnsi" w:hAnsiTheme="minorHAnsi"/>
          <w:sz w:val="22"/>
          <w:szCs w:val="22"/>
        </w:rPr>
        <w:t xml:space="preserve">– </w:t>
      </w:r>
      <w:r w:rsidRPr="002E650A">
        <w:rPr>
          <w:rFonts w:asciiTheme="minorHAnsi" w:eastAsia="Calibri" w:hAnsiTheme="minorHAnsi"/>
          <w:sz w:val="22"/>
          <w:szCs w:val="22"/>
        </w:rPr>
        <w:t xml:space="preserve">dostępnej na stronie </w:t>
      </w:r>
      <w:r w:rsidRPr="002E650A">
        <w:rPr>
          <w:rFonts w:asciiTheme="minorHAnsi" w:hAnsiTheme="minorHAnsi"/>
          <w:sz w:val="22"/>
          <w:szCs w:val="22"/>
        </w:rPr>
        <w:t xml:space="preserve">https://snow-dip.dolnyslask.pl/ </w:t>
      </w:r>
      <w:r w:rsidRPr="002E650A">
        <w:rPr>
          <w:rFonts w:asciiTheme="minorHAnsi" w:hAnsiTheme="minorHAnsi"/>
          <w:sz w:val="22"/>
          <w:szCs w:val="22"/>
          <w:u w:val="single"/>
        </w:rPr>
        <w:t>i przesyła do</w:t>
      </w:r>
      <w:r w:rsidRPr="002E650A">
        <w:rPr>
          <w:rFonts w:asciiTheme="minorHAnsi" w:hAnsiTheme="minorHAnsi"/>
          <w:sz w:val="22"/>
          <w:szCs w:val="22"/>
        </w:rPr>
        <w:t xml:space="preserve"> DIP (Instytucji Organizującej Konkurs) w ramach niniejszego konkursu w terminie</w:t>
      </w:r>
      <w:r w:rsidRPr="002E650A">
        <w:rPr>
          <w:rFonts w:asciiTheme="minorHAnsi" w:hAnsiTheme="minorHAnsi" w:cs="Arial"/>
          <w:bCs/>
          <w:sz w:val="22"/>
          <w:szCs w:val="22"/>
        </w:rPr>
        <w:t xml:space="preserve"> :</w:t>
      </w:r>
    </w:p>
    <w:p w:rsidR="003D36DD" w:rsidRPr="002E650A" w:rsidRDefault="003D36DD" w:rsidP="00C963EE">
      <w:pPr>
        <w:autoSpaceDE w:val="0"/>
        <w:autoSpaceDN w:val="0"/>
        <w:adjustRightInd w:val="0"/>
        <w:spacing w:line="276" w:lineRule="auto"/>
        <w:jc w:val="center"/>
        <w:rPr>
          <w:rFonts w:asciiTheme="minorHAnsi" w:hAnsiTheme="minorHAnsi" w:cs="Arial"/>
          <w:b/>
          <w:bCs/>
          <w:sz w:val="22"/>
          <w:szCs w:val="22"/>
        </w:rPr>
      </w:pPr>
      <w:r w:rsidRPr="002E650A">
        <w:rPr>
          <w:rFonts w:asciiTheme="minorHAnsi" w:hAnsiTheme="minorHAnsi" w:cs="Arial"/>
          <w:b/>
          <w:bCs/>
          <w:sz w:val="22"/>
          <w:szCs w:val="22"/>
        </w:rPr>
        <w:t xml:space="preserve">od godz. 8.00 dnia </w:t>
      </w:r>
      <w:r w:rsidR="005B4ADE">
        <w:rPr>
          <w:rFonts w:asciiTheme="minorHAnsi" w:hAnsiTheme="minorHAnsi" w:cs="Arial"/>
          <w:b/>
          <w:bCs/>
          <w:sz w:val="22"/>
          <w:szCs w:val="22"/>
        </w:rPr>
        <w:t>04.12</w:t>
      </w:r>
      <w:r w:rsidRPr="002E650A">
        <w:rPr>
          <w:rFonts w:asciiTheme="minorHAnsi" w:hAnsiTheme="minorHAnsi" w:cs="Arial"/>
          <w:b/>
          <w:bCs/>
          <w:sz w:val="22"/>
          <w:szCs w:val="22"/>
        </w:rPr>
        <w:t>.201</w:t>
      </w:r>
      <w:r w:rsidR="00496140">
        <w:rPr>
          <w:rFonts w:asciiTheme="minorHAnsi" w:hAnsiTheme="minorHAnsi" w:cs="Arial"/>
          <w:b/>
          <w:bCs/>
          <w:sz w:val="22"/>
          <w:szCs w:val="22"/>
        </w:rPr>
        <w:t>9</w:t>
      </w:r>
      <w:r w:rsidRPr="002E650A">
        <w:rPr>
          <w:rFonts w:asciiTheme="minorHAnsi" w:hAnsiTheme="minorHAnsi" w:cs="Arial"/>
          <w:b/>
          <w:bCs/>
          <w:sz w:val="22"/>
          <w:szCs w:val="22"/>
        </w:rPr>
        <w:t xml:space="preserve"> r.  do godz. 15.00 dnia </w:t>
      </w:r>
      <w:r w:rsidR="00B90921">
        <w:rPr>
          <w:rFonts w:asciiTheme="minorHAnsi" w:hAnsiTheme="minorHAnsi" w:cs="Arial"/>
          <w:b/>
          <w:bCs/>
          <w:sz w:val="22"/>
          <w:szCs w:val="22"/>
        </w:rPr>
        <w:t>08</w:t>
      </w:r>
      <w:r w:rsidR="005B4ADE">
        <w:rPr>
          <w:rFonts w:asciiTheme="minorHAnsi" w:hAnsiTheme="minorHAnsi" w:cs="Arial"/>
          <w:b/>
          <w:bCs/>
          <w:sz w:val="22"/>
          <w:szCs w:val="22"/>
        </w:rPr>
        <w:t>.01.2020</w:t>
      </w:r>
      <w:r w:rsidRPr="002E650A">
        <w:rPr>
          <w:rFonts w:asciiTheme="minorHAnsi" w:hAnsiTheme="minorHAnsi" w:cs="Arial"/>
          <w:b/>
          <w:bCs/>
          <w:sz w:val="22"/>
          <w:szCs w:val="22"/>
        </w:rPr>
        <w:t xml:space="preserve"> r.</w:t>
      </w:r>
    </w:p>
    <w:p w:rsidR="003D36DD" w:rsidRPr="002E650A" w:rsidRDefault="003D36DD" w:rsidP="00C963EE">
      <w:pPr>
        <w:spacing w:line="276" w:lineRule="auto"/>
        <w:jc w:val="both"/>
        <w:rPr>
          <w:rFonts w:asciiTheme="minorHAnsi" w:hAnsiTheme="minorHAnsi"/>
          <w:sz w:val="22"/>
          <w:szCs w:val="22"/>
        </w:rPr>
      </w:pPr>
    </w:p>
    <w:p w:rsidR="003D36DD" w:rsidRPr="002E650A" w:rsidRDefault="003D36DD" w:rsidP="00C963EE">
      <w:pPr>
        <w:spacing w:line="276" w:lineRule="auto"/>
        <w:jc w:val="both"/>
        <w:rPr>
          <w:rFonts w:asciiTheme="minorHAnsi" w:hAnsiTheme="minorHAnsi"/>
          <w:sz w:val="22"/>
          <w:szCs w:val="22"/>
        </w:rPr>
      </w:pPr>
      <w:r w:rsidRPr="002E650A">
        <w:rPr>
          <w:rFonts w:asciiTheme="minorHAnsi" w:hAnsiTheme="minorHAnsi"/>
          <w:sz w:val="22"/>
          <w:szCs w:val="22"/>
        </w:rPr>
        <w:t xml:space="preserve">Logowanie do Generatora Wniosków w celu wypełnienia i złożenia wniosku o dofinansowanie będzie możliwe w czasie trwania naboru wniosków.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3D36DD" w:rsidRPr="002E650A" w:rsidRDefault="003D36DD" w:rsidP="00C963EE">
      <w:pPr>
        <w:spacing w:line="276" w:lineRule="auto"/>
        <w:jc w:val="both"/>
        <w:rPr>
          <w:rFonts w:asciiTheme="minorHAnsi" w:hAnsiTheme="minorHAnsi"/>
          <w:sz w:val="22"/>
          <w:szCs w:val="22"/>
        </w:rPr>
      </w:pPr>
      <w:r w:rsidRPr="002E650A">
        <w:rPr>
          <w:rFonts w:asciiTheme="minorHAnsi" w:hAnsiTheme="minorHAnsi"/>
          <w:b/>
          <w:sz w:val="22"/>
          <w:szCs w:val="22"/>
        </w:rPr>
        <w:t>Ponadto</w:t>
      </w:r>
      <w:r w:rsidRPr="002E650A">
        <w:rPr>
          <w:rFonts w:asciiTheme="minorHAnsi" w:hAnsiTheme="minorHAnsi"/>
          <w:sz w:val="22"/>
          <w:szCs w:val="22"/>
        </w:rPr>
        <w:t xml:space="preserve"> do siedziby DIP (IOK) należy dostarczyć jeden egzemplarz wydrukowanej z aplikacji generator wniosków - papierowej wersji wniosku, opatrzonej czytelnym podpisem/ami lub parafą i z pieczęcią imienną osoby/</w:t>
      </w:r>
      <w:proofErr w:type="spellStart"/>
      <w:r w:rsidRPr="002E650A">
        <w:rPr>
          <w:rFonts w:asciiTheme="minorHAnsi" w:hAnsiTheme="minorHAnsi"/>
          <w:sz w:val="22"/>
          <w:szCs w:val="22"/>
        </w:rPr>
        <w:t>ób</w:t>
      </w:r>
      <w:proofErr w:type="spellEnd"/>
      <w:r w:rsidRPr="002E650A">
        <w:rPr>
          <w:rFonts w:asciiTheme="minorHAnsi" w:hAnsiTheme="minorHAnsi"/>
          <w:sz w:val="22"/>
          <w:szCs w:val="22"/>
        </w:rPr>
        <w:t xml:space="preserve"> uprawnionej/</w:t>
      </w:r>
      <w:proofErr w:type="spellStart"/>
      <w:r w:rsidRPr="002E650A">
        <w:rPr>
          <w:rFonts w:asciiTheme="minorHAnsi" w:hAnsiTheme="minorHAnsi"/>
          <w:sz w:val="22"/>
          <w:szCs w:val="22"/>
        </w:rPr>
        <w:t>ych</w:t>
      </w:r>
      <w:proofErr w:type="spellEnd"/>
      <w:r w:rsidRPr="002E650A">
        <w:rPr>
          <w:rFonts w:asciiTheme="minorHAnsi" w:hAnsiTheme="minorHAnsi"/>
          <w:sz w:val="22"/>
          <w:szCs w:val="22"/>
        </w:rPr>
        <w:t xml:space="preserve"> do reprezentowania w terminie </w:t>
      </w:r>
      <w:r w:rsidRPr="002E650A">
        <w:rPr>
          <w:rFonts w:asciiTheme="minorHAnsi" w:hAnsiTheme="minorHAnsi"/>
          <w:b/>
          <w:bCs/>
          <w:sz w:val="22"/>
          <w:szCs w:val="22"/>
          <w:u w:val="single"/>
        </w:rPr>
        <w:t xml:space="preserve">do godz. 15.00 dnia </w:t>
      </w:r>
      <w:r w:rsidR="00B90921">
        <w:rPr>
          <w:rFonts w:asciiTheme="minorHAnsi" w:hAnsiTheme="minorHAnsi"/>
          <w:b/>
          <w:bCs/>
          <w:sz w:val="22"/>
          <w:szCs w:val="22"/>
          <w:u w:val="single"/>
        </w:rPr>
        <w:t>08</w:t>
      </w:r>
      <w:r w:rsidR="005B4ADE">
        <w:rPr>
          <w:rFonts w:asciiTheme="minorHAnsi" w:hAnsiTheme="minorHAnsi"/>
          <w:b/>
          <w:bCs/>
          <w:sz w:val="22"/>
          <w:szCs w:val="22"/>
          <w:u w:val="single"/>
        </w:rPr>
        <w:t>.01.2020</w:t>
      </w:r>
      <w:r w:rsidR="008D44E7" w:rsidRPr="002E650A">
        <w:rPr>
          <w:rFonts w:asciiTheme="minorHAnsi" w:hAnsiTheme="minorHAnsi"/>
          <w:b/>
          <w:bCs/>
          <w:sz w:val="22"/>
          <w:szCs w:val="22"/>
          <w:u w:val="single"/>
        </w:rPr>
        <w:t xml:space="preserve"> r</w:t>
      </w:r>
      <w:r w:rsidRPr="002E650A">
        <w:rPr>
          <w:rFonts w:asciiTheme="minorHAnsi" w:hAnsiTheme="minorHAnsi"/>
          <w:sz w:val="22"/>
          <w:szCs w:val="22"/>
        </w:rPr>
        <w:t xml:space="preserve">. </w:t>
      </w:r>
    </w:p>
    <w:p w:rsidR="003D36DD" w:rsidRPr="002E650A" w:rsidRDefault="003D36DD" w:rsidP="00C963EE">
      <w:pPr>
        <w:spacing w:line="276" w:lineRule="auto"/>
        <w:jc w:val="both"/>
        <w:rPr>
          <w:rFonts w:asciiTheme="minorHAnsi" w:hAnsiTheme="minorHAnsi"/>
          <w:sz w:val="22"/>
          <w:szCs w:val="22"/>
        </w:rPr>
      </w:pPr>
    </w:p>
    <w:p w:rsidR="003D36DD" w:rsidRPr="002E650A" w:rsidRDefault="003D36DD" w:rsidP="00C963EE">
      <w:pPr>
        <w:spacing w:line="276" w:lineRule="auto"/>
        <w:jc w:val="both"/>
        <w:rPr>
          <w:rFonts w:asciiTheme="minorHAnsi" w:hAnsiTheme="minorHAnsi"/>
          <w:sz w:val="22"/>
          <w:szCs w:val="22"/>
        </w:rPr>
      </w:pPr>
      <w:r w:rsidRPr="002E650A">
        <w:rPr>
          <w:rFonts w:asciiTheme="minorHAnsi" w:hAnsiTheme="minorHAnsi"/>
          <w:sz w:val="22"/>
          <w:szCs w:val="22"/>
        </w:rPr>
        <w:t>DIP nie przewiduje możliwości skrócenia terminu składania wniosków.</w:t>
      </w:r>
    </w:p>
    <w:p w:rsidR="003D36DD" w:rsidRPr="002E650A" w:rsidRDefault="003D36DD" w:rsidP="00C963EE">
      <w:pPr>
        <w:pStyle w:val="NormalnyWeb"/>
        <w:spacing w:before="0" w:beforeAutospacing="0" w:after="0" w:afterAutospacing="0" w:line="276" w:lineRule="auto"/>
        <w:jc w:val="both"/>
        <w:rPr>
          <w:rFonts w:asciiTheme="minorHAnsi" w:hAnsiTheme="minorHAnsi"/>
          <w:sz w:val="22"/>
          <w:szCs w:val="22"/>
        </w:rPr>
      </w:pPr>
      <w:r w:rsidRPr="002E650A">
        <w:rPr>
          <w:rFonts w:asciiTheme="minorHAnsi" w:hAnsiTheme="minorHAnsi"/>
          <w:sz w:val="22"/>
          <w:szCs w:val="22"/>
        </w:rPr>
        <w:t xml:space="preserve">Wszystkie załączniki wymienione w sekcji „Załączniki” Wnioskodawca składa </w:t>
      </w:r>
      <w:r w:rsidRPr="002E650A">
        <w:rPr>
          <w:rFonts w:asciiTheme="minorHAnsi" w:hAnsiTheme="minorHAnsi"/>
          <w:sz w:val="22"/>
          <w:szCs w:val="22"/>
          <w:u w:val="single"/>
        </w:rPr>
        <w:t>jedynie w formie elektronicznej</w:t>
      </w:r>
      <w:r w:rsidRPr="002E650A">
        <w:rPr>
          <w:rFonts w:asciiTheme="minorHAnsi" w:hAnsiTheme="minorHAnsi"/>
          <w:sz w:val="22"/>
          <w:szCs w:val="22"/>
        </w:rPr>
        <w:t xml:space="preserve"> za pomocą aplikacji – generator wniosków o dofinansowanie EFRR – dostępnej na stronie </w:t>
      </w:r>
      <w:hyperlink r:id="rId8" w:history="1">
        <w:r w:rsidRPr="002E650A">
          <w:rPr>
            <w:rStyle w:val="Hipercze"/>
            <w:rFonts w:asciiTheme="minorHAnsi" w:hAnsiTheme="minorHAnsi"/>
            <w:color w:val="auto"/>
            <w:sz w:val="22"/>
            <w:szCs w:val="22"/>
          </w:rPr>
          <w:t>http://snow-dip.dolnyslask.pl</w:t>
        </w:r>
      </w:hyperlink>
      <w:r w:rsidRPr="002E650A">
        <w:rPr>
          <w:rFonts w:asciiTheme="minorHAnsi" w:hAnsiTheme="minorHAnsi"/>
          <w:sz w:val="22"/>
          <w:szCs w:val="22"/>
        </w:rPr>
        <w:t xml:space="preserve"> ww. terminie. Wszystkie załączniki muszą być podpisane/potwierdzone za zgodność z oryginałem.</w:t>
      </w:r>
    </w:p>
    <w:p w:rsidR="003D36DD" w:rsidRPr="002E650A" w:rsidRDefault="003D36DD" w:rsidP="00C963EE">
      <w:pPr>
        <w:pStyle w:val="NormalnyWeb"/>
        <w:spacing w:before="0" w:beforeAutospacing="0" w:after="0" w:afterAutospacing="0" w:line="276" w:lineRule="auto"/>
        <w:jc w:val="both"/>
        <w:rPr>
          <w:rFonts w:asciiTheme="minorHAnsi" w:hAnsiTheme="minorHAnsi"/>
          <w:sz w:val="22"/>
          <w:szCs w:val="22"/>
        </w:rPr>
      </w:pPr>
      <w:r w:rsidRPr="002E650A">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2E650A">
        <w:rPr>
          <w:rFonts w:asciiTheme="minorHAnsi" w:hAnsiTheme="minorHAnsi"/>
          <w:i/>
          <w:sz w:val="22"/>
          <w:szCs w:val="22"/>
        </w:rPr>
        <w:t>Dokumenty inwentaryzacyjne stanu istniejącego obiektu wraz z fotografiami</w:t>
      </w:r>
      <w:r w:rsidRPr="002E650A">
        <w:rPr>
          <w:rFonts w:asciiTheme="minorHAnsi" w:hAnsiTheme="minorHAnsi"/>
          <w:sz w:val="22"/>
          <w:szCs w:val="22"/>
        </w:rPr>
        <w:t>.</w:t>
      </w:r>
    </w:p>
    <w:p w:rsidR="003D36DD" w:rsidRPr="002E650A" w:rsidRDefault="003D36DD" w:rsidP="00C963EE">
      <w:pPr>
        <w:autoSpaceDE w:val="0"/>
        <w:autoSpaceDN w:val="0"/>
        <w:adjustRightInd w:val="0"/>
        <w:spacing w:line="276" w:lineRule="auto"/>
        <w:jc w:val="both"/>
        <w:rPr>
          <w:rFonts w:asciiTheme="minorHAnsi" w:hAnsiTheme="minorHAnsi"/>
          <w:sz w:val="22"/>
          <w:szCs w:val="22"/>
        </w:rPr>
      </w:pPr>
      <w:r w:rsidRPr="002E650A">
        <w:rPr>
          <w:rFonts w:asciiTheme="minorHAnsi" w:hAnsiTheme="minorHAnsi"/>
          <w:sz w:val="22"/>
          <w:szCs w:val="22"/>
          <w:u w:val="single"/>
        </w:rPr>
        <w:t>W przypadku wyboru projektu Wnioskodawcy do dofinansowania, Wnioskodawca zobligowany będzie do przesłania ww. załączników (które zostały wysłane w wersji elektronicznej) w wersji papierowej</w:t>
      </w:r>
      <w:r w:rsidRPr="002E650A">
        <w:rPr>
          <w:rFonts w:asciiTheme="minorHAnsi" w:hAnsiTheme="minorHAnsi"/>
          <w:sz w:val="22"/>
          <w:szCs w:val="22"/>
        </w:rPr>
        <w:t xml:space="preserve"> przed podpisaniem umowy o dofinansowanie.</w:t>
      </w:r>
    </w:p>
    <w:p w:rsidR="003D36DD" w:rsidRPr="002E650A" w:rsidRDefault="003D36DD" w:rsidP="00C963EE">
      <w:pPr>
        <w:autoSpaceDE w:val="0"/>
        <w:autoSpaceDN w:val="0"/>
        <w:adjustRightInd w:val="0"/>
        <w:spacing w:line="276" w:lineRule="auto"/>
        <w:jc w:val="both"/>
        <w:rPr>
          <w:rFonts w:asciiTheme="minorHAnsi" w:hAnsiTheme="minorHAnsi"/>
          <w:sz w:val="22"/>
          <w:szCs w:val="22"/>
        </w:rPr>
      </w:pPr>
    </w:p>
    <w:p w:rsidR="003D36DD" w:rsidRPr="002E650A" w:rsidRDefault="003D36DD" w:rsidP="00C963EE">
      <w:pPr>
        <w:autoSpaceDE w:val="0"/>
        <w:autoSpaceDN w:val="0"/>
        <w:adjustRightInd w:val="0"/>
        <w:spacing w:line="276" w:lineRule="auto"/>
        <w:jc w:val="both"/>
        <w:rPr>
          <w:rFonts w:asciiTheme="minorHAnsi" w:hAnsiTheme="minorHAnsi"/>
          <w:sz w:val="22"/>
          <w:szCs w:val="22"/>
        </w:rPr>
      </w:pPr>
      <w:r w:rsidRPr="002E650A">
        <w:rPr>
          <w:rFonts w:asciiTheme="minorHAnsi" w:hAnsiTheme="minorHAnsi"/>
          <w:b/>
          <w:sz w:val="22"/>
          <w:szCs w:val="22"/>
        </w:rPr>
        <w:t>Za datę wpływu do DIP/IOK uznaje się datę wpływu wniosku w wersji papierowej</w:t>
      </w:r>
      <w:r w:rsidRPr="002E650A">
        <w:rPr>
          <w:rFonts w:asciiTheme="minorHAnsi" w:hAnsiTheme="minorHAnsi"/>
          <w:sz w:val="22"/>
          <w:szCs w:val="22"/>
        </w:rPr>
        <w:t xml:space="preserve">. Zgodnie z art. 57 § 5 pkt 2 KPA, termin uważa się za zachowany, jeżeli przed jego upływem nadano pismo w polskiej </w:t>
      </w:r>
      <w:r w:rsidRPr="002E650A">
        <w:rPr>
          <w:rFonts w:asciiTheme="minorHAnsi" w:hAnsiTheme="minorHAnsi"/>
          <w:sz w:val="22"/>
          <w:szCs w:val="22"/>
        </w:rPr>
        <w:lastRenderedPageBreak/>
        <w:t xml:space="preserve">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rsidR="003D36DD" w:rsidRPr="002E650A" w:rsidRDefault="003D36DD" w:rsidP="00C963EE">
      <w:pPr>
        <w:autoSpaceDE w:val="0"/>
        <w:autoSpaceDN w:val="0"/>
        <w:adjustRightInd w:val="0"/>
        <w:spacing w:line="276" w:lineRule="auto"/>
        <w:jc w:val="both"/>
        <w:rPr>
          <w:rFonts w:asciiTheme="minorHAnsi" w:hAnsiTheme="minorHAnsi"/>
          <w:sz w:val="22"/>
          <w:szCs w:val="22"/>
        </w:rPr>
      </w:pPr>
    </w:p>
    <w:p w:rsidR="003D36DD" w:rsidRPr="002E650A" w:rsidRDefault="003D36DD" w:rsidP="00C963EE">
      <w:pPr>
        <w:autoSpaceDE w:val="0"/>
        <w:autoSpaceDN w:val="0"/>
        <w:adjustRightInd w:val="0"/>
        <w:spacing w:line="276" w:lineRule="auto"/>
        <w:jc w:val="both"/>
        <w:rPr>
          <w:rFonts w:asciiTheme="minorHAnsi" w:hAnsiTheme="minorHAnsi"/>
          <w:sz w:val="22"/>
          <w:szCs w:val="22"/>
        </w:rPr>
      </w:pPr>
      <w:r w:rsidRPr="002E650A">
        <w:rPr>
          <w:rFonts w:asciiTheme="minorHAnsi" w:hAnsiTheme="minorHAnsi"/>
          <w:sz w:val="22"/>
          <w:szCs w:val="22"/>
        </w:rPr>
        <w:t>Papierową wersję wniosku należy dostarczyć do sekretariatu Dolnośląskiej Instytucji Pośredniczącej mieszczącej się pod adresem:</w:t>
      </w:r>
    </w:p>
    <w:p w:rsidR="003D36DD" w:rsidRPr="002E650A" w:rsidRDefault="003D36DD" w:rsidP="00C963EE">
      <w:pPr>
        <w:autoSpaceDE w:val="0"/>
        <w:autoSpaceDN w:val="0"/>
        <w:adjustRightInd w:val="0"/>
        <w:spacing w:line="276" w:lineRule="auto"/>
        <w:jc w:val="both"/>
        <w:rPr>
          <w:rFonts w:asciiTheme="minorHAnsi" w:hAnsiTheme="minorHAnsi"/>
          <w:b/>
          <w:sz w:val="22"/>
          <w:szCs w:val="22"/>
        </w:rPr>
      </w:pPr>
      <w:r w:rsidRPr="002E650A">
        <w:rPr>
          <w:rFonts w:asciiTheme="minorHAnsi" w:hAnsiTheme="minorHAnsi"/>
          <w:b/>
          <w:sz w:val="22"/>
          <w:szCs w:val="22"/>
        </w:rPr>
        <w:t>Dolnośląska Instytucja Pośrednicząca</w:t>
      </w:r>
    </w:p>
    <w:p w:rsidR="003D36DD" w:rsidRPr="002E650A" w:rsidRDefault="003D36DD" w:rsidP="00C963EE">
      <w:pPr>
        <w:autoSpaceDE w:val="0"/>
        <w:autoSpaceDN w:val="0"/>
        <w:adjustRightInd w:val="0"/>
        <w:spacing w:line="276" w:lineRule="auto"/>
        <w:jc w:val="both"/>
        <w:rPr>
          <w:rFonts w:asciiTheme="minorHAnsi" w:hAnsiTheme="minorHAnsi"/>
          <w:b/>
          <w:sz w:val="22"/>
          <w:szCs w:val="22"/>
        </w:rPr>
      </w:pPr>
      <w:r w:rsidRPr="002E650A">
        <w:rPr>
          <w:rFonts w:asciiTheme="minorHAnsi" w:hAnsiTheme="minorHAnsi"/>
          <w:b/>
          <w:sz w:val="22"/>
          <w:szCs w:val="22"/>
        </w:rPr>
        <w:t>ul. Strzegomska 2-4</w:t>
      </w:r>
    </w:p>
    <w:p w:rsidR="003D36DD" w:rsidRPr="002E650A" w:rsidRDefault="003D36DD" w:rsidP="00C963EE">
      <w:pPr>
        <w:autoSpaceDE w:val="0"/>
        <w:autoSpaceDN w:val="0"/>
        <w:adjustRightInd w:val="0"/>
        <w:spacing w:line="276" w:lineRule="auto"/>
        <w:jc w:val="both"/>
        <w:rPr>
          <w:rFonts w:asciiTheme="minorHAnsi" w:hAnsiTheme="minorHAnsi"/>
          <w:b/>
          <w:sz w:val="22"/>
          <w:szCs w:val="22"/>
        </w:rPr>
      </w:pPr>
      <w:r w:rsidRPr="002E650A">
        <w:rPr>
          <w:rFonts w:asciiTheme="minorHAnsi" w:hAnsiTheme="minorHAnsi"/>
          <w:b/>
          <w:sz w:val="22"/>
          <w:szCs w:val="22"/>
        </w:rPr>
        <w:t>53-611 Wrocław</w:t>
      </w:r>
    </w:p>
    <w:p w:rsidR="003D36DD" w:rsidRPr="002E650A" w:rsidRDefault="003D36DD" w:rsidP="00C963EE">
      <w:pPr>
        <w:autoSpaceDE w:val="0"/>
        <w:autoSpaceDN w:val="0"/>
        <w:adjustRightInd w:val="0"/>
        <w:spacing w:line="276" w:lineRule="auto"/>
        <w:jc w:val="both"/>
        <w:rPr>
          <w:rFonts w:asciiTheme="minorHAnsi" w:hAnsiTheme="minorHAnsi"/>
          <w:sz w:val="22"/>
          <w:szCs w:val="22"/>
        </w:rPr>
      </w:pPr>
      <w:r w:rsidRPr="002E650A">
        <w:rPr>
          <w:rFonts w:asciiTheme="minorHAnsi" w:hAnsiTheme="minorHAnsi"/>
          <w:sz w:val="22"/>
          <w:szCs w:val="22"/>
        </w:rPr>
        <w:t xml:space="preserve">Suma kontrolna wersji elektronicznej wniosku (w systemie) musi być identyczna z sumą kontrolną papierowej wersji wniosku. </w:t>
      </w:r>
    </w:p>
    <w:p w:rsidR="003D36DD" w:rsidRPr="002E650A" w:rsidRDefault="003D36DD" w:rsidP="00C963EE">
      <w:pPr>
        <w:autoSpaceDE w:val="0"/>
        <w:autoSpaceDN w:val="0"/>
        <w:adjustRightInd w:val="0"/>
        <w:spacing w:line="276" w:lineRule="auto"/>
        <w:jc w:val="both"/>
        <w:rPr>
          <w:rFonts w:asciiTheme="minorHAnsi" w:hAnsiTheme="minorHAnsi"/>
          <w:b/>
          <w:sz w:val="22"/>
          <w:szCs w:val="22"/>
        </w:rPr>
      </w:pPr>
    </w:p>
    <w:p w:rsidR="002E650A" w:rsidRPr="00496140" w:rsidRDefault="003D36DD" w:rsidP="00496140">
      <w:pPr>
        <w:autoSpaceDE w:val="0"/>
        <w:autoSpaceDN w:val="0"/>
        <w:adjustRightInd w:val="0"/>
        <w:spacing w:line="276" w:lineRule="auto"/>
        <w:jc w:val="both"/>
        <w:rPr>
          <w:rFonts w:asciiTheme="minorHAnsi" w:hAnsiTheme="minorHAnsi"/>
          <w:b/>
          <w:sz w:val="22"/>
          <w:szCs w:val="22"/>
        </w:rPr>
      </w:pPr>
      <w:r w:rsidRPr="002E650A">
        <w:rPr>
          <w:rFonts w:asciiTheme="minorHAnsi" w:hAnsiTheme="minorHAnsi"/>
          <w:b/>
          <w:sz w:val="22"/>
          <w:szCs w:val="22"/>
        </w:rPr>
        <w:t xml:space="preserve">Wniosek </w:t>
      </w:r>
      <w:r w:rsidRPr="002E650A">
        <w:rPr>
          <w:rFonts w:asciiTheme="minorHAnsi" w:hAnsiTheme="minorHAnsi"/>
          <w:sz w:val="22"/>
          <w:szCs w:val="22"/>
        </w:rPr>
        <w:t>należy złożyć w zamkniętej</w:t>
      </w:r>
      <w:r w:rsidRPr="002E650A">
        <w:rPr>
          <w:rFonts w:asciiTheme="minorHAnsi" w:hAnsiTheme="minorHAnsi"/>
          <w:b/>
          <w:sz w:val="22"/>
          <w:szCs w:val="22"/>
        </w:rPr>
        <w:t xml:space="preserve"> </w:t>
      </w:r>
      <w:r w:rsidRPr="002E650A">
        <w:rPr>
          <w:rFonts w:asciiTheme="minorHAnsi" w:hAnsiTheme="minorHAnsi"/>
          <w:sz w:val="22"/>
          <w:szCs w:val="22"/>
        </w:rPr>
        <w:t>kopercie, której opis zawiera następujące informacje:</w:t>
      </w:r>
    </w:p>
    <w:p w:rsidR="000A5B77" w:rsidRPr="002E650A" w:rsidRDefault="000A5B77" w:rsidP="003D36DD">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3D36DD" w:rsidRPr="002E650A" w:rsidTr="000B3031">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rsidR="003D36DD" w:rsidRPr="002E650A" w:rsidRDefault="003D36DD" w:rsidP="003D36DD">
            <w:pPr>
              <w:spacing w:line="276" w:lineRule="auto"/>
              <w:jc w:val="both"/>
              <w:rPr>
                <w:rFonts w:asciiTheme="minorHAnsi" w:hAnsiTheme="minorHAnsi"/>
                <w:b/>
                <w:sz w:val="22"/>
                <w:szCs w:val="22"/>
              </w:rPr>
            </w:pPr>
            <w:r w:rsidRPr="002E650A">
              <w:rPr>
                <w:rFonts w:asciiTheme="minorHAnsi" w:hAnsiTheme="minorHAnsi"/>
                <w:b/>
                <w:sz w:val="22"/>
                <w:szCs w:val="22"/>
              </w:rPr>
              <w:t>NUMER NABORU</w:t>
            </w:r>
          </w:p>
          <w:p w:rsidR="003D36DD" w:rsidRPr="002E650A" w:rsidRDefault="003D36DD" w:rsidP="003D36DD">
            <w:pPr>
              <w:spacing w:line="276" w:lineRule="auto"/>
              <w:jc w:val="both"/>
              <w:rPr>
                <w:rFonts w:asciiTheme="minorHAnsi" w:hAnsiTheme="minorHAnsi"/>
                <w:b/>
                <w:sz w:val="22"/>
                <w:szCs w:val="22"/>
              </w:rPr>
            </w:pPr>
            <w:r w:rsidRPr="002E650A">
              <w:rPr>
                <w:rFonts w:asciiTheme="minorHAnsi" w:hAnsiTheme="minorHAnsi"/>
                <w:b/>
                <w:sz w:val="22"/>
                <w:szCs w:val="22"/>
              </w:rPr>
              <w:t>Numer wniosku o dofinansowanie</w:t>
            </w:r>
          </w:p>
          <w:p w:rsidR="003D36DD" w:rsidRPr="002E650A" w:rsidRDefault="003D36DD" w:rsidP="003D36DD">
            <w:pPr>
              <w:spacing w:line="276" w:lineRule="auto"/>
              <w:jc w:val="both"/>
              <w:rPr>
                <w:rFonts w:asciiTheme="minorHAnsi" w:hAnsiTheme="minorHAnsi"/>
                <w:b/>
                <w:sz w:val="22"/>
                <w:szCs w:val="22"/>
              </w:rPr>
            </w:pPr>
            <w:r w:rsidRPr="002E650A">
              <w:rPr>
                <w:rFonts w:asciiTheme="minorHAnsi" w:hAnsiTheme="minorHAnsi"/>
                <w:b/>
                <w:sz w:val="22"/>
                <w:szCs w:val="22"/>
              </w:rPr>
              <w:t>Nazwa wnioskodawcy</w:t>
            </w:r>
          </w:p>
          <w:p w:rsidR="003D36DD" w:rsidRPr="002E650A" w:rsidRDefault="003D36DD" w:rsidP="003D36DD">
            <w:pPr>
              <w:spacing w:line="276" w:lineRule="auto"/>
              <w:jc w:val="both"/>
              <w:rPr>
                <w:rFonts w:asciiTheme="minorHAnsi" w:hAnsiTheme="minorHAnsi"/>
                <w:b/>
                <w:sz w:val="22"/>
                <w:szCs w:val="22"/>
              </w:rPr>
            </w:pPr>
            <w:r w:rsidRPr="002E650A">
              <w:rPr>
                <w:rFonts w:asciiTheme="minorHAnsi" w:hAnsiTheme="minorHAnsi"/>
                <w:b/>
                <w:sz w:val="22"/>
                <w:szCs w:val="22"/>
              </w:rPr>
              <w:t>Adres wnioskodawcy</w:t>
            </w:r>
          </w:p>
          <w:p w:rsidR="003D36DD" w:rsidRPr="002E650A" w:rsidRDefault="003D36DD" w:rsidP="003D36DD">
            <w:pPr>
              <w:spacing w:line="276" w:lineRule="auto"/>
              <w:jc w:val="both"/>
              <w:rPr>
                <w:rFonts w:asciiTheme="minorHAnsi" w:hAnsiTheme="minorHAnsi"/>
                <w:b/>
                <w:sz w:val="22"/>
                <w:szCs w:val="22"/>
              </w:rPr>
            </w:pPr>
            <w:r w:rsidRPr="002E650A">
              <w:rPr>
                <w:rFonts w:asciiTheme="minorHAnsi" w:hAnsiTheme="minorHAnsi"/>
                <w:b/>
                <w:sz w:val="22"/>
                <w:szCs w:val="22"/>
              </w:rPr>
              <w:t>NIP</w:t>
            </w:r>
          </w:p>
          <w:p w:rsidR="003D36DD" w:rsidRPr="002E650A" w:rsidRDefault="003D36DD" w:rsidP="003D36DD">
            <w:pPr>
              <w:spacing w:line="276" w:lineRule="auto"/>
              <w:jc w:val="both"/>
              <w:rPr>
                <w:rFonts w:asciiTheme="minorHAnsi" w:hAnsiTheme="minorHAnsi"/>
                <w:b/>
                <w:sz w:val="22"/>
                <w:szCs w:val="22"/>
              </w:rPr>
            </w:pPr>
            <w:r w:rsidRPr="002E650A">
              <w:rPr>
                <w:rFonts w:asciiTheme="minorHAnsi" w:hAnsiTheme="minorHAnsi"/>
                <w:b/>
                <w:sz w:val="22"/>
                <w:szCs w:val="22"/>
              </w:rPr>
              <w:t>Tytuł projektu</w:t>
            </w:r>
          </w:p>
          <w:p w:rsidR="003D36DD" w:rsidRPr="002E650A" w:rsidRDefault="003D36DD" w:rsidP="003D36DD">
            <w:pPr>
              <w:spacing w:line="276" w:lineRule="auto"/>
              <w:jc w:val="both"/>
              <w:rPr>
                <w:rFonts w:asciiTheme="minorHAnsi" w:hAnsiTheme="minorHAnsi"/>
                <w:strike/>
                <w:sz w:val="22"/>
                <w:szCs w:val="22"/>
              </w:rPr>
            </w:pPr>
          </w:p>
          <w:p w:rsidR="003D36DD" w:rsidRPr="002E650A" w:rsidRDefault="003D36DD" w:rsidP="003D36DD">
            <w:pPr>
              <w:jc w:val="center"/>
              <w:rPr>
                <w:rFonts w:asciiTheme="minorHAnsi" w:hAnsiTheme="minorHAnsi"/>
                <w:b/>
                <w:strike/>
                <w:sz w:val="22"/>
                <w:szCs w:val="22"/>
              </w:rPr>
            </w:pPr>
            <w:r w:rsidRPr="002E650A">
              <w:rPr>
                <w:rFonts w:asciiTheme="minorHAnsi" w:hAnsiTheme="minorHAnsi"/>
                <w:b/>
                <w:sz w:val="22"/>
                <w:szCs w:val="22"/>
              </w:rPr>
              <w:t>WNIOSEK O DOFINANSOWANIE REALIZACJI PROJEKTU</w:t>
            </w:r>
          </w:p>
          <w:p w:rsidR="00547B13" w:rsidRPr="002E650A" w:rsidRDefault="00547B13" w:rsidP="00547B13">
            <w:pPr>
              <w:autoSpaceDE w:val="0"/>
              <w:jc w:val="center"/>
              <w:rPr>
                <w:rFonts w:asciiTheme="minorHAnsi" w:hAnsiTheme="minorHAnsi"/>
                <w:b/>
                <w:bCs/>
                <w:sz w:val="22"/>
                <w:szCs w:val="22"/>
              </w:rPr>
            </w:pPr>
            <w:r w:rsidRPr="002E650A">
              <w:rPr>
                <w:rFonts w:asciiTheme="minorHAnsi" w:hAnsiTheme="minorHAnsi"/>
                <w:b/>
                <w:bCs/>
                <w:sz w:val="22"/>
                <w:szCs w:val="22"/>
              </w:rPr>
              <w:t>Oś priorytetowa 3 Przedsiębiorstwa i innowacje</w:t>
            </w:r>
          </w:p>
          <w:p w:rsidR="00547B13" w:rsidRPr="002E650A" w:rsidRDefault="00547B13" w:rsidP="00547B13">
            <w:pPr>
              <w:autoSpaceDE w:val="0"/>
              <w:jc w:val="center"/>
              <w:rPr>
                <w:rFonts w:asciiTheme="minorHAnsi" w:hAnsiTheme="minorHAnsi"/>
                <w:b/>
                <w:bCs/>
                <w:sz w:val="22"/>
                <w:szCs w:val="22"/>
              </w:rPr>
            </w:pPr>
            <w:r w:rsidRPr="002E650A">
              <w:rPr>
                <w:rFonts w:asciiTheme="minorHAnsi" w:hAnsiTheme="minorHAnsi"/>
                <w:b/>
                <w:bCs/>
                <w:sz w:val="22"/>
                <w:szCs w:val="22"/>
              </w:rPr>
              <w:t>Działanie 3.3  Efektywność energetyczna w budynkach użyteczności publicznej i sektorze mieszkaniowym</w:t>
            </w:r>
          </w:p>
          <w:p w:rsidR="00547B13" w:rsidRPr="002E650A" w:rsidRDefault="000B3031" w:rsidP="00547B13">
            <w:pPr>
              <w:autoSpaceDE w:val="0"/>
              <w:jc w:val="center"/>
              <w:rPr>
                <w:rFonts w:asciiTheme="minorHAnsi" w:hAnsiTheme="minorHAnsi"/>
                <w:b/>
                <w:bCs/>
                <w:sz w:val="22"/>
                <w:szCs w:val="22"/>
              </w:rPr>
            </w:pPr>
            <w:r w:rsidRPr="002E650A">
              <w:rPr>
                <w:rFonts w:asciiTheme="minorHAnsi" w:hAnsiTheme="minorHAnsi"/>
                <w:b/>
                <w:bCs/>
                <w:sz w:val="22"/>
                <w:szCs w:val="22"/>
              </w:rPr>
              <w:t>Poddziałanie 3.3.2</w:t>
            </w:r>
            <w:r w:rsidR="00547B13" w:rsidRPr="002E650A">
              <w:rPr>
                <w:rFonts w:asciiTheme="minorHAnsi" w:hAnsiTheme="minorHAnsi"/>
                <w:b/>
                <w:bCs/>
                <w:sz w:val="22"/>
                <w:szCs w:val="22"/>
              </w:rPr>
              <w:t xml:space="preserve"> Efektywność energetyczna w budynkach użyteczności publicznej i sektor</w:t>
            </w:r>
            <w:r w:rsidRPr="002E650A">
              <w:rPr>
                <w:rFonts w:asciiTheme="minorHAnsi" w:hAnsiTheme="minorHAnsi"/>
                <w:b/>
                <w:bCs/>
                <w:sz w:val="22"/>
                <w:szCs w:val="22"/>
              </w:rPr>
              <w:t xml:space="preserve">ze mieszkaniowym – ZIT </w:t>
            </w:r>
            <w:proofErr w:type="spellStart"/>
            <w:r w:rsidRPr="002E650A">
              <w:rPr>
                <w:rFonts w:asciiTheme="minorHAnsi" w:hAnsiTheme="minorHAnsi"/>
                <w:b/>
                <w:bCs/>
                <w:sz w:val="22"/>
                <w:szCs w:val="22"/>
              </w:rPr>
              <w:t>WrOF</w:t>
            </w:r>
            <w:proofErr w:type="spellEnd"/>
            <w:r w:rsidR="00547B13" w:rsidRPr="002E650A">
              <w:rPr>
                <w:rFonts w:asciiTheme="minorHAnsi" w:hAnsiTheme="minorHAnsi"/>
                <w:b/>
                <w:bCs/>
                <w:sz w:val="22"/>
                <w:szCs w:val="22"/>
              </w:rPr>
              <w:t xml:space="preserve"> </w:t>
            </w:r>
          </w:p>
          <w:p w:rsidR="00547B13" w:rsidRPr="002E650A" w:rsidRDefault="00547B13" w:rsidP="00547B13">
            <w:pPr>
              <w:autoSpaceDE w:val="0"/>
              <w:jc w:val="center"/>
              <w:rPr>
                <w:rFonts w:asciiTheme="minorHAnsi" w:hAnsiTheme="minorHAnsi"/>
                <w:b/>
                <w:bCs/>
                <w:sz w:val="22"/>
                <w:szCs w:val="22"/>
              </w:rPr>
            </w:pPr>
            <w:r w:rsidRPr="002E650A">
              <w:rPr>
                <w:rFonts w:asciiTheme="minorHAnsi" w:hAnsiTheme="minorHAnsi"/>
                <w:b/>
                <w:bCs/>
                <w:sz w:val="22"/>
                <w:szCs w:val="22"/>
              </w:rPr>
              <w:t>Typ 3.3 e  Modernizacja systemów grzewczych i odnawialne źródła energii - projekty dotyczące zwalczania emisji kominowej – projekt</w:t>
            </w:r>
            <w:r w:rsidR="00693731">
              <w:rPr>
                <w:rFonts w:asciiTheme="minorHAnsi" w:hAnsiTheme="minorHAnsi"/>
                <w:b/>
                <w:bCs/>
                <w:sz w:val="22"/>
                <w:szCs w:val="22"/>
              </w:rPr>
              <w:t>y</w:t>
            </w:r>
            <w:r w:rsidRPr="002E650A">
              <w:rPr>
                <w:rFonts w:asciiTheme="minorHAnsi" w:hAnsiTheme="minorHAnsi"/>
                <w:b/>
                <w:bCs/>
                <w:sz w:val="22"/>
                <w:szCs w:val="22"/>
              </w:rPr>
              <w:t xml:space="preserve"> </w:t>
            </w:r>
            <w:proofErr w:type="spellStart"/>
            <w:r w:rsidR="00693731">
              <w:rPr>
                <w:rFonts w:asciiTheme="minorHAnsi" w:hAnsiTheme="minorHAnsi"/>
                <w:b/>
                <w:bCs/>
                <w:sz w:val="22"/>
                <w:szCs w:val="22"/>
              </w:rPr>
              <w:t>nie</w:t>
            </w:r>
            <w:r w:rsidR="00693731" w:rsidRPr="002E650A">
              <w:rPr>
                <w:rFonts w:asciiTheme="minorHAnsi" w:hAnsiTheme="minorHAnsi"/>
                <w:b/>
                <w:bCs/>
                <w:sz w:val="22"/>
                <w:szCs w:val="22"/>
              </w:rPr>
              <w:t>grantow</w:t>
            </w:r>
            <w:r w:rsidR="00693731">
              <w:rPr>
                <w:rFonts w:asciiTheme="minorHAnsi" w:hAnsiTheme="minorHAnsi"/>
                <w:b/>
                <w:bCs/>
                <w:sz w:val="22"/>
                <w:szCs w:val="22"/>
              </w:rPr>
              <w:t>e</w:t>
            </w:r>
            <w:proofErr w:type="spellEnd"/>
          </w:p>
          <w:p w:rsidR="003D36DD" w:rsidRPr="002E650A" w:rsidRDefault="003D36DD" w:rsidP="003D36DD">
            <w:pPr>
              <w:jc w:val="both"/>
              <w:rPr>
                <w:rFonts w:asciiTheme="minorHAnsi" w:hAnsiTheme="minorHAnsi"/>
                <w:strike/>
                <w:sz w:val="22"/>
                <w:szCs w:val="22"/>
              </w:rPr>
            </w:pPr>
          </w:p>
          <w:p w:rsidR="003D36DD" w:rsidRPr="002E650A" w:rsidRDefault="003D36DD" w:rsidP="008D44E7">
            <w:pPr>
              <w:jc w:val="right"/>
              <w:rPr>
                <w:rFonts w:asciiTheme="minorHAnsi" w:hAnsiTheme="minorHAnsi"/>
                <w:b/>
                <w:strike/>
                <w:sz w:val="22"/>
                <w:szCs w:val="22"/>
              </w:rPr>
            </w:pPr>
            <w:r w:rsidRPr="002E650A">
              <w:rPr>
                <w:rFonts w:asciiTheme="minorHAnsi" w:hAnsiTheme="minorHAnsi"/>
                <w:b/>
                <w:sz w:val="22"/>
                <w:szCs w:val="22"/>
              </w:rPr>
              <w:t>Dolnośląska Instytucja Pośrednicząca</w:t>
            </w:r>
          </w:p>
          <w:p w:rsidR="003D36DD" w:rsidRPr="002E650A" w:rsidRDefault="003D36DD" w:rsidP="008D44E7">
            <w:pPr>
              <w:jc w:val="right"/>
              <w:rPr>
                <w:rFonts w:asciiTheme="minorHAnsi" w:hAnsiTheme="minorHAnsi"/>
                <w:b/>
                <w:strike/>
                <w:sz w:val="22"/>
                <w:szCs w:val="22"/>
              </w:rPr>
            </w:pPr>
            <w:r w:rsidRPr="002E650A">
              <w:rPr>
                <w:rFonts w:asciiTheme="minorHAnsi" w:hAnsiTheme="minorHAnsi"/>
                <w:b/>
                <w:sz w:val="22"/>
                <w:szCs w:val="22"/>
              </w:rPr>
              <w:t>ul. Strzegomska 2-4</w:t>
            </w:r>
          </w:p>
          <w:p w:rsidR="003D36DD" w:rsidRPr="002E650A" w:rsidRDefault="003D36DD" w:rsidP="008D44E7">
            <w:pPr>
              <w:spacing w:line="276" w:lineRule="auto"/>
              <w:jc w:val="right"/>
              <w:rPr>
                <w:rFonts w:asciiTheme="minorHAnsi" w:hAnsiTheme="minorHAnsi"/>
                <w:b/>
                <w:bCs/>
                <w:strike/>
                <w:sz w:val="22"/>
                <w:szCs w:val="22"/>
              </w:rPr>
            </w:pPr>
            <w:r w:rsidRPr="002E650A">
              <w:rPr>
                <w:rFonts w:asciiTheme="minorHAnsi" w:hAnsiTheme="minorHAnsi"/>
                <w:b/>
                <w:bCs/>
                <w:sz w:val="22"/>
                <w:szCs w:val="22"/>
              </w:rPr>
              <w:t>53-611 Wrocław</w:t>
            </w:r>
          </w:p>
        </w:tc>
      </w:tr>
    </w:tbl>
    <w:p w:rsidR="003D36DD" w:rsidRPr="002E650A" w:rsidRDefault="003D36DD" w:rsidP="003D36DD">
      <w:pPr>
        <w:autoSpaceDE w:val="0"/>
        <w:autoSpaceDN w:val="0"/>
        <w:spacing w:line="276" w:lineRule="auto"/>
        <w:jc w:val="both"/>
        <w:rPr>
          <w:rFonts w:asciiTheme="minorHAnsi" w:hAnsiTheme="minorHAnsi" w:cs="Arial"/>
          <w:sz w:val="22"/>
          <w:szCs w:val="22"/>
        </w:rPr>
      </w:pP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Wniosek o dofinansowanie należy sporządzić według Instrukcji wypełniania wniosku o dofinansowanie projektu dostępnej na stronie internetowej DIP.</w:t>
      </w: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 xml:space="preserve">W każdym przypadku, w którym jest mowa o kopii dokumentu potwierdzonej za zgodność z oryginałem, należy przez to rozumieć: </w:t>
      </w: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 xml:space="preserve">– kopię zawierającą na pierwszej stronie dokumentu klauzulę „Za zgodność z oryginałem od strony … do strony…” opatrzonej podpisem Wnioskodawcy lub osoby uprawnionej do reprezentowania </w:t>
      </w:r>
      <w:r w:rsidRPr="002E650A">
        <w:rPr>
          <w:rFonts w:asciiTheme="minorHAnsi" w:hAnsiTheme="minorHAnsi" w:cs="Arial"/>
          <w:sz w:val="22"/>
          <w:szCs w:val="22"/>
        </w:rPr>
        <w:lastRenderedPageBreak/>
        <w:t xml:space="preserve">Wnioskodawcy, pieczęcią oraz aktualną datą – w tym przypadku osoba uprawniona do reprezentowania Wnioskodawcy powinna zaparafować każdą stronę kopii dokumentu. </w:t>
      </w: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 xml:space="preserve">Wniosek powinien być trwale spięty w kompletny dokument. </w:t>
      </w: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rsidR="003D36DD" w:rsidRPr="002E650A" w:rsidRDefault="003D36DD" w:rsidP="00C963EE">
      <w:pPr>
        <w:autoSpaceDE w:val="0"/>
        <w:autoSpaceDN w:val="0"/>
        <w:spacing w:line="276" w:lineRule="auto"/>
        <w:jc w:val="both"/>
        <w:rPr>
          <w:rFonts w:asciiTheme="minorHAnsi" w:hAnsiTheme="minorHAnsi" w:cs="Arial"/>
          <w:sz w:val="22"/>
          <w:szCs w:val="22"/>
        </w:rPr>
      </w:pPr>
      <w:r w:rsidRPr="002E650A">
        <w:rPr>
          <w:rFonts w:asciiTheme="minorHAnsi" w:hAnsiTheme="minorHAnsi" w:cs="Arial"/>
          <w:sz w:val="22"/>
          <w:szCs w:val="22"/>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rsidR="003D36DD" w:rsidRPr="002E650A" w:rsidRDefault="003D36DD" w:rsidP="00C963EE">
      <w:pPr>
        <w:autoSpaceDE w:val="0"/>
        <w:autoSpaceDN w:val="0"/>
        <w:spacing w:line="276" w:lineRule="auto"/>
        <w:jc w:val="both"/>
        <w:rPr>
          <w:rFonts w:asciiTheme="minorHAnsi" w:hAnsiTheme="minorHAnsi" w:cs="Arial"/>
          <w:sz w:val="22"/>
          <w:szCs w:val="22"/>
        </w:rPr>
      </w:pPr>
    </w:p>
    <w:p w:rsidR="003D36DD" w:rsidRPr="002E650A" w:rsidRDefault="003D36DD" w:rsidP="00C963EE">
      <w:pPr>
        <w:autoSpaceDE w:val="0"/>
        <w:autoSpaceDN w:val="0"/>
        <w:spacing w:line="276" w:lineRule="auto"/>
        <w:jc w:val="both"/>
        <w:rPr>
          <w:rFonts w:asciiTheme="minorHAnsi" w:hAnsiTheme="minorHAnsi" w:cs="Arial"/>
          <w:b/>
          <w:sz w:val="22"/>
          <w:szCs w:val="22"/>
        </w:rPr>
      </w:pPr>
      <w:r w:rsidRPr="002E650A">
        <w:rPr>
          <w:rFonts w:asciiTheme="minorHAnsi" w:hAnsiTheme="minorHAnsi" w:cs="Arial"/>
          <w:b/>
          <w:sz w:val="22"/>
          <w:szCs w:val="22"/>
        </w:rPr>
        <w:t>Forma składania wniosków określona w tym punkcie Regulaminu obowiązuje także przy składaniu każdej poprawionej wersji wniosku o dofinansowanie.</w:t>
      </w:r>
    </w:p>
    <w:p w:rsidR="00E131E3" w:rsidRPr="002E650A" w:rsidRDefault="00E131E3" w:rsidP="00C963EE">
      <w:pPr>
        <w:autoSpaceDE w:val="0"/>
        <w:autoSpaceDN w:val="0"/>
        <w:spacing w:line="276" w:lineRule="auto"/>
        <w:rPr>
          <w:rFonts w:asciiTheme="minorHAnsi" w:hAnsiTheme="minorHAnsi" w:cs="Arial"/>
          <w:sz w:val="22"/>
          <w:szCs w:val="22"/>
        </w:rPr>
      </w:pPr>
    </w:p>
    <w:p w:rsidR="006B540D" w:rsidRPr="002E650A" w:rsidRDefault="00E131E3" w:rsidP="00C963EE">
      <w:pPr>
        <w:autoSpaceDE w:val="0"/>
        <w:autoSpaceDN w:val="0"/>
        <w:adjustRightInd w:val="0"/>
        <w:spacing w:line="276" w:lineRule="auto"/>
        <w:rPr>
          <w:rFonts w:asciiTheme="minorHAnsi" w:hAnsiTheme="minorHAnsi" w:cs="Arial"/>
          <w:b/>
          <w:bCs/>
          <w:sz w:val="22"/>
          <w:szCs w:val="22"/>
          <w:highlight w:val="yellow"/>
        </w:rPr>
      </w:pPr>
      <w:r w:rsidRPr="002E650A">
        <w:rPr>
          <w:rFonts w:asciiTheme="minorHAnsi" w:hAnsiTheme="minorHAnsi" w:cs="Arial"/>
          <w:sz w:val="22"/>
          <w:szCs w:val="22"/>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F2790E" w:rsidRPr="002E650A" w:rsidRDefault="00F2790E" w:rsidP="00B173B3">
      <w:pPr>
        <w:autoSpaceDE w:val="0"/>
        <w:contextualSpacing/>
        <w:rPr>
          <w:rFonts w:asciiTheme="minorHAnsi" w:hAnsiTheme="minorHAnsi"/>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b/>
          <w:sz w:val="22"/>
          <w:szCs w:val="22"/>
        </w:rPr>
        <w:t>Zasady wyboru projektów</w:t>
      </w:r>
    </w:p>
    <w:p w:rsidR="00F2790E" w:rsidRPr="002E650A" w:rsidRDefault="00F2790E" w:rsidP="00630C48">
      <w:pPr>
        <w:autoSpaceDE w:val="0"/>
        <w:ind w:left="284"/>
        <w:contextualSpacing/>
        <w:rPr>
          <w:rFonts w:asciiTheme="minorHAnsi" w:hAnsiTheme="minorHAnsi" w:cs="Calibri"/>
          <w:b/>
          <w:bCs/>
          <w:sz w:val="22"/>
          <w:szCs w:val="22"/>
        </w:rPr>
      </w:pPr>
    </w:p>
    <w:p w:rsidR="00440B2D" w:rsidRPr="002E650A" w:rsidRDefault="00440B2D" w:rsidP="00C963EE">
      <w:pPr>
        <w:spacing w:line="276" w:lineRule="auto"/>
        <w:jc w:val="both"/>
        <w:rPr>
          <w:rFonts w:asciiTheme="minorHAnsi" w:hAnsiTheme="minorHAnsi"/>
          <w:sz w:val="22"/>
          <w:szCs w:val="22"/>
        </w:rPr>
      </w:pPr>
      <w:r w:rsidRPr="002E650A">
        <w:rPr>
          <w:rFonts w:asciiTheme="minorHAnsi" w:hAnsiTheme="minorHAnsi"/>
          <w:sz w:val="22"/>
          <w:szCs w:val="22"/>
        </w:rPr>
        <w:t>Konkurs nie został podzielony na rundy, o których mowa w art. 39 ust. 3 ustawy dnia 11 lipca 2014 r. o zasadach realizacji programów w zakresie polityki spójności finansowanych w perspektywie finansowej 2014-2020.</w:t>
      </w:r>
    </w:p>
    <w:p w:rsidR="00440B2D" w:rsidRPr="002E650A" w:rsidRDefault="00440B2D" w:rsidP="00C963EE">
      <w:pPr>
        <w:autoSpaceDE w:val="0"/>
        <w:spacing w:line="276" w:lineRule="auto"/>
        <w:ind w:left="284"/>
        <w:contextualSpacing/>
        <w:rPr>
          <w:rFonts w:asciiTheme="minorHAnsi" w:hAnsiTheme="minorHAnsi" w:cs="Calibri"/>
          <w:b/>
          <w:bCs/>
          <w:sz w:val="22"/>
          <w:szCs w:val="22"/>
        </w:rPr>
      </w:pPr>
    </w:p>
    <w:p w:rsidR="00F2790E" w:rsidRPr="002E650A" w:rsidRDefault="00487CF3" w:rsidP="00C963EE">
      <w:pPr>
        <w:autoSpaceDE w:val="0"/>
        <w:spacing w:line="276" w:lineRule="auto"/>
        <w:rPr>
          <w:rFonts w:asciiTheme="minorHAnsi" w:hAnsiTheme="minorHAnsi"/>
          <w:sz w:val="22"/>
          <w:szCs w:val="22"/>
        </w:rPr>
      </w:pPr>
      <w:r w:rsidRPr="002E650A">
        <w:rPr>
          <w:rFonts w:asciiTheme="minorHAnsi" w:hAnsiTheme="minorHAnsi"/>
          <w:sz w:val="22"/>
          <w:szCs w:val="22"/>
        </w:rPr>
        <w:t xml:space="preserve">Szczegółowe </w:t>
      </w:r>
      <w:r w:rsidR="00F2790E" w:rsidRPr="002E650A">
        <w:rPr>
          <w:rFonts w:asciiTheme="minorHAnsi" w:hAnsiTheme="minorHAnsi"/>
          <w:sz w:val="22"/>
          <w:szCs w:val="22"/>
        </w:rPr>
        <w:t>informacje na temat zasad wyboru projektów znajdują się w Regulaminie Konkursu.</w:t>
      </w:r>
    </w:p>
    <w:p w:rsidR="0087190B" w:rsidRPr="002E650A" w:rsidRDefault="0087190B" w:rsidP="00440B2D">
      <w:pPr>
        <w:autoSpaceDE w:val="0"/>
        <w:ind w:left="284"/>
        <w:contextualSpacing/>
        <w:rPr>
          <w:rFonts w:asciiTheme="minorHAnsi" w:hAnsiTheme="minorHAnsi"/>
          <w:b/>
          <w:sz w:val="22"/>
          <w:szCs w:val="22"/>
        </w:rPr>
      </w:pPr>
    </w:p>
    <w:p w:rsidR="00260F26" w:rsidRPr="002E650A" w:rsidRDefault="00260F26" w:rsidP="00440B2D">
      <w:pPr>
        <w:autoSpaceDE w:val="0"/>
        <w:ind w:left="284"/>
        <w:contextualSpacing/>
        <w:rPr>
          <w:rFonts w:asciiTheme="minorHAnsi" w:hAnsiTheme="minorHAnsi"/>
          <w:b/>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bCs/>
          <w:sz w:val="22"/>
          <w:szCs w:val="22"/>
        </w:rPr>
      </w:pPr>
      <w:r w:rsidRPr="002E650A">
        <w:rPr>
          <w:rFonts w:asciiTheme="minorHAnsi" w:hAnsiTheme="minorHAnsi" w:cs="Calibri"/>
          <w:b/>
          <w:bCs/>
          <w:sz w:val="22"/>
          <w:szCs w:val="22"/>
        </w:rPr>
        <w:t xml:space="preserve">Termin </w:t>
      </w:r>
      <w:r w:rsidR="00C35581" w:rsidRPr="002E650A">
        <w:rPr>
          <w:rFonts w:asciiTheme="minorHAnsi" w:hAnsiTheme="minorHAnsi" w:cs="Calibri"/>
          <w:b/>
          <w:bCs/>
          <w:sz w:val="22"/>
          <w:szCs w:val="22"/>
        </w:rPr>
        <w:t>rozstrzygnięcia konkursu</w:t>
      </w:r>
    </w:p>
    <w:p w:rsidR="00F2790E" w:rsidRPr="002E650A" w:rsidRDefault="00F2790E" w:rsidP="00547FC0">
      <w:pPr>
        <w:autoSpaceDE w:val="0"/>
        <w:contextualSpacing/>
        <w:jc w:val="both"/>
        <w:rPr>
          <w:rFonts w:asciiTheme="minorHAnsi" w:hAnsiTheme="minorHAnsi"/>
          <w:b/>
          <w:sz w:val="22"/>
          <w:szCs w:val="22"/>
        </w:rPr>
      </w:pPr>
    </w:p>
    <w:p w:rsidR="00547FC0" w:rsidRPr="002E650A" w:rsidRDefault="00547FC0" w:rsidP="00C963EE">
      <w:pPr>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Rozstrzygnięcie konkursu nastąpi po zakończeniu procedury oceny formalnej, merytorycznej</w:t>
      </w:r>
      <w:r w:rsidR="00E21D3A" w:rsidRPr="002E650A">
        <w:rPr>
          <w:rFonts w:asciiTheme="minorHAnsi" w:hAnsiTheme="minorHAnsi" w:cs="Calibri"/>
          <w:sz w:val="22"/>
          <w:szCs w:val="22"/>
        </w:rPr>
        <w:t>, strategicznej ZIT</w:t>
      </w:r>
      <w:r w:rsidRPr="002E650A">
        <w:rPr>
          <w:rFonts w:asciiTheme="minorHAnsi" w:hAnsiTheme="minorHAnsi" w:cs="Calibri"/>
          <w:sz w:val="22"/>
          <w:szCs w:val="22"/>
        </w:rPr>
        <w:t xml:space="preserve"> wszystkich wniosków o dofinansowanie.</w:t>
      </w:r>
    </w:p>
    <w:p w:rsidR="00547FC0" w:rsidRPr="002E650A" w:rsidRDefault="00547FC0" w:rsidP="00C963EE">
      <w:pPr>
        <w:autoSpaceDE w:val="0"/>
        <w:spacing w:line="276" w:lineRule="auto"/>
        <w:jc w:val="both"/>
        <w:rPr>
          <w:rFonts w:asciiTheme="minorHAnsi" w:hAnsiTheme="minorHAnsi" w:cs="Calibri"/>
          <w:sz w:val="22"/>
          <w:szCs w:val="22"/>
        </w:rPr>
      </w:pPr>
    </w:p>
    <w:p w:rsidR="00547FC0" w:rsidRPr="002E650A" w:rsidRDefault="00547FC0" w:rsidP="00C963EE">
      <w:pPr>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Wyniki rozstrzygnięcia konkursu zostaną opublikowane na stronie internetowej DIP (</w:t>
      </w:r>
      <w:hyperlink r:id="rId9" w:history="1">
        <w:r w:rsidR="008D44E7" w:rsidRPr="002E650A">
          <w:rPr>
            <w:rStyle w:val="Hipercze"/>
            <w:rFonts w:asciiTheme="minorHAnsi" w:hAnsiTheme="minorHAnsi" w:cs="Calibri"/>
            <w:color w:val="auto"/>
            <w:sz w:val="22"/>
            <w:szCs w:val="22"/>
          </w:rPr>
          <w:t>www.dip.dolnyslask.pl</w:t>
        </w:r>
      </w:hyperlink>
      <w:r w:rsidRPr="002E650A">
        <w:rPr>
          <w:rFonts w:asciiTheme="minorHAnsi" w:hAnsiTheme="minorHAnsi" w:cs="Calibri"/>
          <w:sz w:val="22"/>
          <w:szCs w:val="22"/>
        </w:rPr>
        <w:t>)</w:t>
      </w:r>
      <w:r w:rsidR="008D44E7" w:rsidRPr="002E650A">
        <w:rPr>
          <w:rFonts w:asciiTheme="minorHAnsi" w:hAnsiTheme="minorHAnsi" w:cs="Calibri"/>
          <w:sz w:val="22"/>
          <w:szCs w:val="22"/>
        </w:rPr>
        <w:t>, stronie internet</w:t>
      </w:r>
      <w:r w:rsidR="002751D4">
        <w:rPr>
          <w:rFonts w:asciiTheme="minorHAnsi" w:hAnsiTheme="minorHAnsi" w:cs="Calibri"/>
          <w:sz w:val="22"/>
          <w:szCs w:val="22"/>
        </w:rPr>
        <w:t>o</w:t>
      </w:r>
      <w:r w:rsidR="008D44E7" w:rsidRPr="002E650A">
        <w:rPr>
          <w:rFonts w:asciiTheme="minorHAnsi" w:hAnsiTheme="minorHAnsi" w:cs="Calibri"/>
          <w:sz w:val="22"/>
          <w:szCs w:val="22"/>
        </w:rPr>
        <w:t xml:space="preserve">wej ZIT </w:t>
      </w:r>
      <w:proofErr w:type="spellStart"/>
      <w:r w:rsidR="008D44E7" w:rsidRPr="002E650A">
        <w:rPr>
          <w:rFonts w:asciiTheme="minorHAnsi" w:hAnsiTheme="minorHAnsi" w:cs="Calibri"/>
          <w:sz w:val="22"/>
          <w:szCs w:val="22"/>
        </w:rPr>
        <w:t>WrOF</w:t>
      </w:r>
      <w:proofErr w:type="spellEnd"/>
      <w:r w:rsidR="008D44E7" w:rsidRPr="002E650A">
        <w:rPr>
          <w:rFonts w:asciiTheme="minorHAnsi" w:hAnsiTheme="minorHAnsi" w:cs="Calibri"/>
          <w:sz w:val="22"/>
          <w:szCs w:val="22"/>
        </w:rPr>
        <w:t xml:space="preserve"> (</w:t>
      </w:r>
      <w:hyperlink r:id="rId10" w:history="1">
        <w:r w:rsidR="008D44E7" w:rsidRPr="002E650A">
          <w:rPr>
            <w:rStyle w:val="Hipercze"/>
            <w:rFonts w:asciiTheme="minorHAnsi" w:hAnsiTheme="minorHAnsi" w:cs="Calibri"/>
            <w:color w:val="auto"/>
            <w:sz w:val="22"/>
            <w:szCs w:val="22"/>
          </w:rPr>
          <w:t>www.zitwrof.pl</w:t>
        </w:r>
      </w:hyperlink>
      <w:r w:rsidR="008D44E7" w:rsidRPr="002E650A">
        <w:rPr>
          <w:rFonts w:asciiTheme="minorHAnsi" w:hAnsiTheme="minorHAnsi" w:cs="Calibri"/>
          <w:sz w:val="22"/>
          <w:szCs w:val="22"/>
        </w:rPr>
        <w:t xml:space="preserve">) </w:t>
      </w:r>
      <w:r w:rsidRPr="002E650A">
        <w:rPr>
          <w:rFonts w:asciiTheme="minorHAnsi" w:hAnsiTheme="minorHAnsi" w:cs="Calibri"/>
          <w:sz w:val="22"/>
          <w:szCs w:val="22"/>
        </w:rPr>
        <w:t xml:space="preserve"> oraz na portalu Funduszy Europejskich (</w:t>
      </w:r>
      <w:hyperlink r:id="rId11" w:history="1">
        <w:r w:rsidRPr="002E650A">
          <w:rPr>
            <w:rStyle w:val="Hipercze"/>
            <w:rFonts w:asciiTheme="minorHAnsi" w:hAnsiTheme="minorHAnsi" w:cs="Calibri"/>
            <w:color w:val="auto"/>
            <w:sz w:val="22"/>
            <w:szCs w:val="22"/>
          </w:rPr>
          <w:t>www.funduszeeuropejskie.gov.pl</w:t>
        </w:r>
      </w:hyperlink>
      <w:r w:rsidRPr="002E650A">
        <w:rPr>
          <w:rFonts w:asciiTheme="minorHAnsi" w:hAnsiTheme="minorHAnsi" w:cs="Calibri"/>
          <w:sz w:val="22"/>
          <w:szCs w:val="22"/>
        </w:rPr>
        <w:t>) jako lista</w:t>
      </w:r>
      <w:r w:rsidR="008D44E7" w:rsidRPr="002E650A">
        <w:rPr>
          <w:rFonts w:asciiTheme="minorHAnsi" w:hAnsiTheme="minorHAnsi" w:cs="Calibri"/>
          <w:sz w:val="22"/>
          <w:szCs w:val="22"/>
        </w:rPr>
        <w:t>/listy</w:t>
      </w:r>
      <w:r w:rsidRPr="002E650A">
        <w:rPr>
          <w:rFonts w:asciiTheme="minorHAnsi" w:hAnsiTheme="minorHAnsi" w:cs="Calibri"/>
          <w:sz w:val="22"/>
          <w:szCs w:val="22"/>
        </w:rPr>
        <w:t xml:space="preserve"> projektów, które uzyskały wymaganą liczbę punktów z wyróżnieniem projektów wybranych do dofinansowania. Każdy Wnioskodawca zostaje powiadomiony pisemnie o zakończeniu oceny jego projektu.</w:t>
      </w:r>
    </w:p>
    <w:p w:rsidR="00547FC0" w:rsidRPr="002E650A" w:rsidRDefault="00547FC0" w:rsidP="00C963EE">
      <w:pPr>
        <w:autoSpaceDE w:val="0"/>
        <w:spacing w:line="276" w:lineRule="auto"/>
        <w:jc w:val="both"/>
        <w:rPr>
          <w:rFonts w:asciiTheme="minorHAnsi" w:hAnsiTheme="minorHAnsi" w:cs="Calibri"/>
          <w:sz w:val="22"/>
          <w:szCs w:val="22"/>
        </w:rPr>
      </w:pPr>
    </w:p>
    <w:p w:rsidR="00547FC0" w:rsidRPr="002E650A" w:rsidRDefault="00547FC0" w:rsidP="00C963EE">
      <w:pPr>
        <w:autoSpaceDE w:val="0"/>
        <w:spacing w:line="276" w:lineRule="auto"/>
        <w:jc w:val="both"/>
        <w:rPr>
          <w:rFonts w:asciiTheme="minorHAnsi" w:hAnsiTheme="minorHAnsi" w:cs="Calibri"/>
          <w:b/>
          <w:sz w:val="22"/>
          <w:szCs w:val="22"/>
        </w:rPr>
      </w:pPr>
      <w:r w:rsidRPr="002E650A">
        <w:rPr>
          <w:rFonts w:asciiTheme="minorHAnsi" w:hAnsiTheme="minorHAnsi" w:cs="Calibri"/>
          <w:sz w:val="22"/>
          <w:szCs w:val="22"/>
        </w:rPr>
        <w:t>Orientacyjny termin rozstrzygnięcia konkursu to</w:t>
      </w:r>
      <w:r w:rsidR="00671E72" w:rsidRPr="002E650A">
        <w:rPr>
          <w:rFonts w:asciiTheme="minorHAnsi" w:hAnsiTheme="minorHAnsi" w:cs="Calibri"/>
          <w:sz w:val="22"/>
          <w:szCs w:val="22"/>
        </w:rPr>
        <w:t xml:space="preserve"> </w:t>
      </w:r>
      <w:r w:rsidR="005B4ADE">
        <w:rPr>
          <w:rFonts w:asciiTheme="minorHAnsi" w:hAnsiTheme="minorHAnsi" w:cs="Calibri"/>
          <w:b/>
          <w:sz w:val="22"/>
          <w:szCs w:val="22"/>
        </w:rPr>
        <w:t>lipiec 2020</w:t>
      </w:r>
      <w:r w:rsidRPr="002E650A">
        <w:rPr>
          <w:rFonts w:asciiTheme="minorHAnsi" w:hAnsiTheme="minorHAnsi" w:cs="Calibri"/>
          <w:b/>
          <w:sz w:val="22"/>
          <w:szCs w:val="22"/>
        </w:rPr>
        <w:t xml:space="preserve"> r.</w:t>
      </w:r>
    </w:p>
    <w:p w:rsidR="00547FC0" w:rsidRPr="002E650A" w:rsidRDefault="00547FC0" w:rsidP="00C963EE">
      <w:pPr>
        <w:autoSpaceDE w:val="0"/>
        <w:spacing w:line="276" w:lineRule="auto"/>
        <w:jc w:val="both"/>
        <w:rPr>
          <w:rFonts w:asciiTheme="minorHAnsi" w:hAnsiTheme="minorHAnsi" w:cs="Calibri"/>
          <w:sz w:val="22"/>
          <w:szCs w:val="22"/>
        </w:rPr>
      </w:pPr>
    </w:p>
    <w:p w:rsidR="003705F2" w:rsidRPr="002E650A" w:rsidRDefault="005B4ADE" w:rsidP="00C963EE">
      <w:pPr>
        <w:autoSpaceDE w:val="0"/>
        <w:spacing w:line="276" w:lineRule="auto"/>
        <w:jc w:val="both"/>
        <w:rPr>
          <w:rFonts w:asciiTheme="minorHAnsi" w:hAnsiTheme="minorHAnsi" w:cs="Calibri"/>
          <w:sz w:val="22"/>
          <w:szCs w:val="22"/>
        </w:rPr>
      </w:pPr>
      <w:r>
        <w:rPr>
          <w:rFonts w:asciiTheme="minorHAnsi" w:hAnsiTheme="minorHAnsi" w:cs="Calibri"/>
          <w:sz w:val="22"/>
          <w:szCs w:val="22"/>
        </w:rPr>
        <w:t>DIP</w:t>
      </w:r>
      <w:r w:rsidRPr="002E650A">
        <w:rPr>
          <w:rFonts w:asciiTheme="minorHAnsi" w:hAnsiTheme="minorHAnsi" w:cs="Calibri"/>
          <w:sz w:val="22"/>
          <w:szCs w:val="22"/>
        </w:rPr>
        <w:t xml:space="preserve"> </w:t>
      </w:r>
      <w:r w:rsidR="00547FC0" w:rsidRPr="002E650A">
        <w:rPr>
          <w:rFonts w:asciiTheme="minorHAnsi" w:hAnsiTheme="minorHAnsi" w:cs="Calibri"/>
          <w:sz w:val="22"/>
          <w:szCs w:val="22"/>
        </w:rPr>
        <w:t>zastrzega sobie zmianę terminu rozstrzygnięcia konkursu.</w:t>
      </w:r>
    </w:p>
    <w:p w:rsidR="00F2790E" w:rsidRDefault="00F2790E" w:rsidP="00440B2D">
      <w:pPr>
        <w:autoSpaceDE w:val="0"/>
        <w:spacing w:line="276" w:lineRule="auto"/>
        <w:rPr>
          <w:rFonts w:asciiTheme="minorHAnsi" w:hAnsiTheme="minorHAnsi"/>
          <w:sz w:val="22"/>
          <w:szCs w:val="22"/>
        </w:rPr>
      </w:pPr>
    </w:p>
    <w:p w:rsidR="00454C35" w:rsidRDefault="00454C35" w:rsidP="00440B2D">
      <w:pPr>
        <w:autoSpaceDE w:val="0"/>
        <w:spacing w:line="276" w:lineRule="auto"/>
        <w:rPr>
          <w:rFonts w:asciiTheme="minorHAnsi" w:hAnsiTheme="minorHAnsi"/>
          <w:sz w:val="22"/>
          <w:szCs w:val="22"/>
        </w:rPr>
      </w:pPr>
    </w:p>
    <w:p w:rsidR="00454C35" w:rsidRDefault="00454C35" w:rsidP="00440B2D">
      <w:pPr>
        <w:autoSpaceDE w:val="0"/>
        <w:spacing w:line="276" w:lineRule="auto"/>
        <w:rPr>
          <w:rFonts w:asciiTheme="minorHAnsi" w:hAnsiTheme="minorHAnsi"/>
          <w:sz w:val="22"/>
          <w:szCs w:val="22"/>
        </w:rPr>
      </w:pPr>
    </w:p>
    <w:p w:rsidR="00454C35" w:rsidRDefault="00454C35" w:rsidP="00440B2D">
      <w:pPr>
        <w:autoSpaceDE w:val="0"/>
        <w:spacing w:line="276" w:lineRule="auto"/>
        <w:rPr>
          <w:rFonts w:asciiTheme="minorHAnsi" w:hAnsiTheme="minorHAnsi"/>
          <w:sz w:val="22"/>
          <w:szCs w:val="22"/>
        </w:rPr>
      </w:pPr>
    </w:p>
    <w:p w:rsidR="00454C35" w:rsidRPr="002E650A" w:rsidRDefault="00454C35" w:rsidP="00440B2D">
      <w:pPr>
        <w:autoSpaceDE w:val="0"/>
        <w:spacing w:line="276" w:lineRule="auto"/>
        <w:rPr>
          <w:rFonts w:asciiTheme="minorHAnsi" w:hAnsiTheme="minorHAnsi"/>
          <w:sz w:val="22"/>
          <w:szCs w:val="22"/>
        </w:rPr>
      </w:pPr>
      <w:bookmarkStart w:id="0" w:name="_GoBack"/>
      <w:bookmarkEnd w:id="0"/>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E650A">
        <w:rPr>
          <w:rFonts w:asciiTheme="minorHAnsi" w:hAnsiTheme="minorHAnsi" w:cs="Calibri"/>
          <w:b/>
          <w:sz w:val="22"/>
          <w:szCs w:val="22"/>
        </w:rPr>
        <w:lastRenderedPageBreak/>
        <w:t xml:space="preserve">Informacja o środkach odwoławczych przysługujących Wnioskodawcy </w:t>
      </w:r>
    </w:p>
    <w:p w:rsidR="00F2790E" w:rsidRPr="002E650A" w:rsidRDefault="00F2790E" w:rsidP="00440B2D">
      <w:pPr>
        <w:autoSpaceDE w:val="0"/>
        <w:autoSpaceDN w:val="0"/>
        <w:adjustRightInd w:val="0"/>
        <w:rPr>
          <w:rFonts w:asciiTheme="minorHAnsi" w:hAnsiTheme="minorHAnsi"/>
          <w:sz w:val="22"/>
          <w:szCs w:val="22"/>
        </w:rPr>
      </w:pPr>
    </w:p>
    <w:p w:rsidR="00A003F1" w:rsidRPr="002E650A" w:rsidRDefault="00D85444" w:rsidP="00C963EE">
      <w:pPr>
        <w:autoSpaceDE w:val="0"/>
        <w:autoSpaceDN w:val="0"/>
        <w:adjustRightInd w:val="0"/>
        <w:spacing w:line="276" w:lineRule="auto"/>
        <w:jc w:val="both"/>
        <w:rPr>
          <w:rFonts w:asciiTheme="minorHAnsi" w:hAnsiTheme="minorHAnsi" w:cs="Calibri"/>
          <w:sz w:val="22"/>
          <w:szCs w:val="22"/>
        </w:rPr>
      </w:pPr>
      <w:r w:rsidRPr="002E650A">
        <w:rPr>
          <w:rFonts w:asciiTheme="minorHAnsi" w:hAnsiTheme="minorHAnsi" w:cs="Calibri"/>
          <w:sz w:val="22"/>
          <w:szCs w:val="22"/>
        </w:rPr>
        <w:t>Wnioskodawcy,  w  przypadku  negatywnej  oceny  jego  projektu,  przysługuje  prawo  do wniesienia protestu,  zgodnie  z  zas</w:t>
      </w:r>
      <w:r w:rsidR="00A003F1" w:rsidRPr="002E650A">
        <w:rPr>
          <w:rFonts w:asciiTheme="minorHAnsi" w:hAnsiTheme="minorHAnsi" w:cs="Calibri"/>
          <w:sz w:val="22"/>
          <w:szCs w:val="22"/>
        </w:rPr>
        <w:t xml:space="preserve">adami  określonymi w </w:t>
      </w:r>
      <w:r w:rsidR="00A003F1" w:rsidRPr="002E650A">
        <w:rPr>
          <w:rFonts w:asciiTheme="minorHAnsi" w:hAnsiTheme="minorHAnsi" w:cs="Arial"/>
          <w:sz w:val="22"/>
          <w:szCs w:val="22"/>
        </w:rPr>
        <w:t>ustawie z dnia 11 lipca 2014 r. o zasadach realizacji programów w zakresie polityki spójności finansowanych w pe</w:t>
      </w:r>
      <w:r w:rsidR="00FB0679" w:rsidRPr="002E650A">
        <w:rPr>
          <w:rFonts w:asciiTheme="minorHAnsi" w:hAnsiTheme="minorHAnsi" w:cs="Arial"/>
          <w:sz w:val="22"/>
          <w:szCs w:val="22"/>
        </w:rPr>
        <w:t>rspektywie finansowej 2014-2020.</w:t>
      </w:r>
    </w:p>
    <w:p w:rsidR="008D44E7" w:rsidRPr="002E650A" w:rsidRDefault="008D44E7" w:rsidP="00C963EE">
      <w:pPr>
        <w:tabs>
          <w:tab w:val="left" w:pos="284"/>
        </w:tabs>
        <w:autoSpaceDE w:val="0"/>
        <w:spacing w:line="276" w:lineRule="auto"/>
        <w:jc w:val="both"/>
        <w:rPr>
          <w:rFonts w:asciiTheme="minorHAnsi" w:hAnsiTheme="minorHAnsi" w:cs="Calibri"/>
          <w:sz w:val="22"/>
          <w:szCs w:val="22"/>
        </w:rPr>
      </w:pPr>
    </w:p>
    <w:p w:rsidR="006755EB" w:rsidRPr="002E650A" w:rsidRDefault="00D85444" w:rsidP="00C963EE">
      <w:pPr>
        <w:tabs>
          <w:tab w:val="left" w:pos="284"/>
        </w:tabs>
        <w:autoSpaceDE w:val="0"/>
        <w:spacing w:line="276" w:lineRule="auto"/>
        <w:jc w:val="both"/>
        <w:rPr>
          <w:rFonts w:asciiTheme="minorHAnsi" w:hAnsiTheme="minorHAnsi" w:cs="Calibri"/>
          <w:sz w:val="22"/>
          <w:szCs w:val="22"/>
        </w:rPr>
      </w:pPr>
      <w:r w:rsidRPr="002E650A">
        <w:rPr>
          <w:rFonts w:asciiTheme="minorHAnsi" w:hAnsiTheme="minorHAnsi" w:cs="Calibri"/>
          <w:sz w:val="22"/>
          <w:szCs w:val="22"/>
        </w:rPr>
        <w:t>Szczegółowe informacje na temat procedury odwoławczej znajdują się w Regulaminie Konkursu.</w:t>
      </w:r>
    </w:p>
    <w:p w:rsidR="006755EB" w:rsidRPr="002E650A" w:rsidRDefault="006755EB" w:rsidP="00440B2D">
      <w:pPr>
        <w:tabs>
          <w:tab w:val="left" w:pos="284"/>
        </w:tabs>
        <w:autoSpaceDE w:val="0"/>
        <w:spacing w:line="276" w:lineRule="auto"/>
        <w:rPr>
          <w:rFonts w:asciiTheme="minorHAnsi" w:hAnsiTheme="minorHAnsi" w:cs="Calibri"/>
          <w:sz w:val="22"/>
          <w:szCs w:val="22"/>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E650A">
        <w:rPr>
          <w:rFonts w:asciiTheme="minorHAnsi" w:hAnsiTheme="minorHAnsi" w:cs="Calibri"/>
          <w:b/>
          <w:sz w:val="22"/>
          <w:szCs w:val="22"/>
        </w:rPr>
        <w:t>Dokumentacja konkursowa</w:t>
      </w:r>
    </w:p>
    <w:p w:rsidR="00F2790E" w:rsidRPr="002E650A" w:rsidRDefault="00F2790E" w:rsidP="00C963EE">
      <w:pPr>
        <w:tabs>
          <w:tab w:val="left" w:pos="284"/>
        </w:tabs>
        <w:autoSpaceDE w:val="0"/>
        <w:spacing w:line="276" w:lineRule="auto"/>
        <w:jc w:val="both"/>
        <w:rPr>
          <w:rFonts w:asciiTheme="minorHAnsi" w:hAnsiTheme="minorHAnsi" w:cs="Calibri"/>
          <w:sz w:val="22"/>
          <w:szCs w:val="22"/>
        </w:rPr>
      </w:pPr>
    </w:p>
    <w:p w:rsidR="00182069" w:rsidRPr="002E650A" w:rsidRDefault="00182069" w:rsidP="00C963EE">
      <w:pPr>
        <w:tabs>
          <w:tab w:val="left" w:pos="284"/>
        </w:tabs>
        <w:autoSpaceDE w:val="0"/>
        <w:spacing w:line="276" w:lineRule="auto"/>
        <w:jc w:val="both"/>
        <w:rPr>
          <w:rStyle w:val="Hipercze"/>
          <w:rFonts w:asciiTheme="minorHAnsi" w:hAnsiTheme="minorHAnsi" w:cs="Calibri"/>
          <w:color w:val="auto"/>
          <w:sz w:val="22"/>
          <w:szCs w:val="22"/>
          <w:u w:val="none"/>
        </w:rPr>
      </w:pPr>
      <w:r w:rsidRPr="002E650A">
        <w:rPr>
          <w:rFonts w:asciiTheme="minorHAnsi" w:hAnsiTheme="minorHAnsi" w:cs="Calibri"/>
          <w:sz w:val="22"/>
          <w:szCs w:val="22"/>
        </w:rPr>
        <w:t xml:space="preserve">Regulamin Konkursu wraz z załącznikami (pełna dokumentacja) do </w:t>
      </w:r>
      <w:r w:rsidR="006755EB" w:rsidRPr="002E650A">
        <w:rPr>
          <w:rFonts w:asciiTheme="minorHAnsi" w:hAnsiTheme="minorHAnsi"/>
          <w:sz w:val="22"/>
          <w:szCs w:val="22"/>
        </w:rPr>
        <w:t>Działania 3.3</w:t>
      </w:r>
      <w:r w:rsidR="008D44E7" w:rsidRPr="002E650A">
        <w:rPr>
          <w:rFonts w:asciiTheme="minorHAnsi" w:hAnsiTheme="minorHAnsi"/>
          <w:sz w:val="22"/>
          <w:szCs w:val="22"/>
        </w:rPr>
        <w:t>, Podziałania 3.3.2</w:t>
      </w:r>
      <w:r w:rsidR="00547FC0" w:rsidRPr="002E650A">
        <w:rPr>
          <w:rFonts w:asciiTheme="minorHAnsi" w:hAnsiTheme="minorHAnsi"/>
          <w:sz w:val="22"/>
          <w:szCs w:val="22"/>
        </w:rPr>
        <w:t xml:space="preserve">, </w:t>
      </w:r>
      <w:r w:rsidR="00547B13" w:rsidRPr="002E650A">
        <w:rPr>
          <w:rFonts w:asciiTheme="minorHAnsi" w:hAnsiTheme="minorHAnsi"/>
          <w:sz w:val="22"/>
          <w:szCs w:val="22"/>
        </w:rPr>
        <w:t xml:space="preserve">Typ 3.3 e </w:t>
      </w:r>
      <w:r w:rsidRPr="002E650A">
        <w:rPr>
          <w:rFonts w:asciiTheme="minorHAnsi" w:hAnsiTheme="minorHAnsi" w:cs="Calibri"/>
          <w:sz w:val="22"/>
          <w:szCs w:val="22"/>
        </w:rPr>
        <w:t xml:space="preserve">znajduje się na stronie Dolnośląskiej Instytucji Pośredniczącej: </w:t>
      </w:r>
      <w:hyperlink r:id="rId12" w:history="1">
        <w:r w:rsidRPr="002E650A">
          <w:rPr>
            <w:rStyle w:val="Hipercze"/>
            <w:rFonts w:asciiTheme="minorHAnsi" w:hAnsiTheme="minorHAnsi" w:cs="Calibri"/>
            <w:color w:val="auto"/>
            <w:sz w:val="22"/>
            <w:szCs w:val="22"/>
          </w:rPr>
          <w:t>www.dip.dolnyslask.pl</w:t>
        </w:r>
      </w:hyperlink>
      <w:r w:rsidR="008D44E7" w:rsidRPr="002E650A">
        <w:rPr>
          <w:rStyle w:val="Hipercze"/>
          <w:rFonts w:asciiTheme="minorHAnsi" w:hAnsiTheme="minorHAnsi" w:cs="Calibri"/>
          <w:color w:val="auto"/>
          <w:sz w:val="22"/>
          <w:szCs w:val="22"/>
        </w:rPr>
        <w:t xml:space="preserve"> oraz na stronie ZIT </w:t>
      </w:r>
      <w:proofErr w:type="spellStart"/>
      <w:r w:rsidR="008D44E7" w:rsidRPr="002E650A">
        <w:rPr>
          <w:rStyle w:val="Hipercze"/>
          <w:rFonts w:asciiTheme="minorHAnsi" w:hAnsiTheme="minorHAnsi" w:cs="Calibri"/>
          <w:color w:val="auto"/>
          <w:sz w:val="22"/>
          <w:szCs w:val="22"/>
        </w:rPr>
        <w:t>WrOF</w:t>
      </w:r>
      <w:proofErr w:type="spellEnd"/>
      <w:r w:rsidR="008D44E7" w:rsidRPr="002E650A">
        <w:rPr>
          <w:rStyle w:val="Hipercze"/>
          <w:rFonts w:asciiTheme="minorHAnsi" w:hAnsiTheme="minorHAnsi" w:cs="Calibri"/>
          <w:color w:val="auto"/>
          <w:sz w:val="22"/>
          <w:szCs w:val="22"/>
        </w:rPr>
        <w:t xml:space="preserve"> www.zitwrof.pl</w:t>
      </w:r>
      <w:r w:rsidR="006755EB" w:rsidRPr="002E650A">
        <w:rPr>
          <w:rStyle w:val="Hipercze"/>
          <w:rFonts w:asciiTheme="minorHAnsi" w:hAnsiTheme="minorHAnsi" w:cs="Calibri"/>
          <w:color w:val="auto"/>
          <w:sz w:val="22"/>
          <w:szCs w:val="22"/>
        </w:rPr>
        <w:t xml:space="preserve">. </w:t>
      </w:r>
    </w:p>
    <w:p w:rsidR="00F2790E" w:rsidRPr="002E650A" w:rsidRDefault="00F2790E" w:rsidP="00C963EE">
      <w:pPr>
        <w:tabs>
          <w:tab w:val="left" w:pos="284"/>
        </w:tabs>
        <w:autoSpaceDE w:val="0"/>
        <w:spacing w:line="276" w:lineRule="auto"/>
        <w:jc w:val="both"/>
        <w:rPr>
          <w:rStyle w:val="Hipercze"/>
          <w:rFonts w:asciiTheme="minorHAnsi" w:hAnsiTheme="minorHAnsi" w:cs="Calibri"/>
          <w:color w:val="auto"/>
          <w:sz w:val="22"/>
          <w:szCs w:val="22"/>
          <w:u w:val="none"/>
        </w:rPr>
      </w:pPr>
    </w:p>
    <w:p w:rsidR="00C963EE" w:rsidRPr="002E650A" w:rsidRDefault="00C963EE" w:rsidP="00440B2D">
      <w:pPr>
        <w:tabs>
          <w:tab w:val="left" w:pos="284"/>
        </w:tabs>
        <w:autoSpaceDE w:val="0"/>
        <w:rPr>
          <w:rStyle w:val="Hipercze"/>
          <w:rFonts w:asciiTheme="minorHAnsi" w:hAnsiTheme="minorHAnsi" w:cs="Calibri"/>
          <w:color w:val="auto"/>
          <w:sz w:val="22"/>
          <w:szCs w:val="22"/>
          <w:u w:val="none"/>
        </w:rPr>
      </w:pPr>
    </w:p>
    <w:p w:rsidR="00F2790E" w:rsidRPr="002E650A" w:rsidRDefault="00F2790E" w:rsidP="00440B2D">
      <w:pPr>
        <w:numPr>
          <w:ilvl w:val="0"/>
          <w:numId w:val="1"/>
        </w:numPr>
        <w:tabs>
          <w:tab w:val="clear" w:pos="360"/>
          <w:tab w:val="num" w:pos="284"/>
        </w:tabs>
        <w:autoSpaceDE w:val="0"/>
        <w:ind w:left="284" w:hanging="284"/>
        <w:contextualSpacing/>
        <w:rPr>
          <w:rFonts w:asciiTheme="minorHAnsi" w:hAnsiTheme="minorHAnsi" w:cs="Calibri"/>
          <w:b/>
          <w:sz w:val="22"/>
          <w:szCs w:val="22"/>
        </w:rPr>
      </w:pPr>
      <w:r w:rsidRPr="002E650A">
        <w:rPr>
          <w:rFonts w:asciiTheme="minorHAnsi" w:hAnsiTheme="minorHAnsi" w:cs="Calibri"/>
          <w:b/>
          <w:sz w:val="22"/>
          <w:szCs w:val="22"/>
        </w:rPr>
        <w:t>Kontakt</w:t>
      </w:r>
    </w:p>
    <w:p w:rsidR="00F2790E" w:rsidRPr="002E650A" w:rsidRDefault="00F2790E" w:rsidP="00440B2D">
      <w:pPr>
        <w:autoSpaceDE w:val="0"/>
        <w:ind w:left="284"/>
        <w:contextualSpacing/>
        <w:rPr>
          <w:rFonts w:asciiTheme="minorHAnsi" w:hAnsiTheme="minorHAnsi" w:cs="Calibri"/>
          <w:b/>
          <w:sz w:val="22"/>
          <w:szCs w:val="22"/>
        </w:rPr>
      </w:pPr>
    </w:p>
    <w:p w:rsidR="006F0510" w:rsidRPr="002E650A" w:rsidRDefault="006F0510" w:rsidP="006F0510">
      <w:pPr>
        <w:tabs>
          <w:tab w:val="left" w:pos="284"/>
        </w:tabs>
        <w:autoSpaceDE w:val="0"/>
        <w:spacing w:after="160" w:line="276" w:lineRule="auto"/>
        <w:jc w:val="both"/>
        <w:rPr>
          <w:rFonts w:asciiTheme="minorHAnsi" w:eastAsiaTheme="minorHAnsi" w:hAnsiTheme="minorHAnsi" w:cs="Calibri"/>
          <w:sz w:val="22"/>
          <w:szCs w:val="22"/>
          <w:lang w:eastAsia="en-US"/>
        </w:rPr>
      </w:pPr>
      <w:r w:rsidRPr="002E650A">
        <w:rPr>
          <w:rFonts w:asciiTheme="minorHAnsi" w:eastAsiaTheme="minorHAnsi" w:hAnsiTheme="minorHAnsi" w:cs="Calibri"/>
          <w:sz w:val="22"/>
          <w:szCs w:val="22"/>
          <w:lang w:eastAsia="en-US"/>
        </w:rPr>
        <w:t xml:space="preserve">Pytania  dotyczące  aplikowania  o  środki  w  do Działania </w:t>
      </w:r>
      <w:r w:rsidR="00547B13" w:rsidRPr="002E650A">
        <w:rPr>
          <w:rFonts w:asciiTheme="minorHAnsi" w:eastAsiaTheme="minorHAnsi" w:hAnsiTheme="minorHAnsi" w:cs="Calibri"/>
          <w:sz w:val="22"/>
          <w:szCs w:val="22"/>
          <w:lang w:eastAsia="en-US"/>
        </w:rPr>
        <w:t>3.3</w:t>
      </w:r>
      <w:r w:rsidRPr="002E650A">
        <w:rPr>
          <w:rFonts w:asciiTheme="minorHAnsi" w:eastAsiaTheme="minorHAnsi" w:hAnsiTheme="minorHAnsi" w:cs="Calibri"/>
          <w:sz w:val="22"/>
          <w:szCs w:val="22"/>
          <w:lang w:eastAsia="en-US"/>
        </w:rPr>
        <w:t xml:space="preserve">, </w:t>
      </w:r>
      <w:r w:rsidRPr="002E650A">
        <w:rPr>
          <w:rFonts w:asciiTheme="minorHAnsi" w:hAnsiTheme="minorHAnsi"/>
          <w:sz w:val="22"/>
          <w:szCs w:val="22"/>
        </w:rPr>
        <w:t xml:space="preserve">Podziałania </w:t>
      </w:r>
      <w:r w:rsidR="008D44E7" w:rsidRPr="002E650A">
        <w:rPr>
          <w:rFonts w:asciiTheme="minorHAnsi" w:hAnsiTheme="minorHAnsi"/>
          <w:sz w:val="22"/>
          <w:szCs w:val="22"/>
        </w:rPr>
        <w:t>3.3.2</w:t>
      </w:r>
      <w:r w:rsidRPr="002E650A">
        <w:rPr>
          <w:rFonts w:asciiTheme="minorHAnsi" w:hAnsiTheme="minorHAnsi"/>
          <w:sz w:val="22"/>
          <w:szCs w:val="22"/>
        </w:rPr>
        <w:t xml:space="preserve">, </w:t>
      </w:r>
      <w:r w:rsidR="00547B13" w:rsidRPr="002E650A">
        <w:rPr>
          <w:rFonts w:asciiTheme="minorHAnsi" w:hAnsiTheme="minorHAnsi"/>
          <w:sz w:val="22"/>
          <w:szCs w:val="22"/>
        </w:rPr>
        <w:t>Typ 3.3</w:t>
      </w:r>
      <w:r w:rsidR="00496140">
        <w:rPr>
          <w:rFonts w:asciiTheme="minorHAnsi" w:hAnsiTheme="minorHAnsi"/>
          <w:sz w:val="22"/>
          <w:szCs w:val="22"/>
        </w:rPr>
        <w:t xml:space="preserve"> e </w:t>
      </w:r>
      <w:r w:rsidRPr="002E650A">
        <w:rPr>
          <w:rFonts w:asciiTheme="minorHAnsi" w:eastAsiaTheme="minorHAnsi" w:hAnsiTheme="minorHAnsi" w:cs="Calibri"/>
          <w:sz w:val="22"/>
          <w:szCs w:val="22"/>
          <w:lang w:eastAsia="en-US"/>
        </w:rPr>
        <w:t>można kierować poprzez:</w:t>
      </w:r>
    </w:p>
    <w:p w:rsidR="006F0510" w:rsidRPr="002E650A" w:rsidRDefault="006F0510" w:rsidP="006F0510">
      <w:pPr>
        <w:autoSpaceDE w:val="0"/>
        <w:spacing w:line="252" w:lineRule="auto"/>
        <w:ind w:left="720" w:firstLine="696"/>
        <w:contextualSpacing/>
        <w:rPr>
          <w:rFonts w:asciiTheme="minorHAnsi" w:hAnsiTheme="minorHAnsi" w:cs="Calibri"/>
          <w:b/>
          <w:bCs/>
          <w:sz w:val="22"/>
          <w:szCs w:val="22"/>
        </w:rPr>
      </w:pPr>
      <w:r w:rsidRPr="002E650A">
        <w:rPr>
          <w:rFonts w:asciiTheme="minorHAnsi" w:hAnsiTheme="minorHAnsi" w:cs="Calibri"/>
          <w:b/>
          <w:bCs/>
          <w:sz w:val="22"/>
          <w:szCs w:val="22"/>
        </w:rPr>
        <w:t xml:space="preserve">Instytucja Organizująca Konkurs (IOK): DIP </w:t>
      </w:r>
    </w:p>
    <w:p w:rsidR="006F0510" w:rsidRPr="002E650A" w:rsidRDefault="006F0510" w:rsidP="006F0510">
      <w:pPr>
        <w:autoSpaceDE w:val="0"/>
        <w:spacing w:line="252" w:lineRule="auto"/>
        <w:ind w:left="720" w:firstLine="696"/>
        <w:contextualSpacing/>
        <w:rPr>
          <w:rFonts w:asciiTheme="minorHAnsi" w:hAnsiTheme="minorHAnsi" w:cs="Calibri"/>
          <w:b/>
          <w:bCs/>
          <w:sz w:val="22"/>
          <w:szCs w:val="22"/>
        </w:rPr>
      </w:pPr>
    </w:p>
    <w:p w:rsidR="006F0510" w:rsidRPr="002E650A"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val="en-US" w:eastAsia="en-US"/>
        </w:rPr>
      </w:pPr>
      <w:r w:rsidRPr="002E650A">
        <w:rPr>
          <w:rFonts w:asciiTheme="minorHAnsi" w:eastAsiaTheme="minorHAnsi" w:hAnsiTheme="minorHAnsi" w:cstheme="minorBidi"/>
          <w:sz w:val="22"/>
          <w:szCs w:val="22"/>
          <w:lang w:val="en-US" w:eastAsia="en-US"/>
        </w:rPr>
        <w:t xml:space="preserve">E – </w:t>
      </w:r>
      <w:proofErr w:type="spellStart"/>
      <w:r w:rsidRPr="002E650A">
        <w:rPr>
          <w:rFonts w:asciiTheme="minorHAnsi" w:eastAsiaTheme="minorHAnsi" w:hAnsiTheme="minorHAnsi" w:cstheme="minorBidi"/>
          <w:sz w:val="22"/>
          <w:szCs w:val="22"/>
          <w:lang w:val="en-US" w:eastAsia="en-US"/>
        </w:rPr>
        <w:t>maila</w:t>
      </w:r>
      <w:proofErr w:type="spellEnd"/>
      <w:r w:rsidRPr="002E650A">
        <w:rPr>
          <w:rFonts w:asciiTheme="minorHAnsi" w:eastAsiaTheme="minorHAnsi" w:hAnsiTheme="minorHAnsi" w:cstheme="minorBidi"/>
          <w:sz w:val="22"/>
          <w:szCs w:val="22"/>
          <w:lang w:val="en-US" w:eastAsia="en-US"/>
        </w:rPr>
        <w:t xml:space="preserve">: </w:t>
      </w:r>
      <w:hyperlink r:id="rId13" w:history="1">
        <w:r w:rsidR="00C963EE" w:rsidRPr="002E650A">
          <w:rPr>
            <w:rStyle w:val="Hipercze"/>
            <w:rFonts w:asciiTheme="minorHAnsi" w:eastAsiaTheme="minorHAnsi" w:hAnsiTheme="minorHAnsi" w:cstheme="minorBidi"/>
            <w:color w:val="auto"/>
            <w:sz w:val="22"/>
            <w:szCs w:val="22"/>
            <w:lang w:val="en-US" w:eastAsia="en-US"/>
          </w:rPr>
          <w:t>info.dip@umwd.pl</w:t>
        </w:r>
      </w:hyperlink>
      <w:r w:rsidR="00C963EE" w:rsidRPr="002E650A">
        <w:rPr>
          <w:rFonts w:asciiTheme="minorHAnsi" w:eastAsiaTheme="minorHAnsi" w:hAnsiTheme="minorHAnsi" w:cstheme="minorBidi"/>
          <w:sz w:val="22"/>
          <w:szCs w:val="22"/>
          <w:u w:val="single"/>
          <w:lang w:val="en-US" w:eastAsia="en-US"/>
        </w:rPr>
        <w:t xml:space="preserve"> </w:t>
      </w:r>
    </w:p>
    <w:p w:rsidR="006F0510" w:rsidRPr="002E650A"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2E650A">
        <w:rPr>
          <w:rFonts w:asciiTheme="minorHAnsi" w:eastAsiaTheme="minorHAnsi" w:hAnsiTheme="minorHAnsi" w:cstheme="minorBidi"/>
          <w:sz w:val="22"/>
          <w:szCs w:val="22"/>
          <w:lang w:eastAsia="en-US"/>
        </w:rPr>
        <w:t>Telefon: 71 776 58 12 , 71 776 58 13, 71 776 58 14</w:t>
      </w:r>
    </w:p>
    <w:p w:rsidR="006F0510" w:rsidRPr="002E650A" w:rsidRDefault="006F0510" w:rsidP="00C963EE">
      <w:pPr>
        <w:numPr>
          <w:ilvl w:val="0"/>
          <w:numId w:val="2"/>
        </w:numPr>
        <w:tabs>
          <w:tab w:val="num" w:pos="249"/>
        </w:tabs>
        <w:autoSpaceDE w:val="0"/>
        <w:autoSpaceDN w:val="0"/>
        <w:adjustRightInd w:val="0"/>
        <w:spacing w:line="252" w:lineRule="auto"/>
        <w:ind w:left="284" w:hanging="249"/>
        <w:rPr>
          <w:rFonts w:asciiTheme="minorHAnsi" w:eastAsiaTheme="minorHAnsi" w:hAnsiTheme="minorHAnsi" w:cstheme="minorBidi"/>
          <w:sz w:val="22"/>
          <w:szCs w:val="22"/>
          <w:lang w:eastAsia="en-US"/>
        </w:rPr>
      </w:pPr>
      <w:r w:rsidRPr="002E650A">
        <w:rPr>
          <w:rFonts w:asciiTheme="minorHAnsi" w:eastAsiaTheme="minorHAnsi" w:hAnsiTheme="minorHAnsi" w:cstheme="minorBidi"/>
          <w:sz w:val="22"/>
          <w:szCs w:val="22"/>
          <w:lang w:eastAsia="en-US"/>
        </w:rPr>
        <w:t xml:space="preserve">Bezpośrednio w siedzibie: </w:t>
      </w:r>
    </w:p>
    <w:p w:rsidR="006F0510" w:rsidRPr="002E650A" w:rsidRDefault="006F0510" w:rsidP="006F0510">
      <w:pPr>
        <w:autoSpaceDE w:val="0"/>
        <w:autoSpaceDN w:val="0"/>
        <w:adjustRightInd w:val="0"/>
        <w:ind w:left="284"/>
        <w:rPr>
          <w:rFonts w:asciiTheme="minorHAnsi" w:eastAsiaTheme="minorHAnsi" w:hAnsiTheme="minorHAnsi" w:cstheme="minorBidi"/>
          <w:sz w:val="22"/>
          <w:szCs w:val="22"/>
          <w:lang w:eastAsia="en-US"/>
        </w:rPr>
      </w:pPr>
    </w:p>
    <w:p w:rsidR="008D44E7" w:rsidRPr="002E650A"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2E650A">
        <w:rPr>
          <w:rFonts w:asciiTheme="minorHAnsi" w:eastAsiaTheme="minorHAnsi" w:hAnsiTheme="minorHAnsi" w:cs="Calibri"/>
          <w:b/>
          <w:bCs/>
          <w:sz w:val="22"/>
          <w:szCs w:val="22"/>
          <w:lang w:eastAsia="en-US"/>
        </w:rPr>
        <w:t xml:space="preserve">DIP - Dolnośląska Instytucja Pośrednicząca </w:t>
      </w:r>
      <w:r w:rsidRPr="002E650A">
        <w:rPr>
          <w:rFonts w:asciiTheme="minorHAnsi" w:eastAsiaTheme="minorHAnsi" w:hAnsiTheme="minorHAnsi" w:cs="Calibri"/>
          <w:b/>
          <w:bCs/>
          <w:sz w:val="22"/>
          <w:szCs w:val="22"/>
          <w:lang w:eastAsia="en-US"/>
        </w:rPr>
        <w:br/>
        <w:t>ul. Strzegomska 2-4,</w:t>
      </w:r>
    </w:p>
    <w:p w:rsidR="006F0510" w:rsidRPr="002E650A" w:rsidRDefault="006F0510" w:rsidP="008D44E7">
      <w:pPr>
        <w:autoSpaceDE w:val="0"/>
        <w:spacing w:after="160" w:line="259" w:lineRule="auto"/>
        <w:ind w:left="284"/>
        <w:contextualSpacing/>
        <w:jc w:val="center"/>
        <w:rPr>
          <w:rFonts w:asciiTheme="minorHAnsi" w:eastAsiaTheme="minorHAnsi" w:hAnsiTheme="minorHAnsi" w:cs="Calibri"/>
          <w:b/>
          <w:bCs/>
          <w:sz w:val="22"/>
          <w:szCs w:val="22"/>
          <w:lang w:eastAsia="en-US"/>
        </w:rPr>
      </w:pPr>
      <w:r w:rsidRPr="002E650A">
        <w:rPr>
          <w:rFonts w:asciiTheme="minorHAnsi" w:eastAsiaTheme="minorHAnsi" w:hAnsiTheme="minorHAnsi" w:cs="Calibri"/>
          <w:b/>
          <w:bCs/>
          <w:sz w:val="22"/>
          <w:szCs w:val="22"/>
          <w:lang w:eastAsia="en-US"/>
        </w:rPr>
        <w:t>53-611 Wrocław</w:t>
      </w:r>
    </w:p>
    <w:p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p>
    <w:p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r w:rsidRPr="002E650A">
        <w:rPr>
          <w:rFonts w:asciiTheme="minorHAnsi" w:hAnsiTheme="minorHAnsi"/>
          <w:sz w:val="22"/>
          <w:szCs w:val="22"/>
        </w:rPr>
        <w:t xml:space="preserve">Zapytania do ZIT </w:t>
      </w:r>
      <w:proofErr w:type="spellStart"/>
      <w:r w:rsidRPr="002E650A">
        <w:rPr>
          <w:rFonts w:asciiTheme="minorHAnsi" w:hAnsiTheme="minorHAnsi"/>
          <w:sz w:val="22"/>
          <w:szCs w:val="22"/>
        </w:rPr>
        <w:t>WrOF</w:t>
      </w:r>
      <w:proofErr w:type="spellEnd"/>
      <w:r w:rsidRPr="002E650A">
        <w:rPr>
          <w:rFonts w:asciiTheme="minorHAnsi" w:hAnsiTheme="minorHAnsi"/>
          <w:sz w:val="22"/>
          <w:szCs w:val="22"/>
        </w:rPr>
        <w:t xml:space="preserve"> (wyłącznie w zakresie Strategii </w:t>
      </w:r>
      <w:proofErr w:type="spellStart"/>
      <w:r w:rsidRPr="002E650A">
        <w:rPr>
          <w:rFonts w:asciiTheme="minorHAnsi" w:hAnsiTheme="minorHAnsi"/>
          <w:sz w:val="22"/>
          <w:szCs w:val="22"/>
        </w:rPr>
        <w:t>WrOF</w:t>
      </w:r>
      <w:proofErr w:type="spellEnd"/>
      <w:r w:rsidRPr="002E650A">
        <w:rPr>
          <w:rFonts w:asciiTheme="minorHAnsi" w:hAnsiTheme="minorHAnsi"/>
          <w:sz w:val="22"/>
          <w:szCs w:val="22"/>
        </w:rPr>
        <w:t xml:space="preserve">) można składać za pomocą: </w:t>
      </w:r>
    </w:p>
    <w:p w:rsidR="008D44E7" w:rsidRPr="002E650A" w:rsidRDefault="008D44E7" w:rsidP="008D44E7">
      <w:pPr>
        <w:autoSpaceDE w:val="0"/>
        <w:autoSpaceDN w:val="0"/>
        <w:adjustRightInd w:val="0"/>
        <w:spacing w:line="276" w:lineRule="auto"/>
        <w:ind w:left="249"/>
        <w:jc w:val="both"/>
        <w:rPr>
          <w:rFonts w:asciiTheme="minorHAnsi" w:hAnsiTheme="minorHAnsi"/>
          <w:sz w:val="22"/>
          <w:szCs w:val="22"/>
          <w:lang w:val="en-US"/>
        </w:rPr>
      </w:pPr>
      <w:r w:rsidRPr="002E650A">
        <w:rPr>
          <w:rFonts w:asciiTheme="minorHAnsi" w:hAnsiTheme="minorHAnsi"/>
          <w:sz w:val="22"/>
          <w:szCs w:val="22"/>
        </w:rPr>
        <w:sym w:font="Symbol" w:char="F02D"/>
      </w:r>
      <w:r w:rsidRPr="002E650A">
        <w:rPr>
          <w:rFonts w:asciiTheme="minorHAnsi" w:hAnsiTheme="minorHAnsi"/>
          <w:sz w:val="22"/>
          <w:szCs w:val="22"/>
          <w:lang w:val="en-US"/>
        </w:rPr>
        <w:t xml:space="preserve"> e-</w:t>
      </w:r>
      <w:proofErr w:type="spellStart"/>
      <w:r w:rsidRPr="002E650A">
        <w:rPr>
          <w:rFonts w:asciiTheme="minorHAnsi" w:hAnsiTheme="minorHAnsi"/>
          <w:sz w:val="22"/>
          <w:szCs w:val="22"/>
          <w:lang w:val="en-US"/>
        </w:rPr>
        <w:t>maila</w:t>
      </w:r>
      <w:proofErr w:type="spellEnd"/>
      <w:r w:rsidRPr="002E650A">
        <w:rPr>
          <w:rFonts w:asciiTheme="minorHAnsi" w:hAnsiTheme="minorHAnsi"/>
          <w:sz w:val="22"/>
          <w:szCs w:val="22"/>
          <w:lang w:val="en-US"/>
        </w:rPr>
        <w:t xml:space="preserve">: </w:t>
      </w:r>
      <w:hyperlink r:id="rId14" w:history="1">
        <w:r w:rsidR="00AF4780" w:rsidRPr="00AF4780">
          <w:rPr>
            <w:rStyle w:val="Hipercze"/>
            <w:rFonts w:asciiTheme="minorHAnsi" w:hAnsiTheme="minorHAnsi"/>
            <w:sz w:val="22"/>
            <w:szCs w:val="22"/>
            <w:lang w:val="en-US"/>
          </w:rPr>
          <w:t>bit@um.wroc.pl</w:t>
        </w:r>
      </w:hyperlink>
      <w:r w:rsidRPr="002E650A">
        <w:rPr>
          <w:rFonts w:asciiTheme="minorHAnsi" w:hAnsiTheme="minorHAnsi"/>
          <w:sz w:val="22"/>
          <w:szCs w:val="22"/>
          <w:lang w:val="en-US"/>
        </w:rPr>
        <w:t xml:space="preserve"> </w:t>
      </w:r>
    </w:p>
    <w:p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r w:rsidRPr="002E650A">
        <w:rPr>
          <w:rFonts w:asciiTheme="minorHAnsi" w:hAnsiTheme="minorHAnsi"/>
          <w:sz w:val="22"/>
          <w:szCs w:val="22"/>
        </w:rPr>
        <w:sym w:font="Symbol" w:char="F02D"/>
      </w:r>
      <w:r w:rsidRPr="002E650A">
        <w:rPr>
          <w:rFonts w:asciiTheme="minorHAnsi" w:hAnsiTheme="minorHAnsi"/>
          <w:sz w:val="22"/>
          <w:szCs w:val="22"/>
        </w:rPr>
        <w:t xml:space="preserve"> telefonu: 664-151-658 </w:t>
      </w:r>
    </w:p>
    <w:p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r w:rsidRPr="002E650A">
        <w:rPr>
          <w:rFonts w:asciiTheme="minorHAnsi" w:hAnsiTheme="minorHAnsi"/>
          <w:sz w:val="22"/>
          <w:szCs w:val="22"/>
        </w:rPr>
        <w:sym w:font="Symbol" w:char="F02D"/>
      </w:r>
      <w:r w:rsidRPr="002E650A">
        <w:rPr>
          <w:rFonts w:asciiTheme="minorHAnsi" w:hAnsiTheme="minorHAnsi"/>
          <w:sz w:val="22"/>
          <w:szCs w:val="22"/>
        </w:rPr>
        <w:t xml:space="preserve"> bezpośrednio w siedzibie: </w:t>
      </w:r>
    </w:p>
    <w:p w:rsidR="008D44E7" w:rsidRPr="002E650A" w:rsidRDefault="008D44E7" w:rsidP="008D44E7">
      <w:pPr>
        <w:autoSpaceDE w:val="0"/>
        <w:autoSpaceDN w:val="0"/>
        <w:adjustRightInd w:val="0"/>
        <w:spacing w:line="276" w:lineRule="auto"/>
        <w:ind w:left="249"/>
        <w:jc w:val="both"/>
        <w:rPr>
          <w:rFonts w:asciiTheme="minorHAnsi" w:hAnsiTheme="minorHAnsi"/>
          <w:sz w:val="22"/>
          <w:szCs w:val="22"/>
        </w:rPr>
      </w:pPr>
    </w:p>
    <w:p w:rsidR="008D44E7" w:rsidRPr="002E650A" w:rsidRDefault="008D44E7" w:rsidP="008D44E7">
      <w:pPr>
        <w:autoSpaceDE w:val="0"/>
        <w:autoSpaceDN w:val="0"/>
        <w:adjustRightInd w:val="0"/>
        <w:spacing w:line="276" w:lineRule="auto"/>
        <w:ind w:left="249"/>
        <w:jc w:val="center"/>
        <w:rPr>
          <w:rFonts w:asciiTheme="minorHAnsi" w:hAnsiTheme="minorHAnsi"/>
          <w:b/>
          <w:sz w:val="22"/>
          <w:szCs w:val="22"/>
        </w:rPr>
      </w:pPr>
      <w:r w:rsidRPr="002E650A">
        <w:rPr>
          <w:rFonts w:asciiTheme="minorHAnsi" w:hAnsiTheme="minorHAnsi"/>
          <w:b/>
          <w:sz w:val="22"/>
          <w:szCs w:val="22"/>
        </w:rPr>
        <w:t>Urząd Miejski Wrocławia</w:t>
      </w:r>
    </w:p>
    <w:p w:rsidR="008D44E7" w:rsidRPr="002E650A" w:rsidRDefault="008D44E7" w:rsidP="008D44E7">
      <w:pPr>
        <w:autoSpaceDE w:val="0"/>
        <w:autoSpaceDN w:val="0"/>
        <w:adjustRightInd w:val="0"/>
        <w:spacing w:line="276" w:lineRule="auto"/>
        <w:ind w:left="249"/>
        <w:jc w:val="center"/>
        <w:rPr>
          <w:rFonts w:asciiTheme="minorHAnsi" w:hAnsiTheme="minorHAnsi"/>
          <w:sz w:val="22"/>
          <w:szCs w:val="22"/>
        </w:rPr>
      </w:pPr>
      <w:r w:rsidRPr="002E650A">
        <w:rPr>
          <w:rFonts w:asciiTheme="minorHAnsi" w:hAnsiTheme="minorHAnsi"/>
          <w:sz w:val="22"/>
          <w:szCs w:val="22"/>
        </w:rPr>
        <w:t>Wydział Zarządzania Funduszami</w:t>
      </w:r>
    </w:p>
    <w:p w:rsidR="008D44E7" w:rsidRPr="002E650A" w:rsidRDefault="008D44E7" w:rsidP="008D44E7">
      <w:pPr>
        <w:autoSpaceDE w:val="0"/>
        <w:autoSpaceDN w:val="0"/>
        <w:adjustRightInd w:val="0"/>
        <w:spacing w:line="276" w:lineRule="auto"/>
        <w:ind w:left="249"/>
        <w:jc w:val="center"/>
        <w:rPr>
          <w:rFonts w:asciiTheme="minorHAnsi" w:hAnsiTheme="minorHAnsi"/>
          <w:sz w:val="22"/>
          <w:szCs w:val="22"/>
        </w:rPr>
      </w:pPr>
      <w:r w:rsidRPr="002E650A">
        <w:rPr>
          <w:rFonts w:asciiTheme="minorHAnsi" w:hAnsiTheme="minorHAnsi"/>
          <w:sz w:val="22"/>
          <w:szCs w:val="22"/>
        </w:rPr>
        <w:t>ul. Komuny Paryskiej 39-41</w:t>
      </w:r>
    </w:p>
    <w:p w:rsidR="00182069" w:rsidRPr="002E650A" w:rsidRDefault="008D44E7" w:rsidP="008D44E7">
      <w:pPr>
        <w:autoSpaceDE w:val="0"/>
        <w:autoSpaceDN w:val="0"/>
        <w:adjustRightInd w:val="0"/>
        <w:spacing w:line="276" w:lineRule="auto"/>
        <w:ind w:left="249"/>
        <w:jc w:val="center"/>
        <w:rPr>
          <w:rFonts w:asciiTheme="minorHAnsi" w:hAnsiTheme="minorHAnsi"/>
          <w:sz w:val="22"/>
          <w:szCs w:val="22"/>
        </w:rPr>
      </w:pPr>
      <w:r w:rsidRPr="002E650A">
        <w:rPr>
          <w:rFonts w:asciiTheme="minorHAnsi" w:hAnsiTheme="minorHAnsi"/>
          <w:sz w:val="22"/>
          <w:szCs w:val="22"/>
        </w:rPr>
        <w:t>50-451 Wrocław</w:t>
      </w:r>
    </w:p>
    <w:p w:rsidR="00A107C8" w:rsidRPr="002E650A" w:rsidRDefault="00A107C8" w:rsidP="00182069">
      <w:pPr>
        <w:pStyle w:val="Akapitzlist"/>
        <w:autoSpaceDE w:val="0"/>
        <w:ind w:firstLine="696"/>
        <w:rPr>
          <w:rFonts w:asciiTheme="minorHAnsi" w:hAnsiTheme="minorHAnsi"/>
          <w:sz w:val="22"/>
          <w:szCs w:val="22"/>
        </w:rPr>
      </w:pPr>
    </w:p>
    <w:sectPr w:rsidR="00A107C8" w:rsidRPr="002E650A" w:rsidSect="00332395">
      <w:footerReference w:type="default" r:id="rId15"/>
      <w:headerReference w:type="first" r:id="rId16"/>
      <w:footerReference w:type="first" r:id="rId17"/>
      <w:pgSz w:w="11906" w:h="16838"/>
      <w:pgMar w:top="1417" w:right="1417" w:bottom="1417" w:left="1417" w:header="283"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57E" w:rsidRDefault="0075057E" w:rsidP="00504733">
      <w:r>
        <w:separator/>
      </w:r>
    </w:p>
  </w:endnote>
  <w:endnote w:type="continuationSeparator" w:id="0">
    <w:p w:rsidR="0075057E" w:rsidRDefault="0075057E" w:rsidP="005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746009"/>
      <w:docPartObj>
        <w:docPartGallery w:val="Page Numbers (Bottom of Page)"/>
        <w:docPartUnique/>
      </w:docPartObj>
    </w:sdtPr>
    <w:sdtEndPr/>
    <w:sdtContent>
      <w:p w:rsidR="0075057E" w:rsidRDefault="0075057E" w:rsidP="00D51A96">
        <w:pPr>
          <w:rPr>
            <w:b/>
            <w:i/>
            <w:sz w:val="16"/>
            <w:szCs w:val="16"/>
          </w:rPr>
        </w:pPr>
      </w:p>
      <w:p w:rsidR="0075057E" w:rsidRDefault="0075057E">
        <w:pPr>
          <w:pStyle w:val="Stopka"/>
          <w:jc w:val="right"/>
        </w:pPr>
        <w:r>
          <w:fldChar w:fldCharType="begin"/>
        </w:r>
        <w:r>
          <w:instrText>PAGE   \* MERGEFORMAT</w:instrText>
        </w:r>
        <w:r>
          <w:fldChar w:fldCharType="separate"/>
        </w:r>
        <w:r w:rsidR="00454C35">
          <w:rPr>
            <w:noProof/>
          </w:rPr>
          <w:t>11</w:t>
        </w:r>
        <w:r>
          <w:fldChar w:fldCharType="end"/>
        </w:r>
      </w:p>
    </w:sdtContent>
  </w:sdt>
  <w:p w:rsidR="0075057E" w:rsidRDefault="0075057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7E" w:rsidRPr="00C41932" w:rsidRDefault="00454C35" w:rsidP="00332395">
    <w:pPr>
      <w:jc w:val="center"/>
      <w:rPr>
        <w:rFonts w:asciiTheme="minorHAnsi" w:hAnsiTheme="minorHAnsi"/>
        <w:noProof/>
        <w:sz w:val="12"/>
        <w:szCs w:val="12"/>
      </w:rPr>
    </w:pPr>
    <w:r>
      <w:rPr>
        <w:rFonts w:asciiTheme="minorHAnsi" w:hAnsiTheme="minorHAnsi"/>
        <w:noProof/>
        <w:sz w:val="12"/>
        <w:szCs w:val="12"/>
      </w:rPr>
      <w:pict>
        <v:rect id="_x0000_i1025" style="width:453.5pt;height:1pt" o:hralign="center" o:hrstd="t" o:hr="t" fillcolor="#a0a0a0" stroked="f"/>
      </w:pict>
    </w:r>
    <w:r w:rsidR="0075057E" w:rsidRPr="00C41932">
      <w:rPr>
        <w:rFonts w:asciiTheme="minorHAnsi" w:hAnsiTheme="minorHAnsi"/>
        <w:noProof/>
        <w:sz w:val="12"/>
        <w:szCs w:val="12"/>
      </w:rPr>
      <w:drawing>
        <wp:inline distT="0" distB="0" distL="0" distR="0" wp14:anchorId="7DC5BEFD" wp14:editId="263CE3D3">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75057E" w:rsidRDefault="0075057E" w:rsidP="00275B71">
    <w:pPr>
      <w:jc w:val="right"/>
      <w:rPr>
        <w:b/>
        <w:i/>
        <w:sz w:val="16"/>
        <w:szCs w:val="16"/>
      </w:rPr>
    </w:pPr>
    <w:r>
      <w:rPr>
        <w:b/>
        <w:i/>
        <w:sz w:val="16"/>
        <w:szCs w:val="16"/>
      </w:rPr>
      <w:t xml:space="preserve">    Projekt współfinansowany ze środków  Europejskiego Funduszu Społecznego                                                1</w:t>
    </w:r>
  </w:p>
  <w:p w:rsidR="0075057E" w:rsidRDefault="007505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57E" w:rsidRDefault="0075057E" w:rsidP="00504733">
      <w:r>
        <w:separator/>
      </w:r>
    </w:p>
  </w:footnote>
  <w:footnote w:type="continuationSeparator" w:id="0">
    <w:p w:rsidR="0075057E" w:rsidRDefault="0075057E" w:rsidP="00504733">
      <w:r>
        <w:continuationSeparator/>
      </w:r>
    </w:p>
  </w:footnote>
  <w:footnote w:id="1">
    <w:p w:rsidR="0075057E" w:rsidRPr="00694AA0" w:rsidRDefault="0075057E" w:rsidP="00AD3F81">
      <w:pPr>
        <w:snapToGrid w:val="0"/>
        <w:jc w:val="both"/>
        <w:rPr>
          <w:rFonts w:asciiTheme="minorHAnsi" w:hAnsiTheme="minorHAnsi" w:cs="Arial"/>
          <w:sz w:val="18"/>
          <w:szCs w:val="18"/>
        </w:rPr>
      </w:pPr>
      <w:r w:rsidRPr="002E650A">
        <w:rPr>
          <w:rStyle w:val="Odwoanieprzypisudolnego"/>
          <w:rFonts w:asciiTheme="minorHAnsi" w:hAnsiTheme="minorHAnsi"/>
          <w:sz w:val="18"/>
          <w:szCs w:val="18"/>
        </w:rPr>
        <w:footnoteRef/>
      </w:r>
      <w:r w:rsidRPr="002E650A">
        <w:rPr>
          <w:rFonts w:asciiTheme="minorHAnsi" w:hAnsiTheme="minorHAnsi"/>
          <w:sz w:val="18"/>
          <w:szCs w:val="18"/>
        </w:rPr>
        <w:t xml:space="preserve"> </w:t>
      </w:r>
      <w:r w:rsidRPr="00694AA0">
        <w:rPr>
          <w:rFonts w:asciiTheme="minorHAnsi" w:hAnsiTheme="minorHAnsi" w:cs="Arial"/>
          <w:sz w:val="18"/>
          <w:szCs w:val="18"/>
        </w:rPr>
        <w:t xml:space="preserve">Wysokoemisyjne źródło ciepła – źródło ciepła nie spełniające norm emisyjnych </w:t>
      </w:r>
      <w:proofErr w:type="spellStart"/>
      <w:r w:rsidRPr="00694AA0">
        <w:rPr>
          <w:rFonts w:asciiTheme="minorHAnsi" w:hAnsiTheme="minorHAnsi" w:cs="Arial"/>
          <w:sz w:val="18"/>
          <w:szCs w:val="18"/>
        </w:rPr>
        <w:t>ekoprojektu</w:t>
      </w:r>
      <w:proofErr w:type="spellEnd"/>
      <w:r w:rsidRPr="00694AA0">
        <w:rPr>
          <w:rFonts w:asciiTheme="minorHAnsi" w:hAnsiTheme="minorHAnsi" w:cs="Arial"/>
          <w:sz w:val="18"/>
          <w:szCs w:val="18"/>
          <w:vertAlign w:val="superscript"/>
        </w:rPr>
        <w:footnoteRef/>
      </w:r>
      <w:r w:rsidRPr="00694AA0">
        <w:rPr>
          <w:rFonts w:asciiTheme="minorHAnsi" w:hAnsiTheme="minorHAnsi" w:cs="Arial"/>
          <w:sz w:val="18"/>
          <w:szCs w:val="18"/>
        </w:rPr>
        <w:t xml:space="preserve"> obowiązujących od roku 2020 lub wymagań klasy 5</w:t>
      </w:r>
      <w:r w:rsidRPr="00694AA0">
        <w:rPr>
          <w:rFonts w:asciiTheme="minorHAnsi" w:hAnsiTheme="minorHAnsi" w:cs="Arial"/>
          <w:sz w:val="18"/>
          <w:szCs w:val="18"/>
          <w:vertAlign w:val="superscript"/>
        </w:rPr>
        <w:footnoteRef/>
      </w:r>
      <w:r w:rsidRPr="00694AA0">
        <w:rPr>
          <w:rFonts w:asciiTheme="minorHAnsi" w:hAnsiTheme="minorHAnsi" w:cs="Arial"/>
          <w:sz w:val="18"/>
          <w:szCs w:val="18"/>
        </w:rPr>
        <w:t>, emitujące do atmosfery CO</w:t>
      </w:r>
      <w:r w:rsidRPr="00694AA0">
        <w:rPr>
          <w:rFonts w:asciiTheme="minorHAnsi" w:hAnsiTheme="minorHAnsi" w:cs="Arial"/>
          <w:sz w:val="18"/>
          <w:szCs w:val="18"/>
          <w:vertAlign w:val="subscript"/>
        </w:rPr>
        <w:t>2</w:t>
      </w:r>
      <w:r w:rsidRPr="00694AA0">
        <w:rPr>
          <w:rFonts w:asciiTheme="minorHAnsi" w:hAnsiTheme="minorHAnsi" w:cs="Arial"/>
          <w:sz w:val="18"/>
          <w:szCs w:val="18"/>
        </w:rPr>
        <w:t xml:space="preserve"> oraz inne zanieczyszczenia, takie jak pyły zawieszone PM 10 i PM 2,5 i inne związki toksyczne powstające w wyniku spalania paliw.</w:t>
      </w:r>
    </w:p>
  </w:footnote>
  <w:footnote w:id="2">
    <w:p w:rsidR="0075057E" w:rsidRPr="00694AA0" w:rsidRDefault="0075057E" w:rsidP="003705F2">
      <w:pPr>
        <w:pStyle w:val="Tekstprzypisudolnego"/>
        <w:rPr>
          <w:sz w:val="18"/>
          <w:szCs w:val="18"/>
        </w:rPr>
      </w:pPr>
      <w:r w:rsidRPr="00694AA0">
        <w:rPr>
          <w:rFonts w:asciiTheme="minorHAnsi" w:hAnsiTheme="minorHAnsi"/>
          <w:sz w:val="18"/>
          <w:szCs w:val="18"/>
        </w:rPr>
        <w:footnoteRef/>
      </w:r>
      <w:r w:rsidRPr="00694AA0">
        <w:rPr>
          <w:rFonts w:asciiTheme="minorHAnsi" w:hAnsiTheme="minorHAnsi"/>
          <w:sz w:val="18"/>
          <w:szCs w:val="18"/>
        </w:rPr>
        <w:t xml:space="preserve"> w rozumieniu ustawy o odnawialnych źródłach energii</w:t>
      </w:r>
    </w:p>
  </w:footnote>
  <w:footnote w:id="3">
    <w:p w:rsidR="0075057E" w:rsidRPr="00E1690A" w:rsidRDefault="0075057E" w:rsidP="003705F2">
      <w:pPr>
        <w:pStyle w:val="Tekstprzypisudolnego"/>
        <w:rPr>
          <w:rFonts w:asciiTheme="minorHAnsi" w:hAnsiTheme="minorHAnsi"/>
          <w:sz w:val="16"/>
          <w:szCs w:val="16"/>
        </w:rPr>
      </w:pPr>
      <w:r w:rsidRPr="00694AA0">
        <w:rPr>
          <w:rStyle w:val="Odwoanieprzypisudolnego"/>
          <w:rFonts w:asciiTheme="minorHAnsi" w:hAnsiTheme="minorHAnsi"/>
          <w:sz w:val="18"/>
          <w:szCs w:val="18"/>
        </w:rPr>
        <w:footnoteRef/>
      </w:r>
      <w:r w:rsidRPr="00694AA0">
        <w:rPr>
          <w:rFonts w:asciiTheme="minorHAnsi" w:hAnsiTheme="minorHAnsi"/>
          <w:sz w:val="18"/>
          <w:szCs w:val="18"/>
        </w:rPr>
        <w:t xml:space="preserve"> w rozumieniu ustawy o odnawialnych źródłach energii</w:t>
      </w:r>
    </w:p>
  </w:footnote>
  <w:footnote w:id="4">
    <w:p w:rsidR="0075057E" w:rsidRPr="003A5289" w:rsidRDefault="0075057E">
      <w:pPr>
        <w:pStyle w:val="Tekstprzypisudolnego"/>
        <w:rPr>
          <w:rFonts w:asciiTheme="minorHAnsi" w:hAnsiTheme="minorHAnsi"/>
          <w:sz w:val="16"/>
        </w:rPr>
      </w:pPr>
      <w:r w:rsidRPr="003A5289">
        <w:rPr>
          <w:rStyle w:val="Odwoanieprzypisudolnego"/>
          <w:rFonts w:asciiTheme="minorHAnsi" w:hAnsiTheme="minorHAnsi"/>
          <w:sz w:val="16"/>
        </w:rPr>
        <w:footnoteRef/>
      </w:r>
      <w:r>
        <w:t xml:space="preserve"> </w:t>
      </w:r>
      <w:r w:rsidRPr="00233D43">
        <w:rPr>
          <w:rFonts w:asciiTheme="minorHAnsi" w:hAnsiTheme="minorHAnsi"/>
          <w:sz w:val="16"/>
          <w:szCs w:val="16"/>
        </w:rPr>
        <w:t xml:space="preserve">Tj. </w:t>
      </w:r>
      <w:r w:rsidRPr="00E335DC">
        <w:rPr>
          <w:rFonts w:asciiTheme="minorHAnsi" w:hAnsiTheme="minorHAnsi"/>
          <w:sz w:val="16"/>
          <w:szCs w:val="16"/>
        </w:rPr>
        <w:t>instalacja źródeł ciepła opartych o OZE (np. pomp ciepła) lub kotłów spalających biomasę albo paliwa gazowe</w:t>
      </w:r>
    </w:p>
  </w:footnote>
  <w:footnote w:id="5">
    <w:p w:rsidR="0075057E" w:rsidRPr="002E650A" w:rsidRDefault="0075057E" w:rsidP="001874B2">
      <w:pPr>
        <w:pStyle w:val="Tekstprzypisudolnego"/>
        <w:jc w:val="both"/>
        <w:rPr>
          <w:rFonts w:asciiTheme="minorHAnsi" w:hAnsiTheme="minorHAnsi"/>
          <w:sz w:val="18"/>
          <w:szCs w:val="18"/>
        </w:rPr>
      </w:pPr>
      <w:r w:rsidRPr="00162081">
        <w:rPr>
          <w:rStyle w:val="Odwoanieprzypisudolnego"/>
          <w:rFonts w:asciiTheme="minorHAnsi" w:hAnsiTheme="minorHAnsi"/>
        </w:rPr>
        <w:footnoteRef/>
      </w:r>
      <w:r w:rsidRPr="00162081">
        <w:rPr>
          <w:rFonts w:asciiTheme="minorHAnsi" w:hAnsiTheme="minorHAnsi"/>
        </w:rPr>
        <w:t xml:space="preserve"> </w:t>
      </w:r>
      <w:r w:rsidRPr="002E650A">
        <w:rPr>
          <w:rFonts w:asciiTheme="minorHAnsi" w:hAnsiTheme="minorHAnsi"/>
          <w:sz w:val="18"/>
          <w:szCs w:val="18"/>
        </w:rPr>
        <w:t>Do identyfikacji podmiotu publicznego należy stosować definicję zapisaną w ustawie z dnia 19 grudnia 2008 r. o partnerstwie publiczno-prywatnym.</w:t>
      </w:r>
    </w:p>
    <w:p w:rsidR="0075057E" w:rsidRDefault="0075057E" w:rsidP="008E3780">
      <w:pPr>
        <w:pStyle w:val="Tekstprzypisudolnego"/>
        <w:jc w:val="both"/>
      </w:pPr>
    </w:p>
  </w:footnote>
  <w:footnote w:id="6">
    <w:p w:rsidR="0075057E" w:rsidRPr="00F8487A" w:rsidRDefault="0075057E" w:rsidP="0075057E">
      <w:pPr>
        <w:pStyle w:val="Tekstprzypisudolnego"/>
        <w:jc w:val="both"/>
        <w:rPr>
          <w:i/>
          <w:iCs/>
        </w:rPr>
      </w:pPr>
      <w:r>
        <w:rPr>
          <w:rStyle w:val="Odwoanieprzypisudolnego"/>
        </w:rPr>
        <w:footnoteRef/>
      </w:r>
      <w:r>
        <w:t xml:space="preserve"> </w:t>
      </w:r>
      <w:r w:rsidRPr="00F8487A">
        <w:rPr>
          <w:rFonts w:asciiTheme="minorHAnsi" w:hAnsiTheme="minorHAnsi"/>
        </w:rPr>
        <w:t xml:space="preserve">art. 6 </w:t>
      </w:r>
      <w:r>
        <w:rPr>
          <w:rFonts w:asciiTheme="minorHAnsi" w:hAnsiTheme="minorHAnsi"/>
        </w:rPr>
        <w:t xml:space="preserve">ust. 2 </w:t>
      </w:r>
      <w:r w:rsidRPr="00F8487A">
        <w:rPr>
          <w:rFonts w:asciiTheme="minorHAnsi" w:hAnsiTheme="minorHAnsi"/>
        </w:rPr>
        <w:t xml:space="preserve">rozporządzenia 651/2014: </w:t>
      </w:r>
      <w:r w:rsidRPr="00F8487A">
        <w:rPr>
          <w:rFonts w:asciiTheme="minorHAnsi" w:hAnsiTheme="minorHAnsi"/>
          <w:i/>
          <w:iCs/>
        </w:rPr>
        <w:t>Uznaje się, że pomoc wywołuje efekt zachęty, jeżeli beneficjent złożył do danego państwa członkowskiego pisemny wniosek o przyznanie pomocy przed rozpoczęciem prac nad projektem lub rozpoczęciem działalności</w:t>
      </w:r>
    </w:p>
  </w:footnote>
  <w:footnote w:id="7">
    <w:p w:rsidR="0075057E" w:rsidRPr="00F8487A" w:rsidRDefault="0075057E" w:rsidP="0075057E">
      <w:pPr>
        <w:pStyle w:val="Tekstprzypisudolnego"/>
        <w:jc w:val="both"/>
        <w:rPr>
          <w:i/>
          <w:iCs/>
        </w:rPr>
      </w:pPr>
      <w:r>
        <w:rPr>
          <w:rStyle w:val="Odwoanieprzypisudolnego"/>
        </w:rPr>
        <w:footnoteRef/>
      </w:r>
      <w:r>
        <w:t xml:space="preserve"> </w:t>
      </w:r>
      <w:r w:rsidRPr="00F8487A">
        <w:rPr>
          <w:rFonts w:asciiTheme="minorHAnsi" w:hAnsiTheme="minorHAnsi"/>
        </w:rPr>
        <w:t>art. 37</w:t>
      </w:r>
      <w:r>
        <w:t xml:space="preserve"> ust. 2 </w:t>
      </w:r>
      <w:r w:rsidRPr="00F8487A">
        <w:t>rozporządzenia 651/2014:</w:t>
      </w:r>
      <w:r>
        <w:t xml:space="preserve"> </w:t>
      </w:r>
      <w:r w:rsidRPr="00F8487A">
        <w:rPr>
          <w:rFonts w:asciiTheme="minorHAnsi" w:hAnsiTheme="minorHAnsi"/>
          <w:i/>
          <w:iCs/>
        </w:rPr>
        <w:t>Normy  unijne  muszą  zostać  przyjęte,  a  realizacja  i  zakończenie  inwestycji  muszą  mieć  miejsce  co  najmniej  rok przed datą wejścia w życie danej normy.</w:t>
      </w:r>
    </w:p>
  </w:footnote>
  <w:footnote w:id="8">
    <w:p w:rsidR="0075057E" w:rsidRPr="00746103" w:rsidRDefault="0075057E" w:rsidP="0075057E">
      <w:pPr>
        <w:pStyle w:val="Tekstprzypisudolnego"/>
        <w:jc w:val="both"/>
        <w:rPr>
          <w:rFonts w:asciiTheme="minorHAnsi" w:hAnsiTheme="minorHAnsi"/>
        </w:rPr>
      </w:pPr>
      <w:r w:rsidRPr="00746103">
        <w:rPr>
          <w:rStyle w:val="Odwoanieprzypisudolnego"/>
          <w:rFonts w:asciiTheme="minorHAnsi" w:hAnsiTheme="minorHAnsi"/>
        </w:rPr>
        <w:footnoteRef/>
      </w:r>
      <w:r w:rsidRPr="00746103">
        <w:rPr>
          <w:rFonts w:asciiTheme="minorHAnsi" w:hAnsiTheme="minorHAnsi"/>
        </w:rPr>
        <w:t xml:space="preserve"> </w:t>
      </w:r>
      <w:r w:rsidRPr="00746103">
        <w:rPr>
          <w:rFonts w:asciiTheme="minorHAnsi" w:hAnsiTheme="minorHAnsi"/>
          <w:i/>
          <w:iCs/>
        </w:rPr>
        <w:t>„miejscowy  ogrzewacz  pomieszczeń  na  paliwo  stałe”  oznacza  urządzenie  ogrzewające  pomieszczenia,  które wydziela  ciepło  poprzez  bezpośrednie  przenoszenie  ciepła  lub  poprzez  bezpośrednie  przenoszenie  ciepła  w połączeniu  z  przenoszeniem  ciepła  do  cieczy  w  celu  osiągnięcia  i  utrzymania  pewnego  poziomu  komfortu termicznego  człowieka  w  zamkniętym  pomieszczeniu,  w  którym  umieszczony  jest  produkt,  ewentualnie  w połączeniu z mocą cieplną przekazywaną do innych pomieszczeń; urządzenie jest wyposażone w co najmniej jedno źródło ciepła, które przetwarza paliwa stałe bezpośrednio w ciepło</w:t>
      </w:r>
      <w:r>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7E" w:rsidRDefault="0075057E" w:rsidP="00D51A96">
    <w:pPr>
      <w:jc w:val="right"/>
      <w:rPr>
        <w:rFonts w:ascii="Verdana" w:hAnsi="Verdana"/>
        <w:noProof/>
        <w:color w:val="000000"/>
        <w:sz w:val="14"/>
        <w:szCs w:val="14"/>
      </w:rPr>
    </w:pPr>
    <w:r>
      <w:tab/>
    </w:r>
    <w:r>
      <w:rPr>
        <w:noProof/>
      </w:rPr>
      <w:drawing>
        <wp:inline distT="0" distB="0" distL="0" distR="0" wp14:anchorId="6D14710C" wp14:editId="4441D55E">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75057E" w:rsidRPr="005F5249" w:rsidRDefault="0075057E"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75057E" w:rsidRDefault="00454C35" w:rsidP="00D51A96">
    <w:pPr>
      <w:pStyle w:val="Stopka"/>
      <w:jc w:val="right"/>
      <w:rPr>
        <w:sz w:val="16"/>
        <w:szCs w:val="16"/>
      </w:rPr>
    </w:pPr>
    <w:hyperlink r:id="rId2" w:history="1">
      <w:r w:rsidR="0075057E" w:rsidRPr="00120363">
        <w:rPr>
          <w:rStyle w:val="Hipercze"/>
          <w:sz w:val="16"/>
          <w:szCs w:val="16"/>
        </w:rPr>
        <w:t>sekretariat@dip.dolnyslask.pl</w:t>
      </w:r>
    </w:hyperlink>
    <w:r w:rsidR="0075057E" w:rsidRPr="00120363">
      <w:rPr>
        <w:sz w:val="16"/>
        <w:szCs w:val="16"/>
      </w:rPr>
      <w:t xml:space="preserve">, </w:t>
    </w:r>
    <w:hyperlink r:id="rId3" w:history="1">
      <w:r w:rsidR="0075057E" w:rsidRPr="009D450E">
        <w:rPr>
          <w:rStyle w:val="Hipercze"/>
          <w:sz w:val="16"/>
          <w:szCs w:val="16"/>
        </w:rPr>
        <w:t>www.dip.dolnyslask.pl</w:t>
      </w:r>
    </w:hyperlink>
  </w:p>
  <w:p w:rsidR="0075057E" w:rsidRDefault="0075057E" w:rsidP="00D51A96">
    <w:pPr>
      <w:pStyle w:val="Nagwek"/>
      <w:tabs>
        <w:tab w:val="clear" w:pos="4536"/>
        <w:tab w:val="clear" w:pos="9072"/>
        <w:tab w:val="left" w:pos="80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23"/>
    <w:lvl w:ilvl="0">
      <w:start w:val="1"/>
      <w:numFmt w:val="upperRoman"/>
      <w:lvlText w:val="%1."/>
      <w:lvlJc w:val="right"/>
      <w:pPr>
        <w:tabs>
          <w:tab w:val="num" w:pos="360"/>
        </w:tabs>
      </w:pPr>
      <w:rPr>
        <w:b/>
      </w:rPr>
    </w:lvl>
  </w:abstractNum>
  <w:abstractNum w:abstractNumId="1" w15:restartNumberingAfterBreak="0">
    <w:nsid w:val="21846A86"/>
    <w:multiLevelType w:val="hybridMultilevel"/>
    <w:tmpl w:val="E0664E28"/>
    <w:lvl w:ilvl="0" w:tplc="04150001">
      <w:start w:val="1"/>
      <w:numFmt w:val="bullet"/>
      <w:lvlText w:val=""/>
      <w:lvlJc w:val="left"/>
      <w:pPr>
        <w:ind w:left="643" w:hanging="360"/>
      </w:pPr>
      <w:rPr>
        <w:rFonts w:ascii="Symbol" w:hAnsi="Symbol" w:hint="default"/>
      </w:rPr>
    </w:lvl>
    <w:lvl w:ilvl="1" w:tplc="04150003">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2"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7" w15:restartNumberingAfterBreak="0">
    <w:nsid w:val="608B0BBE"/>
    <w:multiLevelType w:val="hybridMultilevel"/>
    <w:tmpl w:val="65362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0" w15:restartNumberingAfterBreak="0">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10"/>
  </w:num>
  <w:num w:numId="3">
    <w:abstractNumId w:val="9"/>
  </w:num>
  <w:num w:numId="4">
    <w:abstractNumId w:val="6"/>
  </w:num>
  <w:num w:numId="5">
    <w:abstractNumId w:val="11"/>
  </w:num>
  <w:num w:numId="6">
    <w:abstractNumId w:val="8"/>
  </w:num>
  <w:num w:numId="7">
    <w:abstractNumId w:val="2"/>
  </w:num>
  <w:num w:numId="8">
    <w:abstractNumId w:val="3"/>
  </w:num>
  <w:num w:numId="9">
    <w:abstractNumId w:val="4"/>
  </w:num>
  <w:num w:numId="10">
    <w:abstractNumId w:val="5"/>
  </w:num>
  <w:num w:numId="11">
    <w:abstractNumId w:val="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CA"/>
    <w:rsid w:val="000060AC"/>
    <w:rsid w:val="0001520D"/>
    <w:rsid w:val="0003085E"/>
    <w:rsid w:val="0003684A"/>
    <w:rsid w:val="000473F8"/>
    <w:rsid w:val="0005416D"/>
    <w:rsid w:val="00054C47"/>
    <w:rsid w:val="00066E69"/>
    <w:rsid w:val="00076494"/>
    <w:rsid w:val="00084B6A"/>
    <w:rsid w:val="0008748E"/>
    <w:rsid w:val="00090319"/>
    <w:rsid w:val="0009135C"/>
    <w:rsid w:val="000A1E1A"/>
    <w:rsid w:val="000A326A"/>
    <w:rsid w:val="000A5B77"/>
    <w:rsid w:val="000A7E37"/>
    <w:rsid w:val="000B09A5"/>
    <w:rsid w:val="000B3031"/>
    <w:rsid w:val="000B71E4"/>
    <w:rsid w:val="000C6562"/>
    <w:rsid w:val="000D0C22"/>
    <w:rsid w:val="000D464F"/>
    <w:rsid w:val="000D689C"/>
    <w:rsid w:val="000F6DEC"/>
    <w:rsid w:val="000F73C9"/>
    <w:rsid w:val="0010179F"/>
    <w:rsid w:val="0010181A"/>
    <w:rsid w:val="00101A1C"/>
    <w:rsid w:val="00102195"/>
    <w:rsid w:val="0010229F"/>
    <w:rsid w:val="00116604"/>
    <w:rsid w:val="00117BFA"/>
    <w:rsid w:val="00123D9A"/>
    <w:rsid w:val="00133BB6"/>
    <w:rsid w:val="00145DEC"/>
    <w:rsid w:val="001523E0"/>
    <w:rsid w:val="00152564"/>
    <w:rsid w:val="001542EA"/>
    <w:rsid w:val="00160825"/>
    <w:rsid w:val="00162081"/>
    <w:rsid w:val="0016385B"/>
    <w:rsid w:val="00166C7C"/>
    <w:rsid w:val="0017467E"/>
    <w:rsid w:val="00180C17"/>
    <w:rsid w:val="00182069"/>
    <w:rsid w:val="00182D48"/>
    <w:rsid w:val="00185F76"/>
    <w:rsid w:val="001874B2"/>
    <w:rsid w:val="001A0440"/>
    <w:rsid w:val="001B1FE8"/>
    <w:rsid w:val="001C38A5"/>
    <w:rsid w:val="001C40F3"/>
    <w:rsid w:val="001C499A"/>
    <w:rsid w:val="001D2321"/>
    <w:rsid w:val="001D252F"/>
    <w:rsid w:val="001D3898"/>
    <w:rsid w:val="001D5E0D"/>
    <w:rsid w:val="001D6F01"/>
    <w:rsid w:val="001F4C80"/>
    <w:rsid w:val="00216533"/>
    <w:rsid w:val="00217052"/>
    <w:rsid w:val="00220095"/>
    <w:rsid w:val="00220D56"/>
    <w:rsid w:val="00222036"/>
    <w:rsid w:val="002234F2"/>
    <w:rsid w:val="00224DF4"/>
    <w:rsid w:val="00232C6B"/>
    <w:rsid w:val="00236B5E"/>
    <w:rsid w:val="0024009B"/>
    <w:rsid w:val="00257F57"/>
    <w:rsid w:val="00260F26"/>
    <w:rsid w:val="00261D75"/>
    <w:rsid w:val="00262637"/>
    <w:rsid w:val="00271DF3"/>
    <w:rsid w:val="002749B9"/>
    <w:rsid w:val="002751D4"/>
    <w:rsid w:val="00275B71"/>
    <w:rsid w:val="0028379C"/>
    <w:rsid w:val="00284F26"/>
    <w:rsid w:val="00286FD3"/>
    <w:rsid w:val="002876B4"/>
    <w:rsid w:val="002902B4"/>
    <w:rsid w:val="0029497F"/>
    <w:rsid w:val="00295232"/>
    <w:rsid w:val="002A0E2C"/>
    <w:rsid w:val="002A78EB"/>
    <w:rsid w:val="002B262C"/>
    <w:rsid w:val="002B3D05"/>
    <w:rsid w:val="002B6168"/>
    <w:rsid w:val="002C2705"/>
    <w:rsid w:val="002D3662"/>
    <w:rsid w:val="002D5143"/>
    <w:rsid w:val="002E61D6"/>
    <w:rsid w:val="002E650A"/>
    <w:rsid w:val="002F18AC"/>
    <w:rsid w:val="00305CD6"/>
    <w:rsid w:val="00315E75"/>
    <w:rsid w:val="00332395"/>
    <w:rsid w:val="00337028"/>
    <w:rsid w:val="00340761"/>
    <w:rsid w:val="00343F7E"/>
    <w:rsid w:val="003477AF"/>
    <w:rsid w:val="0035448D"/>
    <w:rsid w:val="00360D9E"/>
    <w:rsid w:val="00362D25"/>
    <w:rsid w:val="0036523A"/>
    <w:rsid w:val="00367301"/>
    <w:rsid w:val="0037034D"/>
    <w:rsid w:val="003705F2"/>
    <w:rsid w:val="00371D52"/>
    <w:rsid w:val="003757DE"/>
    <w:rsid w:val="00380F79"/>
    <w:rsid w:val="0038183E"/>
    <w:rsid w:val="00381C34"/>
    <w:rsid w:val="003826BF"/>
    <w:rsid w:val="00385EAB"/>
    <w:rsid w:val="003A1089"/>
    <w:rsid w:val="003A1BF8"/>
    <w:rsid w:val="003A5289"/>
    <w:rsid w:val="003A77D0"/>
    <w:rsid w:val="003B0A31"/>
    <w:rsid w:val="003B164B"/>
    <w:rsid w:val="003B5E3A"/>
    <w:rsid w:val="003B6F9D"/>
    <w:rsid w:val="003C22B1"/>
    <w:rsid w:val="003C2BBD"/>
    <w:rsid w:val="003C2DCB"/>
    <w:rsid w:val="003C78F5"/>
    <w:rsid w:val="003D36DD"/>
    <w:rsid w:val="003D375E"/>
    <w:rsid w:val="003E2C15"/>
    <w:rsid w:val="00403692"/>
    <w:rsid w:val="00407786"/>
    <w:rsid w:val="00415EBE"/>
    <w:rsid w:val="00424780"/>
    <w:rsid w:val="00425D18"/>
    <w:rsid w:val="004366D2"/>
    <w:rsid w:val="00436F1C"/>
    <w:rsid w:val="00440B2D"/>
    <w:rsid w:val="0044386E"/>
    <w:rsid w:val="004511A4"/>
    <w:rsid w:val="00454C35"/>
    <w:rsid w:val="00455DBF"/>
    <w:rsid w:val="00460025"/>
    <w:rsid w:val="00465E67"/>
    <w:rsid w:val="00467F33"/>
    <w:rsid w:val="00475439"/>
    <w:rsid w:val="004831AA"/>
    <w:rsid w:val="004871D1"/>
    <w:rsid w:val="00487CF3"/>
    <w:rsid w:val="00496140"/>
    <w:rsid w:val="004A07E5"/>
    <w:rsid w:val="004A546E"/>
    <w:rsid w:val="004B2E64"/>
    <w:rsid w:val="004D221E"/>
    <w:rsid w:val="004D2B1A"/>
    <w:rsid w:val="004D78E4"/>
    <w:rsid w:val="004E24FB"/>
    <w:rsid w:val="004E3C7C"/>
    <w:rsid w:val="004E79DC"/>
    <w:rsid w:val="00504733"/>
    <w:rsid w:val="00507828"/>
    <w:rsid w:val="0051092B"/>
    <w:rsid w:val="00515CC9"/>
    <w:rsid w:val="00526943"/>
    <w:rsid w:val="00537A10"/>
    <w:rsid w:val="00542F3E"/>
    <w:rsid w:val="00546ED5"/>
    <w:rsid w:val="00547B13"/>
    <w:rsid w:val="00547FC0"/>
    <w:rsid w:val="00556277"/>
    <w:rsid w:val="00561D50"/>
    <w:rsid w:val="00582676"/>
    <w:rsid w:val="00583E36"/>
    <w:rsid w:val="0058526C"/>
    <w:rsid w:val="00590456"/>
    <w:rsid w:val="00593CA9"/>
    <w:rsid w:val="005A04DF"/>
    <w:rsid w:val="005A15D1"/>
    <w:rsid w:val="005B2FA0"/>
    <w:rsid w:val="005B4ADE"/>
    <w:rsid w:val="005B4F38"/>
    <w:rsid w:val="005C14DC"/>
    <w:rsid w:val="005C2EB2"/>
    <w:rsid w:val="005E13D0"/>
    <w:rsid w:val="005E5134"/>
    <w:rsid w:val="005F0B4C"/>
    <w:rsid w:val="005F36A4"/>
    <w:rsid w:val="00606035"/>
    <w:rsid w:val="00611F0C"/>
    <w:rsid w:val="00612EFC"/>
    <w:rsid w:val="00623559"/>
    <w:rsid w:val="00623B2B"/>
    <w:rsid w:val="00625957"/>
    <w:rsid w:val="00630C48"/>
    <w:rsid w:val="00630CF0"/>
    <w:rsid w:val="006425F6"/>
    <w:rsid w:val="0066090C"/>
    <w:rsid w:val="00667288"/>
    <w:rsid w:val="00671E72"/>
    <w:rsid w:val="006755EB"/>
    <w:rsid w:val="006778A8"/>
    <w:rsid w:val="00681F39"/>
    <w:rsid w:val="0068731C"/>
    <w:rsid w:val="00693731"/>
    <w:rsid w:val="00694AA0"/>
    <w:rsid w:val="00695F42"/>
    <w:rsid w:val="00696159"/>
    <w:rsid w:val="006962FD"/>
    <w:rsid w:val="006A2F59"/>
    <w:rsid w:val="006A769E"/>
    <w:rsid w:val="006B2259"/>
    <w:rsid w:val="006B540D"/>
    <w:rsid w:val="006B595B"/>
    <w:rsid w:val="006C1549"/>
    <w:rsid w:val="006C549C"/>
    <w:rsid w:val="006D1F89"/>
    <w:rsid w:val="006E6E20"/>
    <w:rsid w:val="006F0510"/>
    <w:rsid w:val="0070013B"/>
    <w:rsid w:val="007015AC"/>
    <w:rsid w:val="0070200D"/>
    <w:rsid w:val="0070474A"/>
    <w:rsid w:val="007200E8"/>
    <w:rsid w:val="007244DE"/>
    <w:rsid w:val="00726F2D"/>
    <w:rsid w:val="00733B21"/>
    <w:rsid w:val="00735E6F"/>
    <w:rsid w:val="007368AC"/>
    <w:rsid w:val="00746327"/>
    <w:rsid w:val="0075057E"/>
    <w:rsid w:val="0075060B"/>
    <w:rsid w:val="00750ECD"/>
    <w:rsid w:val="0075170C"/>
    <w:rsid w:val="00751FA5"/>
    <w:rsid w:val="007608C3"/>
    <w:rsid w:val="00761990"/>
    <w:rsid w:val="00764288"/>
    <w:rsid w:val="007717D5"/>
    <w:rsid w:val="0077232B"/>
    <w:rsid w:val="00774477"/>
    <w:rsid w:val="00793877"/>
    <w:rsid w:val="007A0BD4"/>
    <w:rsid w:val="007A37AF"/>
    <w:rsid w:val="007B1C85"/>
    <w:rsid w:val="007B2B6D"/>
    <w:rsid w:val="007C0811"/>
    <w:rsid w:val="007C476F"/>
    <w:rsid w:val="007C4C83"/>
    <w:rsid w:val="007C6685"/>
    <w:rsid w:val="007D1785"/>
    <w:rsid w:val="007D4992"/>
    <w:rsid w:val="007D53AB"/>
    <w:rsid w:val="007F4E36"/>
    <w:rsid w:val="007F6B0E"/>
    <w:rsid w:val="007F6CCF"/>
    <w:rsid w:val="0081210F"/>
    <w:rsid w:val="00814DB5"/>
    <w:rsid w:val="00815AFC"/>
    <w:rsid w:val="008171B8"/>
    <w:rsid w:val="0082431F"/>
    <w:rsid w:val="008265CB"/>
    <w:rsid w:val="00846BA2"/>
    <w:rsid w:val="00852723"/>
    <w:rsid w:val="0086423F"/>
    <w:rsid w:val="00867C94"/>
    <w:rsid w:val="0087190B"/>
    <w:rsid w:val="00875806"/>
    <w:rsid w:val="00875C86"/>
    <w:rsid w:val="00880844"/>
    <w:rsid w:val="008817CC"/>
    <w:rsid w:val="008828C1"/>
    <w:rsid w:val="00885371"/>
    <w:rsid w:val="00895475"/>
    <w:rsid w:val="008968A7"/>
    <w:rsid w:val="008A4DE3"/>
    <w:rsid w:val="008A5F61"/>
    <w:rsid w:val="008B35F5"/>
    <w:rsid w:val="008C369C"/>
    <w:rsid w:val="008C6141"/>
    <w:rsid w:val="008C6A23"/>
    <w:rsid w:val="008D03D2"/>
    <w:rsid w:val="008D23AC"/>
    <w:rsid w:val="008D33AC"/>
    <w:rsid w:val="008D44E7"/>
    <w:rsid w:val="008E21A7"/>
    <w:rsid w:val="008E3780"/>
    <w:rsid w:val="008E3F5A"/>
    <w:rsid w:val="008E5A15"/>
    <w:rsid w:val="008F4537"/>
    <w:rsid w:val="009031A9"/>
    <w:rsid w:val="00903CD8"/>
    <w:rsid w:val="009052F2"/>
    <w:rsid w:val="009063F5"/>
    <w:rsid w:val="009201E8"/>
    <w:rsid w:val="0092281C"/>
    <w:rsid w:val="0092378A"/>
    <w:rsid w:val="00923871"/>
    <w:rsid w:val="00923B2F"/>
    <w:rsid w:val="009240DB"/>
    <w:rsid w:val="00926040"/>
    <w:rsid w:val="00932830"/>
    <w:rsid w:val="009410CC"/>
    <w:rsid w:val="009411E0"/>
    <w:rsid w:val="0095183B"/>
    <w:rsid w:val="00952110"/>
    <w:rsid w:val="00957A15"/>
    <w:rsid w:val="009626F7"/>
    <w:rsid w:val="009639CB"/>
    <w:rsid w:val="009675E1"/>
    <w:rsid w:val="00983038"/>
    <w:rsid w:val="00987AE1"/>
    <w:rsid w:val="00987CDF"/>
    <w:rsid w:val="00992331"/>
    <w:rsid w:val="0099394D"/>
    <w:rsid w:val="00994E3C"/>
    <w:rsid w:val="00994EC1"/>
    <w:rsid w:val="00997E40"/>
    <w:rsid w:val="009A1F18"/>
    <w:rsid w:val="009B18B7"/>
    <w:rsid w:val="009C3C2A"/>
    <w:rsid w:val="009C4473"/>
    <w:rsid w:val="009C5C20"/>
    <w:rsid w:val="009D2CCE"/>
    <w:rsid w:val="009D34CD"/>
    <w:rsid w:val="009D3A77"/>
    <w:rsid w:val="009D5422"/>
    <w:rsid w:val="009E724E"/>
    <w:rsid w:val="009E7EBF"/>
    <w:rsid w:val="00A003F1"/>
    <w:rsid w:val="00A07EC7"/>
    <w:rsid w:val="00A107C8"/>
    <w:rsid w:val="00A21945"/>
    <w:rsid w:val="00A23448"/>
    <w:rsid w:val="00A26FC5"/>
    <w:rsid w:val="00A32E30"/>
    <w:rsid w:val="00A51241"/>
    <w:rsid w:val="00A54547"/>
    <w:rsid w:val="00A6044C"/>
    <w:rsid w:val="00A76E7A"/>
    <w:rsid w:val="00AA3C32"/>
    <w:rsid w:val="00AA6DE1"/>
    <w:rsid w:val="00AB0510"/>
    <w:rsid w:val="00AB4CA9"/>
    <w:rsid w:val="00AC2A4E"/>
    <w:rsid w:val="00AC5327"/>
    <w:rsid w:val="00AD3F81"/>
    <w:rsid w:val="00AE083C"/>
    <w:rsid w:val="00AE2FC9"/>
    <w:rsid w:val="00AE7B30"/>
    <w:rsid w:val="00AF1104"/>
    <w:rsid w:val="00AF33F0"/>
    <w:rsid w:val="00AF46F1"/>
    <w:rsid w:val="00AF4780"/>
    <w:rsid w:val="00B023DF"/>
    <w:rsid w:val="00B07915"/>
    <w:rsid w:val="00B173B3"/>
    <w:rsid w:val="00B250B0"/>
    <w:rsid w:val="00B3579F"/>
    <w:rsid w:val="00B41D7C"/>
    <w:rsid w:val="00B44DBD"/>
    <w:rsid w:val="00B463E3"/>
    <w:rsid w:val="00B53822"/>
    <w:rsid w:val="00B6654C"/>
    <w:rsid w:val="00B67828"/>
    <w:rsid w:val="00B7057E"/>
    <w:rsid w:val="00B72367"/>
    <w:rsid w:val="00B724D8"/>
    <w:rsid w:val="00B755AA"/>
    <w:rsid w:val="00B77323"/>
    <w:rsid w:val="00B80651"/>
    <w:rsid w:val="00B83CEB"/>
    <w:rsid w:val="00B84B12"/>
    <w:rsid w:val="00B90921"/>
    <w:rsid w:val="00B923DE"/>
    <w:rsid w:val="00B93AE5"/>
    <w:rsid w:val="00BA36C9"/>
    <w:rsid w:val="00BB1B30"/>
    <w:rsid w:val="00BC07EA"/>
    <w:rsid w:val="00BC08E6"/>
    <w:rsid w:val="00BC17B6"/>
    <w:rsid w:val="00BC5870"/>
    <w:rsid w:val="00BC649F"/>
    <w:rsid w:val="00BD078A"/>
    <w:rsid w:val="00BD3AA7"/>
    <w:rsid w:val="00BE6346"/>
    <w:rsid w:val="00BF11CA"/>
    <w:rsid w:val="00BF17CD"/>
    <w:rsid w:val="00BF7AC6"/>
    <w:rsid w:val="00C040EC"/>
    <w:rsid w:val="00C1197F"/>
    <w:rsid w:val="00C12289"/>
    <w:rsid w:val="00C17C90"/>
    <w:rsid w:val="00C21D92"/>
    <w:rsid w:val="00C25781"/>
    <w:rsid w:val="00C25F0D"/>
    <w:rsid w:val="00C26225"/>
    <w:rsid w:val="00C332B3"/>
    <w:rsid w:val="00C35581"/>
    <w:rsid w:val="00C44B61"/>
    <w:rsid w:val="00C67277"/>
    <w:rsid w:val="00C70180"/>
    <w:rsid w:val="00C72F42"/>
    <w:rsid w:val="00C75CFF"/>
    <w:rsid w:val="00C81D7E"/>
    <w:rsid w:val="00C82D4B"/>
    <w:rsid w:val="00C8416B"/>
    <w:rsid w:val="00C963EE"/>
    <w:rsid w:val="00CA4B89"/>
    <w:rsid w:val="00CA7C36"/>
    <w:rsid w:val="00CB0320"/>
    <w:rsid w:val="00CB159F"/>
    <w:rsid w:val="00CB67B7"/>
    <w:rsid w:val="00CB6B4C"/>
    <w:rsid w:val="00CB7CC7"/>
    <w:rsid w:val="00CC00E6"/>
    <w:rsid w:val="00CC37D9"/>
    <w:rsid w:val="00CC76A8"/>
    <w:rsid w:val="00CD7932"/>
    <w:rsid w:val="00CE03AA"/>
    <w:rsid w:val="00CE1E68"/>
    <w:rsid w:val="00CE422A"/>
    <w:rsid w:val="00CE5427"/>
    <w:rsid w:val="00CE6C10"/>
    <w:rsid w:val="00CF0773"/>
    <w:rsid w:val="00CF3AF1"/>
    <w:rsid w:val="00CF4508"/>
    <w:rsid w:val="00CF7B15"/>
    <w:rsid w:val="00D12458"/>
    <w:rsid w:val="00D13525"/>
    <w:rsid w:val="00D24D5F"/>
    <w:rsid w:val="00D32130"/>
    <w:rsid w:val="00D3244D"/>
    <w:rsid w:val="00D35622"/>
    <w:rsid w:val="00D43546"/>
    <w:rsid w:val="00D46486"/>
    <w:rsid w:val="00D51122"/>
    <w:rsid w:val="00D51A96"/>
    <w:rsid w:val="00D51D2F"/>
    <w:rsid w:val="00D5498F"/>
    <w:rsid w:val="00D61C2A"/>
    <w:rsid w:val="00D65864"/>
    <w:rsid w:val="00D670FD"/>
    <w:rsid w:val="00D72FF0"/>
    <w:rsid w:val="00D7747A"/>
    <w:rsid w:val="00D81CC2"/>
    <w:rsid w:val="00D85444"/>
    <w:rsid w:val="00D8563F"/>
    <w:rsid w:val="00D926A3"/>
    <w:rsid w:val="00D9562B"/>
    <w:rsid w:val="00D961D9"/>
    <w:rsid w:val="00DB0266"/>
    <w:rsid w:val="00DB1877"/>
    <w:rsid w:val="00DB2A24"/>
    <w:rsid w:val="00DB7B87"/>
    <w:rsid w:val="00DC32F2"/>
    <w:rsid w:val="00DC40CF"/>
    <w:rsid w:val="00DD25EC"/>
    <w:rsid w:val="00DF6C5D"/>
    <w:rsid w:val="00E01B96"/>
    <w:rsid w:val="00E023F8"/>
    <w:rsid w:val="00E02835"/>
    <w:rsid w:val="00E05256"/>
    <w:rsid w:val="00E131E3"/>
    <w:rsid w:val="00E1368E"/>
    <w:rsid w:val="00E1690A"/>
    <w:rsid w:val="00E21D3A"/>
    <w:rsid w:val="00E25284"/>
    <w:rsid w:val="00E26377"/>
    <w:rsid w:val="00E334DD"/>
    <w:rsid w:val="00E335DC"/>
    <w:rsid w:val="00E35EF8"/>
    <w:rsid w:val="00E372FC"/>
    <w:rsid w:val="00E40D85"/>
    <w:rsid w:val="00E52FD5"/>
    <w:rsid w:val="00E61E24"/>
    <w:rsid w:val="00E64746"/>
    <w:rsid w:val="00E6583B"/>
    <w:rsid w:val="00E76A60"/>
    <w:rsid w:val="00E91ACA"/>
    <w:rsid w:val="00E9290C"/>
    <w:rsid w:val="00EA1F02"/>
    <w:rsid w:val="00EA7824"/>
    <w:rsid w:val="00EB49E2"/>
    <w:rsid w:val="00EC4D43"/>
    <w:rsid w:val="00EC53CF"/>
    <w:rsid w:val="00ED4DCE"/>
    <w:rsid w:val="00ED5CDD"/>
    <w:rsid w:val="00EF0D01"/>
    <w:rsid w:val="00EF3EC9"/>
    <w:rsid w:val="00EF7DE4"/>
    <w:rsid w:val="00F1283E"/>
    <w:rsid w:val="00F16337"/>
    <w:rsid w:val="00F21E39"/>
    <w:rsid w:val="00F26113"/>
    <w:rsid w:val="00F26DE6"/>
    <w:rsid w:val="00F2790E"/>
    <w:rsid w:val="00F3128B"/>
    <w:rsid w:val="00F40EF6"/>
    <w:rsid w:val="00F43CE5"/>
    <w:rsid w:val="00F47ABA"/>
    <w:rsid w:val="00F52653"/>
    <w:rsid w:val="00F533B6"/>
    <w:rsid w:val="00F63E02"/>
    <w:rsid w:val="00F7382E"/>
    <w:rsid w:val="00F75259"/>
    <w:rsid w:val="00F757A4"/>
    <w:rsid w:val="00F80845"/>
    <w:rsid w:val="00F85B4F"/>
    <w:rsid w:val="00F91849"/>
    <w:rsid w:val="00FA454A"/>
    <w:rsid w:val="00FA63D7"/>
    <w:rsid w:val="00FA7A2C"/>
    <w:rsid w:val="00FB046E"/>
    <w:rsid w:val="00FB0679"/>
    <w:rsid w:val="00FB3C0A"/>
    <w:rsid w:val="00FB7172"/>
    <w:rsid w:val="00FC18D2"/>
    <w:rsid w:val="00FD204A"/>
    <w:rsid w:val="00FE5F82"/>
    <w:rsid w:val="00FF0C6D"/>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docId w15:val="{F4CD7C7A-C1A7-4A12-ADD0-1DE9F828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11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nhideWhenUsed/>
    <w:qFormat/>
    <w:rsid w:val="00504733"/>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50473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504733"/>
    <w:rPr>
      <w:vertAlign w:val="superscript"/>
    </w:rPr>
  </w:style>
  <w:style w:type="paragraph" w:customStyle="1" w:styleId="Normalny1">
    <w:name w:val="Normalny1"/>
    <w:basedOn w:val="Normalny"/>
    <w:rsid w:val="00504733"/>
    <w:pPr>
      <w:spacing w:before="100" w:beforeAutospacing="1" w:after="100" w:afterAutospacing="1"/>
    </w:pPr>
  </w:style>
  <w:style w:type="paragraph" w:styleId="Akapitzlist">
    <w:name w:val="List Paragraph"/>
    <w:aliases w:val="Numerowanie,List Paragraph,Akapit z listą BS,Punkt 1.1,Kolorowa lista — akcent 11"/>
    <w:basedOn w:val="Normalny"/>
    <w:link w:val="AkapitzlistZnak"/>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F75259"/>
    <w:rPr>
      <w:rFonts w:ascii="Times New Roman" w:eastAsia="Times New Roman" w:hAnsi="Times New Roman" w:cs="Times New Roman"/>
      <w:sz w:val="24"/>
      <w:szCs w:val="24"/>
      <w:lang w:eastAsia="pl-PL"/>
    </w:rPr>
  </w:style>
  <w:style w:type="table" w:styleId="Tabela-Siatka">
    <w:name w:val="Table Grid"/>
    <w:basedOn w:val="Standardowy"/>
    <w:uiPriority w:val="39"/>
    <w:rsid w:val="00F7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8526C"/>
    <w:rPr>
      <w:color w:val="0000FF"/>
      <w:u w:val="single"/>
    </w:rPr>
  </w:style>
  <w:style w:type="paragraph" w:styleId="Tekstpodstawowy3">
    <w:name w:val="Body Text 3"/>
    <w:basedOn w:val="Normalny"/>
    <w:link w:val="Tekstpodstawowy3Znak"/>
    <w:semiHidden/>
    <w:rsid w:val="0058526C"/>
    <w:pPr>
      <w:suppressAutoHyphens/>
      <w:autoSpaceDE w:val="0"/>
      <w:jc w:val="both"/>
    </w:pPr>
    <w:rPr>
      <w:rFonts w:ascii="Arial" w:hAnsi="Arial"/>
      <w:sz w:val="22"/>
      <w:szCs w:val="22"/>
      <w:lang w:eastAsia="ar-SA"/>
    </w:rPr>
  </w:style>
  <w:style w:type="character" w:customStyle="1" w:styleId="Tekstpodstawowy3Znak">
    <w:name w:val="Tekst podstawowy 3 Znak"/>
    <w:basedOn w:val="Domylnaczcionkaakapitu"/>
    <w:link w:val="Tekstpodstawowy3"/>
    <w:semiHidden/>
    <w:rsid w:val="0058526C"/>
    <w:rPr>
      <w:rFonts w:ascii="Arial" w:eastAsia="Times New Roman" w:hAnsi="Arial" w:cs="Times New Roman"/>
      <w:lang w:eastAsia="ar-SA"/>
    </w:rPr>
  </w:style>
  <w:style w:type="character" w:styleId="Odwoaniedokomentarza">
    <w:name w:val="annotation reference"/>
    <w:basedOn w:val="Domylnaczcionkaakapitu"/>
    <w:uiPriority w:val="99"/>
    <w:unhideWhenUsed/>
    <w:qFormat/>
    <w:rsid w:val="00D51122"/>
    <w:rPr>
      <w:sz w:val="16"/>
      <w:szCs w:val="16"/>
    </w:rPr>
  </w:style>
  <w:style w:type="paragraph" w:styleId="Tekstkomentarza">
    <w:name w:val="annotation text"/>
    <w:basedOn w:val="Normalny"/>
    <w:link w:val="TekstkomentarzaZnak"/>
    <w:uiPriority w:val="99"/>
    <w:unhideWhenUsed/>
    <w:rsid w:val="00D51122"/>
    <w:rPr>
      <w:sz w:val="20"/>
      <w:szCs w:val="20"/>
    </w:rPr>
  </w:style>
  <w:style w:type="character" w:customStyle="1" w:styleId="TekstkomentarzaZnak">
    <w:name w:val="Tekst komentarza Znak"/>
    <w:basedOn w:val="Domylnaczcionkaakapitu"/>
    <w:link w:val="Tekstkomentarza"/>
    <w:uiPriority w:val="99"/>
    <w:rsid w:val="00D5112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51122"/>
    <w:rPr>
      <w:b/>
      <w:bCs/>
    </w:rPr>
  </w:style>
  <w:style w:type="character" w:customStyle="1" w:styleId="TematkomentarzaZnak">
    <w:name w:val="Temat komentarza Znak"/>
    <w:basedOn w:val="TekstkomentarzaZnak"/>
    <w:link w:val="Tematkomentarza"/>
    <w:uiPriority w:val="99"/>
    <w:semiHidden/>
    <w:rsid w:val="00D5112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51122"/>
    <w:rPr>
      <w:rFonts w:ascii="Tahoma" w:hAnsi="Tahoma" w:cs="Tahoma"/>
      <w:sz w:val="16"/>
      <w:szCs w:val="16"/>
    </w:rPr>
  </w:style>
  <w:style w:type="character" w:customStyle="1" w:styleId="TekstdymkaZnak">
    <w:name w:val="Tekst dymka Znak"/>
    <w:basedOn w:val="Domylnaczcionkaakapitu"/>
    <w:link w:val="Tekstdymka"/>
    <w:uiPriority w:val="99"/>
    <w:semiHidden/>
    <w:rsid w:val="00D51122"/>
    <w:rPr>
      <w:rFonts w:ascii="Tahoma" w:eastAsia="Times New Roman" w:hAnsi="Tahoma" w:cs="Tahoma"/>
      <w:sz w:val="16"/>
      <w:szCs w:val="16"/>
      <w:lang w:eastAsia="pl-PL"/>
    </w:rPr>
  </w:style>
  <w:style w:type="character" w:styleId="Pogrubienie">
    <w:name w:val="Strong"/>
    <w:basedOn w:val="Domylnaczcionkaakapitu"/>
    <w:uiPriority w:val="22"/>
    <w:qFormat/>
    <w:rsid w:val="00AC2A4E"/>
    <w:rPr>
      <w:b/>
      <w:bCs/>
    </w:rPr>
  </w:style>
  <w:style w:type="paragraph" w:customStyle="1" w:styleId="Akapitzlist1">
    <w:name w:val="Akapit z listą1"/>
    <w:basedOn w:val="Normalny"/>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ny"/>
    <w:rsid w:val="00507828"/>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72367"/>
    <w:pPr>
      <w:tabs>
        <w:tab w:val="center" w:pos="4536"/>
        <w:tab w:val="right" w:pos="9072"/>
      </w:tabs>
    </w:pPr>
  </w:style>
  <w:style w:type="character" w:customStyle="1" w:styleId="NagwekZnak">
    <w:name w:val="Nagłówek Znak"/>
    <w:basedOn w:val="Domylnaczcionkaakapitu"/>
    <w:link w:val="Nagwek"/>
    <w:uiPriority w:val="99"/>
    <w:rsid w:val="00B723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72367"/>
    <w:pPr>
      <w:tabs>
        <w:tab w:val="center" w:pos="4536"/>
        <w:tab w:val="right" w:pos="9072"/>
      </w:tabs>
    </w:pPr>
  </w:style>
  <w:style w:type="character" w:customStyle="1" w:styleId="StopkaZnak">
    <w:name w:val="Stopka Znak"/>
    <w:basedOn w:val="Domylnaczcionkaakapitu"/>
    <w:link w:val="Stopka"/>
    <w:uiPriority w:val="99"/>
    <w:rsid w:val="00B7236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790E"/>
    <w:pPr>
      <w:spacing w:after="120"/>
    </w:pPr>
  </w:style>
  <w:style w:type="character" w:customStyle="1" w:styleId="TekstpodstawowyZnak">
    <w:name w:val="Tekst podstawowy Znak"/>
    <w:basedOn w:val="Domylnaczcionkaakapitu"/>
    <w:link w:val="Tekstpodstawowy"/>
    <w:uiPriority w:val="99"/>
    <w:semiHidden/>
    <w:rsid w:val="00F2790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4E79DC"/>
    <w:pPr>
      <w:spacing w:after="120" w:line="480" w:lineRule="auto"/>
    </w:pPr>
  </w:style>
  <w:style w:type="character" w:customStyle="1" w:styleId="Tekstpodstawowy2Znak">
    <w:name w:val="Tekst podstawowy 2 Znak"/>
    <w:basedOn w:val="Domylnaczcionkaakapitu"/>
    <w:link w:val="Tekstpodstawowy2"/>
    <w:rsid w:val="004E79DC"/>
    <w:rPr>
      <w:rFonts w:ascii="Times New Roman" w:eastAsia="Times New Roman" w:hAnsi="Times New Roman" w:cs="Times New Roman"/>
      <w:sz w:val="24"/>
      <w:szCs w:val="24"/>
      <w:lang w:eastAsia="pl-PL"/>
    </w:rPr>
  </w:style>
  <w:style w:type="paragraph" w:styleId="Bezodstpw">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ny"/>
    <w:rsid w:val="00380F79"/>
    <w:pPr>
      <w:autoSpaceDE w:val="0"/>
      <w:autoSpaceDN w:val="0"/>
      <w:spacing w:before="100" w:after="100"/>
      <w:jc w:val="center"/>
    </w:pPr>
    <w:rPr>
      <w:sz w:val="20"/>
    </w:rPr>
  </w:style>
  <w:style w:type="paragraph" w:styleId="NormalnyWeb">
    <w:name w:val="Normal (Web)"/>
    <w:basedOn w:val="Normalny"/>
    <w:uiPriority w:val="99"/>
    <w:rsid w:val="003D36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130165">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1384526402">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dip.dolnyslask.pl" TargetMode="External"/><Relationship Id="rId13" Type="http://schemas.openxmlformats.org/officeDocument/2006/relationships/hyperlink" Target="mailto:info.dip@umwd.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itwrof.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bit@um.wroc.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C3A3-0426-4396-BEC5-2A17323C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3718</Words>
  <Characters>22314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Sylwia Gacek</cp:lastModifiedBy>
  <cp:revision>12</cp:revision>
  <cp:lastPrinted>2018-04-19T12:56:00Z</cp:lastPrinted>
  <dcterms:created xsi:type="dcterms:W3CDTF">2019-10-11T08:09:00Z</dcterms:created>
  <dcterms:modified xsi:type="dcterms:W3CDTF">2019-10-31T08:03:00Z</dcterms:modified>
</cp:coreProperties>
</file>