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EEF7F" w14:textId="77777777" w:rsidR="001F08F5" w:rsidRPr="003D45F6" w:rsidRDefault="001F08F5" w:rsidP="00304DBF">
      <w:pPr>
        <w:tabs>
          <w:tab w:val="left" w:pos="5220"/>
        </w:tabs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</w:p>
    <w:p w14:paraId="2A16D2A6" w14:textId="05DA7FC4" w:rsidR="004A3D74" w:rsidRDefault="00CC611C" w:rsidP="00EF2261">
      <w:pPr>
        <w:autoSpaceDE w:val="0"/>
        <w:contextualSpacing/>
        <w:rPr>
          <w:rFonts w:ascii="Calibri" w:hAnsi="Calibri" w:cs="Arial"/>
          <w:b/>
          <w:sz w:val="32"/>
          <w:szCs w:val="32"/>
        </w:rPr>
      </w:pPr>
      <w:r w:rsidRPr="00512385">
        <w:rPr>
          <w:rFonts w:ascii="Calibri" w:hAnsi="Calibri" w:cs="Arial"/>
          <w:b/>
          <w:sz w:val="32"/>
          <w:szCs w:val="32"/>
        </w:rPr>
        <w:t>RPDS.01.0</w:t>
      </w:r>
      <w:r w:rsidR="00360D34">
        <w:rPr>
          <w:rFonts w:ascii="Calibri" w:hAnsi="Calibri" w:cs="Arial"/>
          <w:b/>
          <w:sz w:val="32"/>
          <w:szCs w:val="32"/>
        </w:rPr>
        <w:t>2</w:t>
      </w:r>
      <w:r w:rsidRPr="00512385">
        <w:rPr>
          <w:rFonts w:ascii="Calibri" w:hAnsi="Calibri" w:cs="Arial"/>
          <w:b/>
          <w:sz w:val="32"/>
          <w:szCs w:val="32"/>
        </w:rPr>
        <w:t>.0</w:t>
      </w:r>
      <w:r w:rsidR="00F20BE3">
        <w:rPr>
          <w:rFonts w:ascii="Calibri" w:hAnsi="Calibri" w:cs="Arial"/>
          <w:b/>
          <w:sz w:val="32"/>
          <w:szCs w:val="32"/>
        </w:rPr>
        <w:t>1</w:t>
      </w:r>
      <w:r w:rsidRPr="00512385">
        <w:rPr>
          <w:rFonts w:ascii="Calibri" w:hAnsi="Calibri" w:cs="Arial"/>
          <w:b/>
          <w:sz w:val="32"/>
          <w:szCs w:val="32"/>
        </w:rPr>
        <w:t>-IP.01-02-</w:t>
      </w:r>
      <w:r w:rsidR="00013392">
        <w:rPr>
          <w:rFonts w:ascii="Calibri" w:hAnsi="Calibri" w:cs="Arial"/>
          <w:b/>
          <w:sz w:val="32"/>
          <w:szCs w:val="32"/>
        </w:rPr>
        <w:t>421</w:t>
      </w:r>
      <w:r w:rsidR="000834CD" w:rsidRPr="00512385">
        <w:rPr>
          <w:rFonts w:ascii="Calibri" w:hAnsi="Calibri" w:cs="Arial"/>
          <w:b/>
          <w:sz w:val="32"/>
          <w:szCs w:val="32"/>
        </w:rPr>
        <w:t>/</w:t>
      </w:r>
      <w:r w:rsidR="00F20BE3">
        <w:rPr>
          <w:rFonts w:ascii="Calibri" w:hAnsi="Calibri" w:cs="Arial"/>
          <w:b/>
          <w:sz w:val="32"/>
          <w:szCs w:val="32"/>
        </w:rPr>
        <w:t>2</w:t>
      </w:r>
      <w:r w:rsidR="00CB7167">
        <w:rPr>
          <w:rFonts w:ascii="Calibri" w:hAnsi="Calibri" w:cs="Arial"/>
          <w:b/>
          <w:sz w:val="32"/>
          <w:szCs w:val="32"/>
        </w:rPr>
        <w:t>1</w:t>
      </w:r>
    </w:p>
    <w:p w14:paraId="489BF947" w14:textId="77777777" w:rsidR="00F2790E" w:rsidRPr="003D45F6" w:rsidRDefault="00F2790E" w:rsidP="00EF2261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</w:p>
    <w:p w14:paraId="22B703DE" w14:textId="77777777" w:rsidR="009C4473" w:rsidRPr="003D45F6" w:rsidRDefault="009C4473" w:rsidP="00EF2261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DOLNOŚLĄSKA INSTYTUCJA POŚREDNICZĄCA,</w:t>
      </w:r>
    </w:p>
    <w:p w14:paraId="621C24C7" w14:textId="77777777" w:rsidR="009C4473" w:rsidRPr="003D45F6" w:rsidRDefault="009C4473" w:rsidP="00EF2261">
      <w:pPr>
        <w:contextualSpacing/>
        <w:rPr>
          <w:rFonts w:asciiTheme="minorHAnsi" w:hAnsiTheme="minorHAnsi" w:cs="Calibri"/>
          <w:b/>
          <w:sz w:val="28"/>
          <w:szCs w:val="28"/>
        </w:rPr>
      </w:pPr>
      <w:r w:rsidRPr="003D45F6">
        <w:rPr>
          <w:rFonts w:asciiTheme="minorHAnsi" w:hAnsiTheme="minorHAnsi" w:cs="Calibri"/>
          <w:b/>
          <w:sz w:val="28"/>
          <w:szCs w:val="28"/>
        </w:rPr>
        <w:t xml:space="preserve">której </w:t>
      </w:r>
      <w:r w:rsidRPr="003D45F6">
        <w:rPr>
          <w:rFonts w:asciiTheme="minorHAnsi" w:hAnsiTheme="minorHAnsi" w:cs="Calibri"/>
          <w:b/>
          <w:bCs/>
          <w:sz w:val="28"/>
          <w:szCs w:val="28"/>
        </w:rPr>
        <w:t>ZARZĄD WOJEWÓDZTWA DOLNOŚLĄSKIEGO</w:t>
      </w:r>
    </w:p>
    <w:p w14:paraId="6CBBCAEB" w14:textId="77777777" w:rsidR="009C4473" w:rsidRPr="003D45F6" w:rsidRDefault="009C4473" w:rsidP="00EF2261">
      <w:pPr>
        <w:contextualSpacing/>
        <w:rPr>
          <w:rFonts w:asciiTheme="minorHAnsi" w:hAnsiTheme="minorHAnsi" w:cs="Calibri"/>
          <w:b/>
          <w:sz w:val="28"/>
          <w:szCs w:val="28"/>
        </w:rPr>
      </w:pPr>
      <w:r w:rsidRPr="003D45F6">
        <w:rPr>
          <w:rFonts w:asciiTheme="minorHAnsi" w:hAnsiTheme="minorHAnsi" w:cs="Calibri"/>
          <w:b/>
          <w:sz w:val="28"/>
          <w:szCs w:val="28"/>
        </w:rPr>
        <w:t>22 maja 2015</w:t>
      </w:r>
      <w:r w:rsidR="004A3D74">
        <w:rPr>
          <w:rFonts w:asciiTheme="minorHAnsi" w:hAnsiTheme="minorHAnsi" w:cs="Calibri"/>
          <w:b/>
          <w:sz w:val="28"/>
          <w:szCs w:val="28"/>
        </w:rPr>
        <w:t xml:space="preserve"> </w:t>
      </w:r>
      <w:r w:rsidRPr="003D45F6">
        <w:rPr>
          <w:rFonts w:asciiTheme="minorHAnsi" w:hAnsiTheme="minorHAnsi" w:cs="Calibri"/>
          <w:b/>
          <w:sz w:val="28"/>
          <w:szCs w:val="28"/>
        </w:rPr>
        <w:t>r. powierzył zadania w ramach</w:t>
      </w:r>
    </w:p>
    <w:p w14:paraId="7B649766" w14:textId="77777777" w:rsidR="009C4473" w:rsidRPr="003D45F6" w:rsidRDefault="009C4473" w:rsidP="00EF2261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 xml:space="preserve">Regionalnego Programu Operacyjnego Województwa Dolnośląskiego </w:t>
      </w:r>
    </w:p>
    <w:p w14:paraId="5D1111F9" w14:textId="77777777" w:rsidR="009C4473" w:rsidRDefault="009C4473" w:rsidP="00EF2261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2014-2020</w:t>
      </w:r>
    </w:p>
    <w:p w14:paraId="656CE415" w14:textId="77777777" w:rsidR="009C4473" w:rsidRDefault="009C4473" w:rsidP="00304DBF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</w:p>
    <w:p w14:paraId="430ABA42" w14:textId="77777777" w:rsidR="00F20BE3" w:rsidRPr="003D45F6" w:rsidRDefault="00F20BE3" w:rsidP="00304DBF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1D76F051" w14:textId="1BD820E2" w:rsidR="009C4473" w:rsidRPr="003D45F6" w:rsidRDefault="009C4473" w:rsidP="00EF2261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ogłasza nabór wniosków o dofinansowanie realizacji projektów</w:t>
      </w:r>
    </w:p>
    <w:p w14:paraId="76EE2279" w14:textId="164D3A03" w:rsidR="009C4473" w:rsidRPr="003D45F6" w:rsidRDefault="009C4473" w:rsidP="00EF2261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 xml:space="preserve">ze środków Europejskiego Funduszu Rozwoju Regionalnego </w:t>
      </w:r>
    </w:p>
    <w:p w14:paraId="2061BB29" w14:textId="02C4A61F" w:rsidR="009C4473" w:rsidRPr="003D45F6" w:rsidRDefault="009C4473" w:rsidP="00EF2261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w  ramach</w:t>
      </w:r>
    </w:p>
    <w:p w14:paraId="6055E078" w14:textId="77777777" w:rsidR="007A0BD4" w:rsidRPr="003D45F6" w:rsidRDefault="007A0BD4" w:rsidP="00304DBF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3CB6543E" w14:textId="77777777" w:rsidR="00F20BE3" w:rsidRDefault="00F20BE3" w:rsidP="00EF2261">
      <w:pPr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</w:p>
    <w:p w14:paraId="26721C60" w14:textId="77777777" w:rsidR="00874D16" w:rsidRPr="00874D16" w:rsidRDefault="00874D16" w:rsidP="00EF2261">
      <w:pPr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  <w:r w:rsidRPr="00874D16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>Oś priorytetowa 1</w:t>
      </w:r>
    </w:p>
    <w:p w14:paraId="02B74773" w14:textId="46A08E33" w:rsidR="00874D16" w:rsidRPr="00874D16" w:rsidRDefault="00874D16" w:rsidP="00EF2261">
      <w:pPr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  <w:r w:rsidRPr="00874D16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>Przedsiębiorstwa i innowacje</w:t>
      </w:r>
    </w:p>
    <w:p w14:paraId="213CB9BC" w14:textId="77777777" w:rsidR="00CC611C" w:rsidRDefault="00CC611C" w:rsidP="00EF2261">
      <w:pP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61909AC1" w14:textId="77777777" w:rsidR="00013392" w:rsidRPr="00013392" w:rsidRDefault="00013392" w:rsidP="00013392">
      <w:pPr>
        <w:autoSpaceDE w:val="0"/>
        <w:contextualSpacing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038DB64F" w14:textId="77777777" w:rsidR="00013392" w:rsidRPr="00013392" w:rsidRDefault="00013392" w:rsidP="00013392">
      <w:pPr>
        <w:autoSpaceDE w:val="0"/>
        <w:contextualSpacing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13392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Działanie 1.2 </w:t>
      </w:r>
    </w:p>
    <w:p w14:paraId="6E97A028" w14:textId="77777777" w:rsidR="00013392" w:rsidRPr="00013392" w:rsidRDefault="00013392" w:rsidP="00013392">
      <w:pPr>
        <w:autoSpaceDE w:val="0"/>
        <w:contextualSpacing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13392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Innowacyjne przedsiębiorstwa </w:t>
      </w:r>
    </w:p>
    <w:p w14:paraId="49E805DB" w14:textId="77777777" w:rsidR="00013392" w:rsidRPr="00013392" w:rsidRDefault="00013392" w:rsidP="00013392">
      <w:pPr>
        <w:autoSpaceDE w:val="0"/>
        <w:contextualSpacing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65358EFA" w14:textId="77777777" w:rsidR="00013392" w:rsidRPr="00013392" w:rsidRDefault="00013392" w:rsidP="00013392">
      <w:pPr>
        <w:autoSpaceDE w:val="0"/>
        <w:contextualSpacing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13392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Poddziałanie 1.2.1 </w:t>
      </w:r>
    </w:p>
    <w:p w14:paraId="52BB06A7" w14:textId="77777777" w:rsidR="00013392" w:rsidRPr="00013392" w:rsidRDefault="00013392" w:rsidP="00013392">
      <w:pPr>
        <w:autoSpaceDE w:val="0"/>
        <w:contextualSpacing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13392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Innowacyjne przedsiębiorstwa – konkurs horyzontalny </w:t>
      </w:r>
    </w:p>
    <w:p w14:paraId="6BFB1BD8" w14:textId="77777777" w:rsidR="00013392" w:rsidRPr="00013392" w:rsidRDefault="00013392" w:rsidP="00013392">
      <w:pPr>
        <w:autoSpaceDE w:val="0"/>
        <w:contextualSpacing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1B680BE2" w14:textId="77777777" w:rsidR="00013392" w:rsidRPr="00013392" w:rsidRDefault="00013392" w:rsidP="00013392">
      <w:pPr>
        <w:autoSpaceDE w:val="0"/>
        <w:contextualSpacing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13392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Typ 1.2.C.b </w:t>
      </w:r>
    </w:p>
    <w:p w14:paraId="019C8B7C" w14:textId="77777777" w:rsidR="00013392" w:rsidRPr="00013392" w:rsidRDefault="00013392" w:rsidP="00013392">
      <w:pPr>
        <w:autoSpaceDE w:val="0"/>
        <w:contextualSpacing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13392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Usługi dla przedsiębiorstw – „Bon na innowacje”</w:t>
      </w:r>
    </w:p>
    <w:p w14:paraId="5C3C687C" w14:textId="77777777" w:rsidR="004A3D74" w:rsidRDefault="004A3D74" w:rsidP="00304DBF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5B925BCA" w14:textId="77777777" w:rsidR="00F20BE3" w:rsidRDefault="00F20BE3" w:rsidP="00304DBF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18D82A2E" w14:textId="77777777" w:rsidR="00F20BE3" w:rsidRDefault="00F20BE3" w:rsidP="00304DBF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37D6D95D" w14:textId="77777777" w:rsidR="00F20BE3" w:rsidRDefault="00F20BE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4A387530" w14:textId="77777777" w:rsidR="00F20BE3" w:rsidRDefault="00F20BE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20DFF84F" w14:textId="77777777" w:rsidR="00F20BE3" w:rsidRDefault="00F20BE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72F49CD6" w14:textId="77777777" w:rsidR="00F20BE3" w:rsidRDefault="00F20BE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2D31ABE3" w14:textId="77777777" w:rsidR="00F20BE3" w:rsidRDefault="00F20BE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2C6869FA" w14:textId="77777777" w:rsidR="00F20BE3" w:rsidRPr="00360D34" w:rsidRDefault="00F20BE3">
      <w:pPr>
        <w:autoSpaceDE w:val="0"/>
        <w:contextualSpacing/>
        <w:rPr>
          <w:rFonts w:asciiTheme="minorHAnsi" w:hAnsiTheme="minorHAnsi" w:cs="Calibri"/>
          <w:b/>
          <w:bCs/>
          <w:u w:val="single"/>
        </w:rPr>
      </w:pPr>
    </w:p>
    <w:p w14:paraId="14813BD6" w14:textId="77777777" w:rsidR="007A0BD4" w:rsidRPr="003D45F6" w:rsidRDefault="007A0BD4" w:rsidP="00304DBF">
      <w:pPr>
        <w:autoSpaceDE w:val="0"/>
        <w:autoSpaceDN w:val="0"/>
        <w:adjustRightInd w:val="0"/>
        <w:rPr>
          <w:rFonts w:asciiTheme="minorHAnsi" w:hAnsiTheme="minorHAnsi" w:cs="Calibri"/>
          <w:b/>
          <w:bCs/>
        </w:rPr>
      </w:pPr>
      <w:r w:rsidRPr="003D45F6">
        <w:rPr>
          <w:rFonts w:asciiTheme="minorHAnsi" w:hAnsiTheme="minorHAnsi" w:cs="Calibri"/>
          <w:b/>
          <w:bCs/>
        </w:rPr>
        <w:t>Termin naboru (składania wniosków):</w:t>
      </w:r>
    </w:p>
    <w:p w14:paraId="3CE12B9A" w14:textId="7EC79030" w:rsidR="007A0BD4" w:rsidRPr="003D45F6" w:rsidRDefault="007A0BD4" w:rsidP="00304DBF">
      <w:pPr>
        <w:autoSpaceDE w:val="0"/>
        <w:autoSpaceDN w:val="0"/>
        <w:adjustRightInd w:val="0"/>
        <w:rPr>
          <w:rFonts w:asciiTheme="minorHAnsi" w:hAnsiTheme="minorHAnsi"/>
          <w:b/>
        </w:rPr>
      </w:pPr>
      <w:r w:rsidRPr="003D45F6">
        <w:rPr>
          <w:rFonts w:asciiTheme="minorHAnsi" w:hAnsiTheme="minorHAnsi"/>
          <w:b/>
        </w:rPr>
        <w:t xml:space="preserve"> </w:t>
      </w:r>
      <w:r w:rsidR="00841F95" w:rsidRPr="00841F95">
        <w:rPr>
          <w:rFonts w:asciiTheme="minorHAnsi" w:hAnsiTheme="minorHAnsi"/>
          <w:b/>
        </w:rPr>
        <w:t xml:space="preserve">od godz. 8:00 </w:t>
      </w:r>
      <w:r w:rsidR="00841F95">
        <w:rPr>
          <w:rFonts w:asciiTheme="minorHAnsi" w:hAnsiTheme="minorHAnsi"/>
          <w:b/>
        </w:rPr>
        <w:t xml:space="preserve">dnia </w:t>
      </w:r>
      <w:r w:rsidR="00841F95" w:rsidRPr="00841F95">
        <w:rPr>
          <w:rFonts w:asciiTheme="minorHAnsi" w:hAnsiTheme="minorHAnsi"/>
          <w:b/>
        </w:rPr>
        <w:t xml:space="preserve">02.08.2021 r. do godz. 15:00 </w:t>
      </w:r>
      <w:r w:rsidR="00841F95">
        <w:rPr>
          <w:rFonts w:asciiTheme="minorHAnsi" w:hAnsiTheme="minorHAnsi"/>
          <w:b/>
        </w:rPr>
        <w:t xml:space="preserve">dnia </w:t>
      </w:r>
      <w:r w:rsidR="00841F95" w:rsidRPr="00841F95">
        <w:rPr>
          <w:rFonts w:asciiTheme="minorHAnsi" w:hAnsiTheme="minorHAnsi"/>
          <w:b/>
        </w:rPr>
        <w:t>30.</w:t>
      </w:r>
      <w:r w:rsidR="00BD100D" w:rsidRPr="00841F95">
        <w:rPr>
          <w:rFonts w:asciiTheme="minorHAnsi" w:hAnsiTheme="minorHAnsi"/>
          <w:b/>
        </w:rPr>
        <w:t>0</w:t>
      </w:r>
      <w:r w:rsidR="00BD100D">
        <w:rPr>
          <w:rFonts w:asciiTheme="minorHAnsi" w:hAnsiTheme="minorHAnsi"/>
          <w:b/>
        </w:rPr>
        <w:t>9</w:t>
      </w:r>
      <w:r w:rsidR="00841F95" w:rsidRPr="00841F95">
        <w:rPr>
          <w:rFonts w:asciiTheme="minorHAnsi" w:hAnsiTheme="minorHAnsi"/>
          <w:b/>
        </w:rPr>
        <w:t>.</w:t>
      </w:r>
      <w:r w:rsidR="00841F95">
        <w:rPr>
          <w:rFonts w:asciiTheme="minorHAnsi" w:hAnsiTheme="minorHAnsi"/>
          <w:b/>
        </w:rPr>
        <w:t>2021 r</w:t>
      </w:r>
      <w:r w:rsidR="009D3A77" w:rsidRPr="003D45F6">
        <w:rPr>
          <w:rFonts w:asciiTheme="minorHAnsi" w:hAnsiTheme="minorHAnsi"/>
          <w:b/>
        </w:rPr>
        <w:t>.</w:t>
      </w:r>
    </w:p>
    <w:p w14:paraId="255288E4" w14:textId="77777777" w:rsidR="00EC4D43" w:rsidRDefault="00EC4D43" w:rsidP="00304DBF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71921365" w14:textId="77777777" w:rsidR="00360D34" w:rsidRPr="003D45F6" w:rsidRDefault="00360D34" w:rsidP="00304DBF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58F1B8FB" w14:textId="77777777" w:rsidR="002876B4" w:rsidRPr="003D45F6" w:rsidRDefault="002876B4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413" w:hanging="360"/>
        <w:contextualSpacing/>
        <w:rPr>
          <w:rFonts w:asciiTheme="minorHAnsi" w:hAnsiTheme="minorHAnsi" w:cs="Calibri"/>
          <w:b/>
          <w:bCs/>
        </w:rPr>
      </w:pPr>
      <w:r w:rsidRPr="003D45F6">
        <w:rPr>
          <w:rFonts w:asciiTheme="minorHAnsi" w:hAnsiTheme="minorHAnsi" w:cs="Calibri"/>
          <w:b/>
          <w:bCs/>
        </w:rPr>
        <w:lastRenderedPageBreak/>
        <w:t>Rodzaj projektów podlegających dofinansowaniu</w:t>
      </w:r>
    </w:p>
    <w:p w14:paraId="4C525E9B" w14:textId="77777777" w:rsidR="002876B4" w:rsidRPr="003D45F6" w:rsidRDefault="002876B4" w:rsidP="00304DBF">
      <w:pPr>
        <w:rPr>
          <w:rFonts w:asciiTheme="minorHAnsi" w:hAnsiTheme="minorHAnsi"/>
        </w:rPr>
      </w:pPr>
    </w:p>
    <w:p w14:paraId="29B26DA0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D26D9">
        <w:rPr>
          <w:rFonts w:ascii="Calibri" w:eastAsia="Calibri" w:hAnsi="Calibri"/>
          <w:sz w:val="22"/>
          <w:szCs w:val="22"/>
          <w:lang w:eastAsia="en-US"/>
        </w:rPr>
        <w:t>Przedmiotem konkursu jest udzielenie dofinansowania na realizację projektów grantowych, o których mowa w art. 35 ust. 2 ustawy wdrożeniowej. Projekty grantowe mają dotyczyć działań prowadzących do zwiększenia aktywności innowacyjnej mikro, małych i średnich przedsiębiorstw oraz stymulacji współpracy z uczelniami wyższymi i innymi jednostkami naukowymi (dla projektów o małej skali).</w:t>
      </w:r>
    </w:p>
    <w:p w14:paraId="3D246D30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97DB104" w14:textId="142BCDCE" w:rsidR="005D26D9" w:rsidRPr="005D26D9" w:rsidRDefault="005D26D9" w:rsidP="005D26D9">
      <w:pPr>
        <w:spacing w:after="160" w:line="259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5D26D9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Konkurs jest skierowany do beneficjentów - </w:t>
      </w:r>
      <w:r w:rsidR="00952C7C">
        <w:rPr>
          <w:rFonts w:ascii="Calibri" w:eastAsia="Calibri" w:hAnsi="Calibri"/>
          <w:b/>
          <w:bCs/>
          <w:sz w:val="22"/>
          <w:szCs w:val="22"/>
          <w:lang w:eastAsia="en-US"/>
        </w:rPr>
        <w:t>g</w:t>
      </w:r>
      <w:r w:rsidRPr="005D26D9">
        <w:rPr>
          <w:rFonts w:ascii="Calibri" w:eastAsia="Calibri" w:hAnsi="Calibri"/>
          <w:b/>
          <w:bCs/>
          <w:sz w:val="22"/>
          <w:szCs w:val="22"/>
          <w:lang w:eastAsia="en-US"/>
        </w:rPr>
        <w:t>rantodawców z obszaru całego województwa.</w:t>
      </w:r>
    </w:p>
    <w:p w14:paraId="7F4547DA" w14:textId="125E41D7" w:rsidR="00BD100D" w:rsidRPr="00BD100D" w:rsidRDefault="00BD100D" w:rsidP="00BD100D">
      <w:pPr>
        <w:widowControl w:val="0"/>
        <w:spacing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BD100D">
        <w:rPr>
          <w:rFonts w:ascii="Calibri" w:eastAsia="Calibri" w:hAnsi="Calibri"/>
          <w:b/>
          <w:sz w:val="22"/>
          <w:szCs w:val="22"/>
          <w:lang w:eastAsia="en-US"/>
        </w:rPr>
        <w:t xml:space="preserve">Ostatecznymi odbiorcami wsparcia w tym schemacie – </w:t>
      </w:r>
      <w:r w:rsidR="00952C7C">
        <w:rPr>
          <w:rFonts w:ascii="Calibri" w:eastAsia="Calibri" w:hAnsi="Calibri"/>
          <w:b/>
          <w:sz w:val="22"/>
          <w:szCs w:val="22"/>
          <w:lang w:eastAsia="en-US"/>
        </w:rPr>
        <w:t>g</w:t>
      </w:r>
      <w:r w:rsidRPr="00BD100D">
        <w:rPr>
          <w:rFonts w:ascii="Calibri" w:eastAsia="Calibri" w:hAnsi="Calibri"/>
          <w:b/>
          <w:sz w:val="22"/>
          <w:szCs w:val="22"/>
          <w:lang w:eastAsia="en-US"/>
        </w:rPr>
        <w:t>rantobiorcami będą MŚP posiadający siedzibę/oddział/filię/zakład* (podmioty zarejestrowane w rejestrze przedsiębiorców KRS) lub stałe/dodatkowe miejsce wykonywania działalności gospodarczej z obszaru całego województwa (osoby fizyczne prowadzące działalność gospodarczą zarejestrowane w CEIDG) na terenie województwa dolnośląskiego.</w:t>
      </w:r>
    </w:p>
    <w:p w14:paraId="02112F0B" w14:textId="77777777" w:rsidR="00BD100D" w:rsidRDefault="00BD100D" w:rsidP="005D26D9">
      <w:pPr>
        <w:widowControl w:val="0"/>
        <w:spacing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14:paraId="6A7E4508" w14:textId="59410795" w:rsidR="005D26D9" w:rsidRPr="005D26D9" w:rsidRDefault="00BD100D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BD100D">
        <w:rPr>
          <w:rFonts w:ascii="Calibri" w:eastAsia="Calibri" w:hAnsi="Calibri"/>
          <w:b/>
          <w:sz w:val="22"/>
          <w:szCs w:val="22"/>
          <w:lang w:eastAsia="en-US"/>
        </w:rPr>
        <w:t xml:space="preserve">*w przypadku, gdy z dokumentu rejestrowego nie będzie wynikał wprost przedmiotowy fakt dokumentem potwierdzającym prowadzenie działalności gospodarczej na terenie województwa dolnośląskiego może być np. NIP-2. </w:t>
      </w:r>
    </w:p>
    <w:p w14:paraId="2ECCCE40" w14:textId="77777777" w:rsidR="00BD100D" w:rsidRDefault="00BD100D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u w:val="single"/>
          <w:lang w:eastAsia="en-US"/>
        </w:rPr>
      </w:pPr>
    </w:p>
    <w:p w14:paraId="092B2B76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u w:val="single"/>
          <w:lang w:eastAsia="en-US"/>
        </w:rPr>
      </w:pPr>
      <w:r w:rsidRPr="005D26D9">
        <w:rPr>
          <w:rFonts w:ascii="Calibri" w:eastAsia="Calibri" w:hAnsi="Calibri"/>
          <w:sz w:val="22"/>
          <w:szCs w:val="22"/>
          <w:u w:val="single"/>
          <w:lang w:eastAsia="en-US"/>
        </w:rPr>
        <w:t>Projekt grantowy musi zakładać oferowanie MŚP dwóch rodzajów wsparcia:</w:t>
      </w:r>
    </w:p>
    <w:p w14:paraId="582F0264" w14:textId="26F5868F" w:rsidR="005D26D9" w:rsidRPr="005D26D9" w:rsidRDefault="005D26D9" w:rsidP="005D26D9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160" w:line="276" w:lineRule="auto"/>
        <w:contextualSpacing/>
        <w:rPr>
          <w:rFonts w:ascii="Calibri" w:eastAsia="SimSun" w:hAnsi="Calibri"/>
          <w:color w:val="000000"/>
          <w:sz w:val="22"/>
          <w:szCs w:val="22"/>
        </w:rPr>
      </w:pPr>
      <w:r w:rsidRPr="005D26D9">
        <w:rPr>
          <w:rFonts w:ascii="Calibri" w:eastAsia="SimSun" w:hAnsi="Calibri"/>
          <w:b/>
          <w:color w:val="000000"/>
          <w:sz w:val="22"/>
          <w:szCs w:val="22"/>
        </w:rPr>
        <w:t xml:space="preserve">konsultacje i doradztwo udzielane przez </w:t>
      </w:r>
      <w:r w:rsidR="00952C7C">
        <w:rPr>
          <w:rFonts w:ascii="Calibri" w:eastAsia="SimSun" w:hAnsi="Calibri"/>
          <w:b/>
          <w:color w:val="000000"/>
          <w:sz w:val="22"/>
          <w:szCs w:val="22"/>
        </w:rPr>
        <w:t>g</w:t>
      </w:r>
      <w:r w:rsidRPr="005D26D9">
        <w:rPr>
          <w:rFonts w:ascii="Calibri" w:eastAsia="SimSun" w:hAnsi="Calibri"/>
          <w:b/>
          <w:color w:val="000000"/>
          <w:sz w:val="22"/>
          <w:szCs w:val="22"/>
        </w:rPr>
        <w:t>rantodawcę</w:t>
      </w:r>
      <w:r w:rsidRPr="005D26D9">
        <w:rPr>
          <w:rFonts w:ascii="Calibri" w:eastAsia="SimSun" w:hAnsi="Calibri"/>
          <w:color w:val="000000"/>
          <w:sz w:val="22"/>
          <w:szCs w:val="22"/>
        </w:rPr>
        <w:t xml:space="preserve"> w zakresie dot. np. wstępnej oceny możliwości dofinansowania projektu, wpisywania się MŚP i jego pomysłu/problemu w warunki konkursu (np. wpisywania się w inteligentne specjalizacje regionu), poszukiwania kompetentnych zespołów naukowych do współpracy w ramach bonu.</w:t>
      </w:r>
    </w:p>
    <w:p w14:paraId="1E7B9CD5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73C5D71" w14:textId="61B4D9DD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D26D9">
        <w:rPr>
          <w:rFonts w:ascii="Calibri" w:eastAsia="Calibri" w:hAnsi="Calibri"/>
          <w:sz w:val="22"/>
          <w:szCs w:val="22"/>
          <w:lang w:eastAsia="en-US"/>
        </w:rPr>
        <w:t xml:space="preserve">Powyższe wsparcie świadczone będzie przez </w:t>
      </w:r>
      <w:r w:rsidR="00952C7C">
        <w:rPr>
          <w:rFonts w:ascii="Calibri" w:eastAsia="Calibri" w:hAnsi="Calibri"/>
          <w:sz w:val="22"/>
          <w:szCs w:val="22"/>
          <w:lang w:eastAsia="en-US"/>
        </w:rPr>
        <w:t>g</w:t>
      </w:r>
      <w:r w:rsidRPr="005D26D9">
        <w:rPr>
          <w:rFonts w:ascii="Calibri" w:eastAsia="Calibri" w:hAnsi="Calibri"/>
          <w:sz w:val="22"/>
          <w:szCs w:val="22"/>
          <w:lang w:eastAsia="en-US"/>
        </w:rPr>
        <w:t>rantodawcę jako wsparcie niefinansowe (</w:t>
      </w:r>
      <w:r w:rsidRPr="005D26D9">
        <w:rPr>
          <w:rFonts w:ascii="Calibri" w:hAnsi="Calibri"/>
          <w:sz w:val="22"/>
          <w:szCs w:val="22"/>
          <w:lang w:eastAsia="en-US"/>
        </w:rPr>
        <w:t>realizujące wskaźnik:</w:t>
      </w:r>
      <w:r w:rsidRPr="005D26D9">
        <w:rPr>
          <w:rFonts w:ascii="Calibri" w:hAnsi="Calibri"/>
          <w:i/>
          <w:sz w:val="22"/>
          <w:szCs w:val="22"/>
          <w:lang w:eastAsia="en-US"/>
        </w:rPr>
        <w:t xml:space="preserve">  Liczba przedsiębiorstw otrzymujących wsparcie niefinansowe (CI 4) [Przedsiębiorstwa]</w:t>
      </w:r>
      <w:r w:rsidRPr="005D26D9">
        <w:rPr>
          <w:rFonts w:ascii="Calibri" w:hAnsi="Calibri"/>
          <w:iCs/>
          <w:sz w:val="22"/>
          <w:szCs w:val="22"/>
          <w:lang w:eastAsia="en-US"/>
        </w:rPr>
        <w:t>)</w:t>
      </w:r>
      <w:r w:rsidRPr="005D26D9">
        <w:rPr>
          <w:rFonts w:ascii="Calibri" w:eastAsia="Calibri" w:hAnsi="Calibri"/>
          <w:iCs/>
          <w:sz w:val="22"/>
          <w:szCs w:val="22"/>
          <w:lang w:eastAsia="en-US"/>
        </w:rPr>
        <w:t>.</w:t>
      </w:r>
    </w:p>
    <w:p w14:paraId="31D96529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C0A96B4" w14:textId="3164F024" w:rsidR="005D26D9" w:rsidRPr="005D26D9" w:rsidRDefault="005D26D9" w:rsidP="005D26D9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160" w:line="276" w:lineRule="auto"/>
        <w:contextualSpacing/>
        <w:rPr>
          <w:rFonts w:ascii="Calibri" w:eastAsia="SimSun" w:hAnsi="Calibri"/>
          <w:color w:val="000000"/>
          <w:sz w:val="22"/>
          <w:szCs w:val="22"/>
        </w:rPr>
      </w:pPr>
      <w:r w:rsidRPr="005D26D9">
        <w:rPr>
          <w:rFonts w:ascii="Calibri" w:eastAsia="SimSun" w:hAnsi="Calibri"/>
          <w:color w:val="000000"/>
          <w:sz w:val="22"/>
          <w:szCs w:val="22"/>
        </w:rPr>
        <w:t xml:space="preserve">wsparcie w formule grantu (bonu) przekazywane przez </w:t>
      </w:r>
      <w:r w:rsidR="00952C7C">
        <w:rPr>
          <w:rFonts w:ascii="Calibri" w:eastAsia="SimSun" w:hAnsi="Calibri"/>
          <w:color w:val="000000"/>
          <w:sz w:val="22"/>
          <w:szCs w:val="22"/>
        </w:rPr>
        <w:t>g</w:t>
      </w:r>
      <w:r w:rsidRPr="005D26D9">
        <w:rPr>
          <w:rFonts w:ascii="Calibri" w:eastAsia="SimSun" w:hAnsi="Calibri"/>
          <w:color w:val="000000"/>
          <w:sz w:val="22"/>
          <w:szCs w:val="22"/>
        </w:rPr>
        <w:t xml:space="preserve">rantobiorcy przez </w:t>
      </w:r>
      <w:r w:rsidR="00952C7C">
        <w:rPr>
          <w:rFonts w:ascii="Calibri" w:eastAsia="SimSun" w:hAnsi="Calibri"/>
          <w:color w:val="000000"/>
          <w:sz w:val="22"/>
          <w:szCs w:val="22"/>
        </w:rPr>
        <w:t>g</w:t>
      </w:r>
      <w:r w:rsidRPr="005D26D9">
        <w:rPr>
          <w:rFonts w:ascii="Calibri" w:eastAsia="SimSun" w:hAnsi="Calibri"/>
          <w:color w:val="000000"/>
          <w:sz w:val="22"/>
          <w:szCs w:val="22"/>
        </w:rPr>
        <w:t>rantodawcę  – dofinansowanie przeznaczone na usługi na rzecz MŚP:</w:t>
      </w:r>
    </w:p>
    <w:p w14:paraId="3D447C2A" w14:textId="77777777" w:rsidR="005D26D9" w:rsidRPr="005D26D9" w:rsidRDefault="005D26D9" w:rsidP="005D26D9">
      <w:pPr>
        <w:widowControl w:val="0"/>
        <w:autoSpaceDE w:val="0"/>
        <w:autoSpaceDN w:val="0"/>
        <w:adjustRightInd w:val="0"/>
        <w:spacing w:line="276" w:lineRule="auto"/>
        <w:ind w:left="1070"/>
        <w:contextualSpacing/>
        <w:rPr>
          <w:rFonts w:ascii="Calibri" w:eastAsia="SimSun" w:hAnsi="Calibri"/>
          <w:color w:val="000000"/>
          <w:sz w:val="22"/>
          <w:szCs w:val="22"/>
        </w:rPr>
      </w:pPr>
      <w:r w:rsidRPr="005D26D9">
        <w:rPr>
          <w:rFonts w:ascii="Calibri" w:eastAsia="SimSun" w:hAnsi="Calibri"/>
          <w:color w:val="000000"/>
          <w:sz w:val="22"/>
          <w:szCs w:val="22"/>
        </w:rPr>
        <w:t>usługi badawczo-rozwojowe dotyczące wdrożenia lub rozwoju produktu lub technologii m.in.:</w:t>
      </w:r>
    </w:p>
    <w:p w14:paraId="075C2C01" w14:textId="77777777" w:rsidR="005D26D9" w:rsidRPr="005D26D9" w:rsidRDefault="005D26D9" w:rsidP="005D26D9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160" w:line="276" w:lineRule="auto"/>
        <w:contextualSpacing/>
        <w:rPr>
          <w:rFonts w:ascii="Calibri" w:eastAsia="SimSun" w:hAnsi="Calibri"/>
          <w:color w:val="000000"/>
          <w:sz w:val="22"/>
          <w:szCs w:val="22"/>
        </w:rPr>
      </w:pPr>
      <w:r w:rsidRPr="005D26D9">
        <w:rPr>
          <w:rFonts w:ascii="Calibri" w:eastAsia="SimSun" w:hAnsi="Calibri"/>
          <w:color w:val="000000"/>
          <w:sz w:val="22"/>
          <w:szCs w:val="22"/>
        </w:rPr>
        <w:t>opracowanie nowej lub udoskonalonej usługi lub wyrobu,</w:t>
      </w:r>
    </w:p>
    <w:p w14:paraId="7610E68C" w14:textId="77777777" w:rsidR="005D26D9" w:rsidRPr="005D26D9" w:rsidRDefault="005D26D9" w:rsidP="005D26D9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160" w:line="276" w:lineRule="auto"/>
        <w:contextualSpacing/>
        <w:rPr>
          <w:rFonts w:ascii="Calibri" w:eastAsia="SimSun" w:hAnsi="Calibri"/>
          <w:color w:val="000000"/>
          <w:sz w:val="22"/>
          <w:szCs w:val="22"/>
        </w:rPr>
      </w:pPr>
      <w:r w:rsidRPr="005D26D9">
        <w:rPr>
          <w:rFonts w:ascii="Calibri" w:eastAsia="SimSun" w:hAnsi="Calibri"/>
          <w:color w:val="000000"/>
          <w:sz w:val="22"/>
          <w:szCs w:val="22"/>
        </w:rPr>
        <w:t>wykonanie testów wdrożeniowych,</w:t>
      </w:r>
    </w:p>
    <w:p w14:paraId="01696DF1" w14:textId="77777777" w:rsidR="005D26D9" w:rsidRPr="005D26D9" w:rsidRDefault="005D26D9" w:rsidP="005D26D9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160" w:line="276" w:lineRule="auto"/>
        <w:contextualSpacing/>
        <w:rPr>
          <w:rFonts w:ascii="Calibri" w:eastAsia="SimSun" w:hAnsi="Calibri"/>
          <w:color w:val="000000"/>
          <w:sz w:val="22"/>
          <w:szCs w:val="22"/>
        </w:rPr>
      </w:pPr>
      <w:r w:rsidRPr="005D26D9">
        <w:rPr>
          <w:rFonts w:ascii="Calibri" w:eastAsia="SimSun" w:hAnsi="Calibri"/>
          <w:color w:val="000000"/>
          <w:sz w:val="22"/>
          <w:szCs w:val="22"/>
        </w:rPr>
        <w:t>wykonanie analiz przedwdrożeniowych,</w:t>
      </w:r>
    </w:p>
    <w:p w14:paraId="44AB6B60" w14:textId="77777777" w:rsidR="005D26D9" w:rsidRPr="005D26D9" w:rsidRDefault="005D26D9" w:rsidP="005D26D9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160" w:line="276" w:lineRule="auto"/>
        <w:contextualSpacing/>
        <w:rPr>
          <w:rFonts w:ascii="Calibri" w:eastAsia="SimSun" w:hAnsi="Calibri"/>
          <w:color w:val="000000"/>
          <w:sz w:val="22"/>
          <w:szCs w:val="22"/>
        </w:rPr>
      </w:pPr>
      <w:r w:rsidRPr="005D26D9">
        <w:rPr>
          <w:rFonts w:ascii="Calibri" w:eastAsia="SimSun" w:hAnsi="Calibri"/>
          <w:color w:val="000000"/>
          <w:sz w:val="22"/>
          <w:szCs w:val="22"/>
        </w:rPr>
        <w:t>prowadzenie badań i analiz w zakresie optymalizacji produktu.</w:t>
      </w:r>
    </w:p>
    <w:p w14:paraId="7F431DE2" w14:textId="77777777" w:rsidR="005D26D9" w:rsidRPr="005D26D9" w:rsidRDefault="005D26D9" w:rsidP="005D26D9">
      <w:pPr>
        <w:widowControl w:val="0"/>
        <w:spacing w:line="276" w:lineRule="auto"/>
        <w:ind w:left="1276"/>
        <w:rPr>
          <w:rFonts w:ascii="Calibri" w:eastAsia="Calibri" w:hAnsi="Calibri"/>
          <w:sz w:val="22"/>
          <w:szCs w:val="22"/>
          <w:lang w:eastAsia="en-US"/>
        </w:rPr>
      </w:pPr>
    </w:p>
    <w:p w14:paraId="4CDE74DE" w14:textId="77777777" w:rsidR="005D26D9" w:rsidRPr="005D26D9" w:rsidRDefault="005D26D9" w:rsidP="005D26D9">
      <w:pPr>
        <w:widowControl w:val="0"/>
        <w:autoSpaceDE w:val="0"/>
        <w:autoSpaceDN w:val="0"/>
        <w:adjustRightInd w:val="0"/>
        <w:spacing w:line="276" w:lineRule="auto"/>
        <w:ind w:left="1070"/>
        <w:contextualSpacing/>
        <w:rPr>
          <w:rFonts w:ascii="Calibri" w:eastAsia="SimSun" w:hAnsi="Calibri"/>
          <w:color w:val="000000"/>
          <w:sz w:val="22"/>
          <w:szCs w:val="22"/>
        </w:rPr>
      </w:pPr>
      <w:r w:rsidRPr="005D26D9">
        <w:rPr>
          <w:rFonts w:ascii="Calibri" w:eastAsia="SimSun" w:hAnsi="Calibri"/>
          <w:b/>
          <w:bCs/>
          <w:color w:val="000000"/>
          <w:sz w:val="22"/>
          <w:szCs w:val="22"/>
        </w:rPr>
        <w:t>audyt technologiczny</w:t>
      </w:r>
      <w:r w:rsidRPr="005D26D9">
        <w:rPr>
          <w:rFonts w:ascii="Calibri" w:eastAsia="SimSun" w:hAnsi="Calibri"/>
          <w:color w:val="000000"/>
          <w:sz w:val="22"/>
          <w:szCs w:val="22"/>
        </w:rPr>
        <w:t xml:space="preserve"> – zdiagnozowanie potrzeb badawczych i technologicznych oraz pomoc w identyfikacji potrzeb wdrożeniowych, których realizacja nastąpi w ramach usługi badawczo –rozwojowej – do 5 % otrzymanego bonu.</w:t>
      </w:r>
    </w:p>
    <w:p w14:paraId="0D36359A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3B31D53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D26D9">
        <w:rPr>
          <w:rFonts w:ascii="Calibri" w:eastAsia="Calibri" w:hAnsi="Calibri"/>
          <w:sz w:val="22"/>
          <w:szCs w:val="22"/>
          <w:lang w:eastAsia="en-US"/>
        </w:rPr>
        <w:t xml:space="preserve">UWAGA: Usługa badawcza musi być </w:t>
      </w:r>
      <w:r w:rsidRPr="005D26D9">
        <w:rPr>
          <w:rFonts w:ascii="Calibri" w:eastAsia="Calibri" w:hAnsi="Calibri"/>
          <w:b/>
          <w:bCs/>
          <w:sz w:val="22"/>
          <w:szCs w:val="22"/>
          <w:lang w:eastAsia="en-US"/>
        </w:rPr>
        <w:t>obligatoryjnym przedmiotem przekazanego bonu,</w:t>
      </w:r>
      <w:r w:rsidRPr="005D26D9">
        <w:rPr>
          <w:rFonts w:ascii="Calibri" w:eastAsia="Calibri" w:hAnsi="Calibri"/>
          <w:sz w:val="22"/>
          <w:szCs w:val="22"/>
          <w:lang w:eastAsia="en-US"/>
        </w:rPr>
        <w:t xml:space="preserve"> a audyt technologiczny może wystąpić jedynie jako jeden z jego elementów.</w:t>
      </w:r>
    </w:p>
    <w:p w14:paraId="3978E4D3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DEF4D3D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D26D9">
        <w:rPr>
          <w:rFonts w:ascii="Calibri" w:eastAsia="Calibri" w:hAnsi="Calibri"/>
          <w:sz w:val="22"/>
          <w:szCs w:val="22"/>
          <w:lang w:eastAsia="en-US"/>
        </w:rPr>
        <w:t xml:space="preserve">Rezultatem skorzystania ze wsparcia w Schemacie 1.2.C.b ma być między innymi: </w:t>
      </w:r>
    </w:p>
    <w:p w14:paraId="10730E28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D26D9">
        <w:rPr>
          <w:rFonts w:ascii="Calibri" w:eastAsia="Calibri" w:hAnsi="Calibri"/>
          <w:sz w:val="22"/>
          <w:szCs w:val="22"/>
          <w:lang w:eastAsia="en-US"/>
        </w:rPr>
        <w:t xml:space="preserve">– zainicjowanie kontaktów mikro-, małych oraz średnich przedsiębiorców z jednostkami naukowymi </w:t>
      </w:r>
      <w:r w:rsidRPr="005D26D9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czego efektem będzie poprawa działalności przedsiębiorstwa, w oparciu o wiedzę wywodzącą się ze środowisk naukowych; </w:t>
      </w:r>
    </w:p>
    <w:p w14:paraId="28F2C4B6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D26D9">
        <w:rPr>
          <w:rFonts w:ascii="Calibri" w:eastAsia="Calibri" w:hAnsi="Calibri"/>
          <w:sz w:val="22"/>
          <w:szCs w:val="22"/>
          <w:lang w:eastAsia="en-US"/>
        </w:rPr>
        <w:t>– ulepszenie produktu, posiadanej technologii.</w:t>
      </w:r>
    </w:p>
    <w:p w14:paraId="04714C18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980DD42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D26D9">
        <w:rPr>
          <w:rFonts w:ascii="Calibri" w:eastAsia="Calibri" w:hAnsi="Calibri"/>
          <w:sz w:val="22"/>
          <w:szCs w:val="22"/>
          <w:lang w:eastAsia="en-US"/>
        </w:rPr>
        <w:t>Realizacja projektu grantowego ma umożliwić przyznanie bonów/grantów jedynie projektom, których realizacja przyczyni się do powstania innowacji produktowej lub procesowej, a także projektom wpisującym się w specjalizacje i podobszary dolnośląskich regionalnych specjalizacji określonych w Dolnośląskiej Strategii Innowacji 2030 przyjętej uchwałą  nr 3270/VI/21 Zarządu</w:t>
      </w:r>
    </w:p>
    <w:p w14:paraId="2FB4EAB8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D26D9">
        <w:rPr>
          <w:rFonts w:ascii="Calibri" w:eastAsia="Calibri" w:hAnsi="Calibri"/>
          <w:sz w:val="22"/>
          <w:szCs w:val="22"/>
          <w:lang w:eastAsia="en-US"/>
        </w:rPr>
        <w:t xml:space="preserve">Województwa Dolnośląskiego z dnia 5 stycznia 2021 r. </w:t>
      </w:r>
    </w:p>
    <w:p w14:paraId="4A9D6218" w14:textId="77777777" w:rsidR="005D26D9" w:rsidRPr="005D26D9" w:rsidRDefault="005D26D9" w:rsidP="005D26D9">
      <w:pPr>
        <w:spacing w:before="120" w:after="120"/>
        <w:rPr>
          <w:rFonts w:ascii="Calibri" w:eastAsia="Calibri" w:hAnsi="Calibri"/>
          <w:sz w:val="22"/>
          <w:szCs w:val="22"/>
          <w:lang w:eastAsia="en-US"/>
        </w:rPr>
      </w:pPr>
      <w:r w:rsidRPr="005D26D9">
        <w:rPr>
          <w:rFonts w:ascii="Calibri" w:eastAsia="Calibri" w:hAnsi="Calibri"/>
          <w:sz w:val="22"/>
          <w:szCs w:val="22"/>
          <w:lang w:eastAsia="en-US"/>
        </w:rPr>
        <w:t xml:space="preserve">Dolnośląska Strategia Innowacji 2030 dostępna jest na stronie internetowej DIP: </w:t>
      </w:r>
      <w:hyperlink r:id="rId8" w:history="1">
        <w:r w:rsidRPr="005D26D9">
          <w:rPr>
            <w:rFonts w:ascii="Calibri" w:eastAsia="Calibri" w:hAnsi="Calibri"/>
            <w:color w:val="0000FF"/>
            <w:sz w:val="22"/>
            <w:szCs w:val="22"/>
            <w:u w:val="single"/>
            <w:lang w:eastAsia="en-US"/>
          </w:rPr>
          <w:t>http://www.dip.dolnyslask.pl/o-programie/zapoznaj-sie-z-prawem-i-dokumentami.html</w:t>
        </w:r>
      </w:hyperlink>
      <w:r w:rsidRPr="005D26D9">
        <w:rPr>
          <w:rFonts w:ascii="Calibri" w:eastAsia="Calibri" w:hAnsi="Calibri"/>
          <w:sz w:val="22"/>
          <w:szCs w:val="22"/>
          <w:lang w:eastAsia="en-US"/>
        </w:rPr>
        <w:t xml:space="preserve">. </w:t>
      </w:r>
    </w:p>
    <w:p w14:paraId="12C916FA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78329A5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5D26D9">
        <w:rPr>
          <w:rFonts w:ascii="Calibri" w:eastAsia="Calibri" w:hAnsi="Calibri"/>
          <w:b/>
          <w:bCs/>
          <w:sz w:val="22"/>
          <w:szCs w:val="22"/>
          <w:lang w:eastAsia="en-US"/>
        </w:rPr>
        <w:t>UWAGA:</w:t>
      </w:r>
    </w:p>
    <w:p w14:paraId="0DE17AF5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 w:cs="Arial"/>
          <w:sz w:val="22"/>
          <w:szCs w:val="22"/>
          <w:lang w:eastAsia="en-US"/>
        </w:rPr>
      </w:pPr>
      <w:r w:rsidRPr="005D26D9">
        <w:rPr>
          <w:rFonts w:ascii="Calibri" w:eastAsia="Calibri" w:hAnsi="Calibri"/>
          <w:b/>
          <w:bCs/>
          <w:sz w:val="22"/>
          <w:szCs w:val="22"/>
          <w:lang w:eastAsia="en-US"/>
        </w:rPr>
        <w:t>Wykonawcą usługi badawczo-rozwojowej może być wyłącznie jednostka naukowa rozumiana jako organizacja prowadząca badania i upowszechniająca wiedzę, określona w art. 2 pkt 83 rozporządzenia Komisji (UE) nr 651/2014 [GBER].</w:t>
      </w:r>
      <w:r w:rsidRPr="005D26D9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</w:p>
    <w:p w14:paraId="3E64DCB2" w14:textId="77777777" w:rsidR="00D5042B" w:rsidRDefault="00D5042B" w:rsidP="00D5042B">
      <w:pPr>
        <w:spacing w:after="160" w:line="259" w:lineRule="auto"/>
        <w:rPr>
          <w:rFonts w:ascii="Calibri" w:eastAsia="Calibri" w:hAnsi="Calibri" w:cs="Arial"/>
          <w:sz w:val="22"/>
          <w:szCs w:val="22"/>
          <w:lang w:eastAsia="en-US"/>
        </w:rPr>
      </w:pPr>
    </w:p>
    <w:p w14:paraId="3371D449" w14:textId="77777777" w:rsidR="00D5042B" w:rsidRPr="00510E2D" w:rsidRDefault="00D5042B" w:rsidP="00D5042B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D5042B">
        <w:rPr>
          <w:rFonts w:ascii="Calibri" w:eastAsia="Calibri" w:hAnsi="Calibri" w:cs="Arial"/>
          <w:sz w:val="22"/>
          <w:szCs w:val="22"/>
          <w:lang w:eastAsia="en-US"/>
        </w:rPr>
        <w:t xml:space="preserve">W trakcie oceny wniosku o dofinansowanie sprawdzane będzie czy założenia realizacji projektu grantowego przedstawione przez wnioskodawcę, zapewniają realizację usług poprzez Wykonawcę – jednostkę </w:t>
      </w:r>
      <w:r w:rsidRPr="00510E2D">
        <w:rPr>
          <w:rFonts w:ascii="Calibri" w:eastAsia="Calibri" w:hAnsi="Calibri" w:cs="Arial"/>
          <w:sz w:val="22"/>
          <w:szCs w:val="22"/>
          <w:lang w:eastAsia="en-US"/>
        </w:rPr>
        <w:t xml:space="preserve">naukową posiadającą </w:t>
      </w:r>
      <w:r w:rsidRPr="00510E2D">
        <w:rPr>
          <w:rFonts w:ascii="Calibri" w:eastAsia="Calibri" w:hAnsi="Calibri"/>
          <w:sz w:val="22"/>
          <w:szCs w:val="22"/>
          <w:lang w:eastAsia="en-US"/>
        </w:rPr>
        <w:t>siedzibę na terytorium Rzeczypospolitej Polskiej, która zalicza się do jednej z poniższych kategorii zgodnie z aktualnie obowiązującymi przepisami prawa w tym zakresie:</w:t>
      </w:r>
    </w:p>
    <w:p w14:paraId="30E9C55E" w14:textId="77777777" w:rsidR="00D5042B" w:rsidRPr="00510E2D" w:rsidRDefault="00D5042B" w:rsidP="00D5042B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510E2D">
        <w:rPr>
          <w:rFonts w:ascii="Calibri" w:eastAsia="Calibri" w:hAnsi="Calibri"/>
          <w:sz w:val="22"/>
          <w:szCs w:val="22"/>
          <w:lang w:eastAsia="en-US"/>
        </w:rPr>
        <w:t xml:space="preserve">1) „organizacje prowadzące badania i upowszechniające wiedzę”, określone w art. 2 pkt 83 rozporządzenia KE (UE) nr 651/2014 uznającego niektóre rodzaje pomocy za zgodne z rynkiem wewnętrznym w zastosowaniu art. 107 i 108 Traktatu, posiadające kategorię naukową A+, A albo B ustawy przyznaną na podstawie przepisów o szkolnictwie wyższym i nauce; lub </w:t>
      </w:r>
    </w:p>
    <w:p w14:paraId="1345809E" w14:textId="77777777" w:rsidR="00D5042B" w:rsidRPr="00D5042B" w:rsidRDefault="00D5042B" w:rsidP="00D5042B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D5042B">
        <w:rPr>
          <w:rFonts w:ascii="Calibri" w:eastAsia="Calibri" w:hAnsi="Calibri"/>
          <w:sz w:val="22"/>
          <w:szCs w:val="22"/>
          <w:lang w:eastAsia="en-US"/>
        </w:rPr>
        <w:t xml:space="preserve">2) spółki celowe uczelni, o których mowa w art. 149 ust. 1 ustawy z dnia 20 lipca 2018 r. Prawo o szkolnictwie wyższym i nauce lub spółki celowe jednostki naukowej; lub </w:t>
      </w:r>
    </w:p>
    <w:p w14:paraId="6C63DC3A" w14:textId="77777777" w:rsidR="00D5042B" w:rsidRPr="00D5042B" w:rsidRDefault="00D5042B" w:rsidP="00D5042B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D5042B">
        <w:rPr>
          <w:rFonts w:ascii="Calibri" w:eastAsia="Calibri" w:hAnsi="Calibri"/>
          <w:sz w:val="22"/>
          <w:szCs w:val="22"/>
          <w:lang w:eastAsia="en-US"/>
        </w:rPr>
        <w:t xml:space="preserve">3) centra transferu technologii uczelni, o których mowa w art. 148 ust. 1 ustawy Prawo o szkolnictwie wyższym i nauce; lub </w:t>
      </w:r>
    </w:p>
    <w:p w14:paraId="4E048B11" w14:textId="77777777" w:rsidR="00D5042B" w:rsidRPr="00D5042B" w:rsidRDefault="00D5042B" w:rsidP="00D5042B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D5042B">
        <w:rPr>
          <w:rFonts w:ascii="Calibri" w:eastAsia="Calibri" w:hAnsi="Calibri"/>
          <w:sz w:val="22"/>
          <w:szCs w:val="22"/>
          <w:lang w:eastAsia="en-US"/>
        </w:rPr>
        <w:t xml:space="preserve">4) przedsiębiorcy posiadający status centrum badawczo-rozwojowego, o którym mowa w art. 17 ust. 1 ustawy z dnia 30 maja 2008 r. o niektórych formach wspierania działalności innowacyjnej; lub </w:t>
      </w:r>
    </w:p>
    <w:p w14:paraId="1F57D788" w14:textId="77777777" w:rsidR="00D5042B" w:rsidRPr="00D5042B" w:rsidRDefault="00D5042B" w:rsidP="00D5042B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D5042B">
        <w:rPr>
          <w:rFonts w:ascii="Calibri" w:eastAsia="Calibri" w:hAnsi="Calibri"/>
          <w:sz w:val="22"/>
          <w:szCs w:val="22"/>
          <w:lang w:eastAsia="en-US"/>
        </w:rPr>
        <w:t xml:space="preserve">5) akredytowane laboratoria (posiadające akredytację Polskiego Centrum Akredytacji) lub notyfikowane laboratoria przez podmioty, o których mowa w art. 21 ust. 1 ustawy z dnia 30 sierpnia 2002 r. o systemie oceny zgodności; lub </w:t>
      </w:r>
    </w:p>
    <w:p w14:paraId="07F43368" w14:textId="77777777" w:rsidR="00D5042B" w:rsidRPr="00D5042B" w:rsidRDefault="00D5042B" w:rsidP="00D5042B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D5042B">
        <w:rPr>
          <w:rFonts w:ascii="Calibri" w:eastAsia="Calibri" w:hAnsi="Calibri"/>
          <w:sz w:val="22"/>
          <w:szCs w:val="22"/>
          <w:lang w:eastAsia="en-US"/>
        </w:rPr>
        <w:t>6) Sieć Badawcza Łukasiewicz, o której mowa w art. 1 ust. 1 ustawy z dnia 21 lutego 2019 r. o Sieci Badawczej Łukasiewicz</w:t>
      </w:r>
      <w:r w:rsidRPr="00D5042B">
        <w:rPr>
          <w:rFonts w:ascii="Calibri" w:eastAsia="Calibri" w:hAnsi="Calibri"/>
          <w:strike/>
          <w:color w:val="FF0000"/>
          <w:sz w:val="22"/>
          <w:szCs w:val="22"/>
          <w:lang w:eastAsia="en-US"/>
        </w:rPr>
        <w:t>;</w:t>
      </w:r>
    </w:p>
    <w:p w14:paraId="23CD6EA1" w14:textId="77777777" w:rsidR="00D5042B" w:rsidRPr="00D5042B" w:rsidRDefault="00D5042B" w:rsidP="00D5042B">
      <w:pPr>
        <w:widowControl w:val="0"/>
        <w:spacing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D5042B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Ponadto </w:t>
      </w:r>
      <w:r w:rsidRPr="00D5042B">
        <w:rPr>
          <w:rFonts w:ascii="Calibri" w:eastAsia="Calibri" w:hAnsi="Calibri"/>
          <w:sz w:val="22"/>
          <w:szCs w:val="22"/>
          <w:lang w:eastAsia="en-US"/>
        </w:rPr>
        <w:t>Wnioskodawca łącznie z partnerami (jeśli dotyczy) w ramach projektu nie mogą jednocześnie występować jako operator bonów i jednocześnie wykonawca usług B+R.</w:t>
      </w:r>
    </w:p>
    <w:p w14:paraId="1B19E3E4" w14:textId="77777777" w:rsidR="00D5042B" w:rsidRPr="00D5042B" w:rsidRDefault="00D5042B" w:rsidP="00D5042B">
      <w:pPr>
        <w:widowControl w:val="0"/>
        <w:spacing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336B381F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3354C20C" w14:textId="00672239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5D26D9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Jeden </w:t>
      </w:r>
      <w:r w:rsidR="00952C7C">
        <w:rPr>
          <w:rFonts w:ascii="Calibri" w:eastAsia="Calibri" w:hAnsi="Calibri"/>
          <w:b/>
          <w:bCs/>
          <w:sz w:val="22"/>
          <w:szCs w:val="22"/>
          <w:lang w:eastAsia="en-US"/>
        </w:rPr>
        <w:t>g</w:t>
      </w:r>
      <w:r w:rsidRPr="005D26D9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rantobiorca, może złożyć tylko jeden wniosek o grant. </w:t>
      </w:r>
    </w:p>
    <w:p w14:paraId="55A51675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95B6703" w14:textId="099FFCA2" w:rsidR="005D26D9" w:rsidRPr="005D26D9" w:rsidRDefault="00A2393C" w:rsidP="00233E0D">
      <w:pPr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A2393C">
        <w:rPr>
          <w:rFonts w:ascii="Calibri" w:eastAsia="Calibri" w:hAnsi="Calibri"/>
          <w:b/>
          <w:bCs/>
          <w:sz w:val="22"/>
          <w:szCs w:val="22"/>
          <w:lang w:eastAsia="en-US"/>
        </w:rPr>
        <w:lastRenderedPageBreak/>
        <w:t xml:space="preserve">Grantodawca (operator bonów), włącznie z partnerami (jeśli dotyczy), w ramach projektu nie może być jednocześnie </w:t>
      </w:r>
      <w:r w:rsidR="00952C7C">
        <w:rPr>
          <w:rFonts w:ascii="Calibri" w:eastAsia="Calibri" w:hAnsi="Calibri"/>
          <w:b/>
          <w:bCs/>
          <w:sz w:val="22"/>
          <w:szCs w:val="22"/>
          <w:lang w:eastAsia="en-US"/>
        </w:rPr>
        <w:t>g</w:t>
      </w:r>
      <w:r w:rsidRPr="00A2393C">
        <w:rPr>
          <w:rFonts w:ascii="Calibri" w:eastAsia="Calibri" w:hAnsi="Calibri"/>
          <w:b/>
          <w:bCs/>
          <w:sz w:val="22"/>
          <w:szCs w:val="22"/>
          <w:lang w:eastAsia="en-US"/>
        </w:rPr>
        <w:t>rantobiorcą i/lub wykonawcą usługi. Grantobiorca nie może być  podmiotem powiązanym z beneficjentem / grantodawcą osobowo lub kapitałowo.</w:t>
      </w:r>
    </w:p>
    <w:p w14:paraId="028BB622" w14:textId="77777777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44D6FA3D" w14:textId="5A97AF68" w:rsidR="005D26D9" w:rsidRPr="005D26D9" w:rsidRDefault="005D26D9" w:rsidP="005D26D9">
      <w:pPr>
        <w:widowControl w:val="0"/>
        <w:spacing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5D26D9">
        <w:rPr>
          <w:rFonts w:ascii="Calibri" w:eastAsia="Calibri" w:hAnsi="Calibri"/>
          <w:b/>
          <w:bCs/>
          <w:sz w:val="22"/>
          <w:szCs w:val="22"/>
          <w:lang w:eastAsia="en-US"/>
        </w:rPr>
        <w:t>Dany podmiot może wystąpić tylko jeden raz jako wnioskodawca (lider) i jeden raz  jako</w:t>
      </w:r>
      <w:r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</w:t>
      </w:r>
      <w:r w:rsidRPr="005D26D9">
        <w:rPr>
          <w:rFonts w:ascii="Calibri" w:eastAsia="Calibri" w:hAnsi="Calibri"/>
          <w:b/>
          <w:bCs/>
          <w:sz w:val="22"/>
          <w:szCs w:val="22"/>
          <w:lang w:eastAsia="en-US"/>
        </w:rPr>
        <w:t>partner we wnioskach o dofinansowanie projektów złożonych w ramach konkursu. L</w:t>
      </w:r>
      <w:r w:rsidRPr="005D26D9">
        <w:rPr>
          <w:rFonts w:ascii="Calibri" w:eastAsia="Calibri" w:hAnsi="Calibri"/>
          <w:sz w:val="22"/>
          <w:szCs w:val="22"/>
          <w:lang w:eastAsia="en-US"/>
        </w:rPr>
        <w:t>iczba podmiotów wchodzących w skład projektu partnerskiego nie może przekroczyć 4 podmiotów (włącznie z liderem);</w:t>
      </w:r>
    </w:p>
    <w:p w14:paraId="064ABF5F" w14:textId="77777777" w:rsidR="005D26D9" w:rsidRPr="005D26D9" w:rsidRDefault="005D26D9" w:rsidP="005D26D9">
      <w:pPr>
        <w:widowControl w:val="0"/>
        <w:tabs>
          <w:tab w:val="left" w:pos="6826"/>
        </w:tabs>
        <w:spacing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5D26D9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</w:p>
    <w:p w14:paraId="315CA5A0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Rodzaj podmiotów, które mogą ubiegać się o dofinansowanie</w:t>
      </w:r>
    </w:p>
    <w:p w14:paraId="4A4AB1EF" w14:textId="77777777" w:rsidR="00EA6A3E" w:rsidRDefault="00EA6A3E" w:rsidP="00EF2261">
      <w:pPr>
        <w:autoSpaceDE w:val="0"/>
        <w:autoSpaceDN w:val="0"/>
        <w:adjustRightInd w:val="0"/>
        <w:spacing w:before="120" w:after="120" w:line="276" w:lineRule="auto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</w:p>
    <w:p w14:paraId="7EB10B25" w14:textId="5D8A513B" w:rsidR="00E10F82" w:rsidRPr="00E10F82" w:rsidRDefault="00E10F82" w:rsidP="00E10F82">
      <w:pPr>
        <w:autoSpaceDE w:val="0"/>
        <w:autoSpaceDN w:val="0"/>
        <w:adjustRightInd w:val="0"/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E10F82">
        <w:rPr>
          <w:rFonts w:ascii="Calibri" w:eastAsia="Calibri" w:hAnsi="Calibri"/>
          <w:sz w:val="22"/>
          <w:szCs w:val="22"/>
          <w:lang w:eastAsia="en-US"/>
        </w:rPr>
        <w:t xml:space="preserve">O dofinansowanie w ramach konkursu mogą ubiegać się następujące typy Wnioskodawców/Beneficjentów oraz Partnerów (zwanymi dalej </w:t>
      </w:r>
      <w:r w:rsidR="00952C7C">
        <w:rPr>
          <w:rFonts w:ascii="Calibri" w:eastAsia="Calibri" w:hAnsi="Calibri"/>
          <w:sz w:val="22"/>
          <w:szCs w:val="22"/>
          <w:lang w:eastAsia="en-US"/>
        </w:rPr>
        <w:t>g</w:t>
      </w:r>
      <w:r w:rsidRPr="00E10F82">
        <w:rPr>
          <w:rFonts w:ascii="Calibri" w:eastAsia="Calibri" w:hAnsi="Calibri"/>
          <w:sz w:val="22"/>
          <w:szCs w:val="22"/>
          <w:lang w:eastAsia="en-US"/>
        </w:rPr>
        <w:t>rantodawcami):</w:t>
      </w:r>
    </w:p>
    <w:p w14:paraId="690584CC" w14:textId="77777777" w:rsidR="00E10F82" w:rsidRPr="00E10F82" w:rsidRDefault="00E10F82" w:rsidP="00E10F82">
      <w:pPr>
        <w:autoSpaceDE w:val="0"/>
        <w:autoSpaceDN w:val="0"/>
        <w:adjustRightInd w:val="0"/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13C477C7" w14:textId="77777777" w:rsidR="00E10F82" w:rsidRPr="00E10F82" w:rsidRDefault="00E10F82" w:rsidP="00E10F82">
      <w:pPr>
        <w:widowControl w:val="0"/>
        <w:autoSpaceDE w:val="0"/>
        <w:autoSpaceDN w:val="0"/>
        <w:adjustRightInd w:val="0"/>
        <w:spacing w:line="276" w:lineRule="auto"/>
        <w:ind w:left="1070"/>
        <w:contextualSpacing/>
        <w:rPr>
          <w:rFonts w:ascii="Calibri" w:eastAsia="SimSun" w:hAnsi="Calibri"/>
          <w:color w:val="000000"/>
          <w:sz w:val="22"/>
          <w:szCs w:val="22"/>
        </w:rPr>
      </w:pPr>
      <w:r w:rsidRPr="00E10F82">
        <w:rPr>
          <w:rFonts w:ascii="Calibri" w:eastAsia="SimSun" w:hAnsi="Calibri"/>
          <w:color w:val="000000"/>
          <w:sz w:val="22"/>
          <w:szCs w:val="22"/>
        </w:rPr>
        <w:t>jednostki samorządu terytorialnego;</w:t>
      </w:r>
    </w:p>
    <w:p w14:paraId="7333D5D2" w14:textId="77777777" w:rsidR="00E10F82" w:rsidRPr="00E10F82" w:rsidRDefault="00E10F82" w:rsidP="00E10F82">
      <w:pPr>
        <w:widowControl w:val="0"/>
        <w:autoSpaceDE w:val="0"/>
        <w:autoSpaceDN w:val="0"/>
        <w:adjustRightInd w:val="0"/>
        <w:spacing w:line="276" w:lineRule="auto"/>
        <w:ind w:left="1070"/>
        <w:contextualSpacing/>
        <w:rPr>
          <w:rFonts w:ascii="Calibri" w:eastAsia="SimSun" w:hAnsi="Calibri"/>
          <w:color w:val="000000"/>
          <w:sz w:val="22"/>
          <w:szCs w:val="22"/>
        </w:rPr>
      </w:pPr>
      <w:r w:rsidRPr="00E10F82">
        <w:rPr>
          <w:rFonts w:ascii="Calibri" w:eastAsia="SimSun" w:hAnsi="Calibri"/>
          <w:color w:val="000000"/>
          <w:sz w:val="22"/>
          <w:szCs w:val="22"/>
        </w:rPr>
        <w:t>Instytucje Otoczenia Biznesu (IOB), w tym organizacje pozarządowe.</w:t>
      </w:r>
    </w:p>
    <w:p w14:paraId="269ED2E6" w14:textId="77777777" w:rsidR="00E10F82" w:rsidRPr="00E10F82" w:rsidRDefault="00E10F82" w:rsidP="00E10F8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60D93E7" w14:textId="77777777" w:rsidR="00E10F82" w:rsidRPr="00E10F82" w:rsidRDefault="00E10F82" w:rsidP="00E10F82">
      <w:pPr>
        <w:spacing w:after="200" w:line="276" w:lineRule="auto"/>
        <w:rPr>
          <w:rFonts w:ascii="Calibri" w:hAnsi="Calibri"/>
          <w:iCs/>
          <w:sz w:val="22"/>
          <w:szCs w:val="22"/>
        </w:rPr>
      </w:pPr>
      <w:r w:rsidRPr="00E10F82">
        <w:rPr>
          <w:rFonts w:ascii="Calibri" w:hAnsi="Calibri"/>
          <w:iCs/>
          <w:sz w:val="22"/>
          <w:szCs w:val="22"/>
        </w:rPr>
        <w:t xml:space="preserve">Zgodnie z definicją zawartą w SZOOP RPO WD 2014-2020 </w:t>
      </w:r>
      <w:r w:rsidRPr="00E10F82">
        <w:rPr>
          <w:rFonts w:ascii="Calibri" w:hAnsi="Calibri"/>
          <w:i/>
          <w:iCs/>
          <w:sz w:val="22"/>
          <w:szCs w:val="22"/>
        </w:rPr>
        <w:t>Instytucje Otoczenia Biznesu (IOB) to, bez względu na formę prawną, podmioty prowadzące działalność na rzecz rozwoju przedsiębiorczości i innowacyjności, niedziałające dla zysku lub przeznaczające zysk na cele statutowe zgodnie z zapisami w statucie lub innym równoważnym dokumencie założycielskim. Posiadające bazę materialną, techniczną i zasoby ludzkie oraz kompetencyjne niezbędne do świadczenia usług na rzecz sektora MŚP</w:t>
      </w:r>
      <w:r w:rsidRPr="00E10F82">
        <w:rPr>
          <w:rFonts w:ascii="Calibri" w:hAnsi="Calibri"/>
          <w:iCs/>
          <w:sz w:val="22"/>
          <w:szCs w:val="22"/>
        </w:rPr>
        <w:t xml:space="preserve">. </w:t>
      </w:r>
    </w:p>
    <w:p w14:paraId="41EFD04C" w14:textId="77777777" w:rsidR="00E10F82" w:rsidRPr="00E10F82" w:rsidRDefault="00E10F82" w:rsidP="00E10F82">
      <w:pPr>
        <w:spacing w:after="200" w:line="276" w:lineRule="auto"/>
        <w:rPr>
          <w:rFonts w:ascii="Calibri" w:hAnsi="Calibri"/>
          <w:sz w:val="22"/>
          <w:szCs w:val="22"/>
        </w:rPr>
      </w:pPr>
      <w:r w:rsidRPr="00E10F82">
        <w:rPr>
          <w:rFonts w:ascii="Calibri" w:hAnsi="Calibri"/>
          <w:iCs/>
          <w:sz w:val="22"/>
          <w:szCs w:val="22"/>
        </w:rPr>
        <w:t xml:space="preserve">Wnioskodawca powinien potwierdzić poprzez zapisy w odpowiednich dokumentach rejestrowych (typu statut), że charakter prowadzonej przez niego działalności jest zgodny z treścią wyżej przytoczonej definicji oraz udokumentować prowadzenie takiej działalności w okresie co najmniej dwóch zamkniętych lat obrotowych przed dniem ogłoszenia konkursu (poprzez dołączenie do wniosku </w:t>
      </w:r>
      <w:r w:rsidRPr="00E10F82">
        <w:rPr>
          <w:rFonts w:ascii="Calibri" w:hAnsi="Calibri"/>
          <w:sz w:val="22"/>
          <w:szCs w:val="22"/>
        </w:rPr>
        <w:t xml:space="preserve">dokumentów potwierdzających, że IOB prowadzi działalność na rzecz MSP, np. statut IOB; kopia sprawozdań ze szkolenia; faktury lub umowy wystawione dla MSP potwierdzające wykonanie usług na rzecz MSP; listy uczestników szkoleń). </w:t>
      </w:r>
    </w:p>
    <w:p w14:paraId="2816C31C" w14:textId="77777777" w:rsidR="00E10F82" w:rsidRPr="00E10F82" w:rsidRDefault="00E10F82" w:rsidP="00E10F82">
      <w:pPr>
        <w:spacing w:after="200" w:line="276" w:lineRule="auto"/>
        <w:rPr>
          <w:rFonts w:ascii="Calibri" w:hAnsi="Calibri"/>
          <w:sz w:val="22"/>
          <w:szCs w:val="22"/>
        </w:rPr>
      </w:pPr>
      <w:r w:rsidRPr="00E10F82">
        <w:rPr>
          <w:rFonts w:ascii="Calibri" w:hAnsi="Calibri" w:cs="Calibri"/>
          <w:bCs/>
          <w:sz w:val="22"/>
          <w:szCs w:val="22"/>
        </w:rPr>
        <w:t xml:space="preserve">Dołączenie do dokumentacji aplikacyjnej potwierdzającej, że IOB w ciągu 2 lat przeprowadziła np. tylko jedno szkolenie dla MSP nie jest wystarczającym dokumentem potwierdzającym, że IOB prowadzi </w:t>
      </w:r>
      <w:r w:rsidRPr="00E10F82">
        <w:rPr>
          <w:rFonts w:ascii="Calibri" w:hAnsi="Calibri" w:cs="Calibri"/>
          <w:b/>
          <w:bCs/>
          <w:sz w:val="22"/>
          <w:szCs w:val="22"/>
        </w:rPr>
        <w:t>nieprzerwanie</w:t>
      </w:r>
      <w:r w:rsidRPr="00E10F82">
        <w:rPr>
          <w:rFonts w:ascii="Calibri" w:hAnsi="Calibri" w:cs="Calibri"/>
          <w:bCs/>
          <w:sz w:val="22"/>
          <w:szCs w:val="22"/>
        </w:rPr>
        <w:t xml:space="preserve"> działalność na rzecz MSP w ciągu 2 zamkniętych lat obrotowych. Rodzaj i ilość dokumentów musi być adekwatna do dotychczasowej skali działania IOB oraz wielkości planowanego do realizacji zakresu projektu i pochodzić z różnych okresów 2 zamkniętych lat obrotowych.</w:t>
      </w:r>
      <w:r w:rsidRPr="00E10F82">
        <w:rPr>
          <w:rFonts w:ascii="Calibri" w:hAnsi="Calibri"/>
          <w:sz w:val="18"/>
          <w:szCs w:val="18"/>
        </w:rPr>
        <w:t xml:space="preserve"> </w:t>
      </w:r>
    </w:p>
    <w:p w14:paraId="0C47D84D" w14:textId="77777777" w:rsidR="00E10F82" w:rsidRPr="00E10F82" w:rsidRDefault="00E10F82" w:rsidP="00E10F8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E10F82">
        <w:rPr>
          <w:rFonts w:ascii="Calibri" w:hAnsi="Calibri"/>
          <w:iCs/>
          <w:sz w:val="22"/>
          <w:szCs w:val="22"/>
        </w:rPr>
        <w:t>UWAGA: Obowiązek spełnienia wyżej opisanych wymogów dotyczy zarówno wnioskodawcy (lidera w przypadku projektów partnerskich), jak i partnera/-ów w projekcie, jeśli deklarują status IOB.</w:t>
      </w:r>
    </w:p>
    <w:p w14:paraId="15CCFC34" w14:textId="77777777" w:rsidR="002876B4" w:rsidRPr="003D45F6" w:rsidRDefault="002876B4" w:rsidP="00304DBF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73F40B1D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Środki przeznaczone na dofinansowanie projektów</w:t>
      </w:r>
    </w:p>
    <w:p w14:paraId="745B4886" w14:textId="77777777" w:rsidR="00F2790E" w:rsidRPr="003D45F6" w:rsidRDefault="00F2790E" w:rsidP="00304DBF">
      <w:pPr>
        <w:rPr>
          <w:rFonts w:asciiTheme="minorHAnsi" w:hAnsiTheme="minorHAnsi"/>
          <w:sz w:val="22"/>
          <w:szCs w:val="22"/>
        </w:rPr>
      </w:pPr>
    </w:p>
    <w:p w14:paraId="5A2EFFA6" w14:textId="7A9F7042" w:rsidR="00CC611C" w:rsidRPr="00CC611C" w:rsidRDefault="00CC611C" w:rsidP="00EF2261">
      <w:pPr>
        <w:pStyle w:val="Default"/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CC611C">
        <w:rPr>
          <w:rFonts w:asciiTheme="minorHAnsi" w:hAnsiTheme="minorHAnsi"/>
          <w:color w:val="auto"/>
          <w:sz w:val="22"/>
          <w:szCs w:val="22"/>
        </w:rPr>
        <w:lastRenderedPageBreak/>
        <w:t>Zgodnie z postanowieniami Harmonogramu naborów wniosków o dofinansowanie w trybie konkursowym dla RPO WD 2014-2020, przyjętego Uchwałą Zarządu Województwa Dolnośląsk</w:t>
      </w:r>
      <w:r w:rsidR="00B31933">
        <w:rPr>
          <w:rFonts w:asciiTheme="minorHAnsi" w:hAnsiTheme="minorHAnsi"/>
          <w:color w:val="auto"/>
          <w:sz w:val="22"/>
          <w:szCs w:val="22"/>
        </w:rPr>
        <w:t>iego na realizację Działania 1.2</w:t>
      </w:r>
      <w:r w:rsidRPr="00CC611C">
        <w:rPr>
          <w:rFonts w:asciiTheme="minorHAnsi" w:hAnsiTheme="minorHAnsi"/>
          <w:color w:val="auto"/>
          <w:sz w:val="22"/>
          <w:szCs w:val="22"/>
        </w:rPr>
        <w:t xml:space="preserve">, </w:t>
      </w:r>
      <w:r w:rsidR="00B31933">
        <w:rPr>
          <w:rFonts w:asciiTheme="minorHAnsi" w:hAnsiTheme="minorHAnsi"/>
          <w:iCs/>
          <w:color w:val="auto"/>
          <w:sz w:val="22"/>
          <w:szCs w:val="22"/>
        </w:rPr>
        <w:t>Podziałania 1.2</w:t>
      </w:r>
      <w:r w:rsidRPr="00CC611C">
        <w:rPr>
          <w:rFonts w:asciiTheme="minorHAnsi" w:hAnsiTheme="minorHAnsi"/>
          <w:iCs/>
          <w:color w:val="auto"/>
          <w:sz w:val="22"/>
          <w:szCs w:val="22"/>
        </w:rPr>
        <w:t>.</w:t>
      </w:r>
      <w:r w:rsidR="00F20BE3">
        <w:rPr>
          <w:rFonts w:asciiTheme="minorHAnsi" w:hAnsiTheme="minorHAnsi"/>
          <w:iCs/>
          <w:color w:val="auto"/>
          <w:sz w:val="22"/>
          <w:szCs w:val="22"/>
        </w:rPr>
        <w:t>1</w:t>
      </w:r>
      <w:r w:rsidRPr="00CC611C">
        <w:rPr>
          <w:rFonts w:asciiTheme="minorHAnsi" w:hAnsiTheme="minorHAnsi"/>
          <w:iCs/>
          <w:color w:val="auto"/>
          <w:sz w:val="22"/>
          <w:szCs w:val="22"/>
        </w:rPr>
        <w:t xml:space="preserve">, </w:t>
      </w:r>
      <w:r w:rsidR="00F20BE3" w:rsidRPr="00F20BE3">
        <w:rPr>
          <w:rFonts w:asciiTheme="minorHAnsi" w:hAnsiTheme="minorHAnsi"/>
          <w:iCs/>
          <w:color w:val="auto"/>
          <w:sz w:val="22"/>
          <w:szCs w:val="22"/>
        </w:rPr>
        <w:t>Typ 1.</w:t>
      </w:r>
      <w:r w:rsidR="00B31933">
        <w:rPr>
          <w:rFonts w:asciiTheme="minorHAnsi" w:hAnsiTheme="minorHAnsi"/>
          <w:iCs/>
          <w:color w:val="auto"/>
          <w:sz w:val="22"/>
          <w:szCs w:val="22"/>
        </w:rPr>
        <w:t xml:space="preserve">2.Cb </w:t>
      </w:r>
      <w:r w:rsidRPr="00CC611C">
        <w:rPr>
          <w:rFonts w:asciiTheme="minorHAnsi" w:hAnsiTheme="minorHAnsi"/>
          <w:color w:val="auto"/>
          <w:sz w:val="22"/>
          <w:szCs w:val="22"/>
        </w:rPr>
        <w:t>przewidziano:</w:t>
      </w:r>
    </w:p>
    <w:p w14:paraId="24AB67A1" w14:textId="77777777" w:rsidR="00A03445" w:rsidRDefault="00A03445" w:rsidP="00EF2261">
      <w:pPr>
        <w:pStyle w:val="Default"/>
        <w:spacing w:line="276" w:lineRule="auto"/>
        <w:rPr>
          <w:rFonts w:asciiTheme="minorHAnsi" w:hAnsiTheme="minorHAnsi"/>
          <w:color w:val="auto"/>
          <w:sz w:val="22"/>
          <w:szCs w:val="22"/>
        </w:rPr>
      </w:pPr>
    </w:p>
    <w:p w14:paraId="57187D3F" w14:textId="254AED32" w:rsidR="00CC611C" w:rsidRPr="00CC611C" w:rsidRDefault="00A5440E" w:rsidP="00EF2261">
      <w:pPr>
        <w:pStyle w:val="Default"/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eastAsia="Calibri" w:hAnsiTheme="minorHAnsi" w:cstheme="minorBidi"/>
          <w:b/>
          <w:color w:val="auto"/>
          <w:sz w:val="22"/>
          <w:szCs w:val="22"/>
          <w:lang w:eastAsia="en-US"/>
        </w:rPr>
        <w:t xml:space="preserve">7 338 641,00 </w:t>
      </w:r>
      <w:r w:rsidR="000117F1" w:rsidRPr="000117F1">
        <w:rPr>
          <w:rFonts w:asciiTheme="minorHAnsi" w:eastAsia="Calibri" w:hAnsiTheme="minorHAnsi" w:cstheme="minorBidi"/>
          <w:b/>
          <w:color w:val="auto"/>
          <w:sz w:val="22"/>
          <w:szCs w:val="22"/>
          <w:lang w:eastAsia="en-US"/>
        </w:rPr>
        <w:t xml:space="preserve"> </w:t>
      </w:r>
      <w:r w:rsidR="00CC611C" w:rsidRPr="00CC611C">
        <w:rPr>
          <w:rFonts w:asciiTheme="minorHAnsi" w:eastAsia="Calibri" w:hAnsiTheme="minorHAnsi"/>
          <w:b/>
          <w:color w:val="auto"/>
          <w:sz w:val="22"/>
          <w:szCs w:val="22"/>
        </w:rPr>
        <w:t>EUR</w:t>
      </w:r>
      <w:bookmarkStart w:id="0" w:name="_GoBack"/>
      <w:bookmarkEnd w:id="0"/>
    </w:p>
    <w:p w14:paraId="7AFFF565" w14:textId="1782FDDD" w:rsidR="00CC611C" w:rsidRPr="00CC611C" w:rsidRDefault="00510E2D" w:rsidP="00EF2261">
      <w:pPr>
        <w:pStyle w:val="Default"/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510E2D">
        <w:rPr>
          <w:rFonts w:asciiTheme="minorHAnsi" w:hAnsiTheme="minorHAnsi"/>
          <w:color w:val="auto"/>
          <w:sz w:val="22"/>
          <w:szCs w:val="22"/>
        </w:rPr>
        <w:t xml:space="preserve">(PLN </w:t>
      </w:r>
      <w:r w:rsidR="00A5440E">
        <w:rPr>
          <w:rFonts w:asciiTheme="minorHAnsi" w:hAnsiTheme="minorHAnsi"/>
          <w:color w:val="auto"/>
          <w:sz w:val="22"/>
          <w:szCs w:val="22"/>
        </w:rPr>
        <w:t xml:space="preserve">34 463 725,86 </w:t>
      </w:r>
      <w:r w:rsidRPr="00510E2D">
        <w:rPr>
          <w:rFonts w:asciiTheme="minorHAnsi" w:hAnsiTheme="minorHAnsi"/>
          <w:color w:val="auto"/>
          <w:sz w:val="22"/>
          <w:szCs w:val="22"/>
        </w:rPr>
        <w:t xml:space="preserve"> *, kurs </w:t>
      </w:r>
      <w:r w:rsidR="00A5440E">
        <w:rPr>
          <w:rFonts w:asciiTheme="minorHAnsi" w:hAnsiTheme="minorHAnsi"/>
          <w:color w:val="auto"/>
          <w:sz w:val="22"/>
          <w:szCs w:val="22"/>
        </w:rPr>
        <w:t xml:space="preserve">4,6962 </w:t>
      </w:r>
      <w:r w:rsidRPr="00510E2D">
        <w:rPr>
          <w:rFonts w:asciiTheme="minorHAnsi" w:hAnsiTheme="minorHAnsi"/>
          <w:color w:val="auto"/>
          <w:sz w:val="22"/>
          <w:szCs w:val="22"/>
        </w:rPr>
        <w:t xml:space="preserve">  ** na </w:t>
      </w:r>
      <w:r w:rsidR="00A5440E">
        <w:rPr>
          <w:rFonts w:asciiTheme="minorHAnsi" w:hAnsiTheme="minorHAnsi"/>
          <w:color w:val="auto"/>
          <w:sz w:val="22"/>
          <w:szCs w:val="22"/>
        </w:rPr>
        <w:t xml:space="preserve">grudzień </w:t>
      </w:r>
      <w:r w:rsidRPr="00510E2D">
        <w:rPr>
          <w:rFonts w:asciiTheme="minorHAnsi" w:hAnsiTheme="minorHAnsi"/>
          <w:color w:val="auto"/>
          <w:sz w:val="22"/>
          <w:szCs w:val="22"/>
        </w:rPr>
        <w:t xml:space="preserve"> 2021 r.)</w:t>
      </w:r>
    </w:p>
    <w:p w14:paraId="53E38FB2" w14:textId="1751B96A" w:rsidR="00A03445" w:rsidRDefault="00A03445" w:rsidP="00EF2261">
      <w:pPr>
        <w:pStyle w:val="Default"/>
        <w:rPr>
          <w:rFonts w:ascii="Calibri" w:hAnsi="Calibri"/>
          <w:sz w:val="18"/>
          <w:szCs w:val="18"/>
        </w:rPr>
      </w:pPr>
      <w:r w:rsidRPr="00CD0351">
        <w:rPr>
          <w:rFonts w:ascii="Calibri" w:hAnsi="Calibri"/>
          <w:sz w:val="18"/>
          <w:szCs w:val="18"/>
        </w:rPr>
        <w:t xml:space="preserve">* </w:t>
      </w:r>
      <w:r>
        <w:rPr>
          <w:rFonts w:ascii="Calibri" w:hAnsi="Calibri"/>
          <w:sz w:val="18"/>
          <w:szCs w:val="18"/>
        </w:rPr>
        <w:t>W</w:t>
      </w:r>
      <w:r w:rsidRPr="00CD0351">
        <w:rPr>
          <w:rFonts w:ascii="Calibri" w:hAnsi="Calibri"/>
          <w:sz w:val="18"/>
          <w:szCs w:val="18"/>
        </w:rPr>
        <w:t xml:space="preserve"> tym </w:t>
      </w:r>
      <w:r w:rsidR="00E65007">
        <w:rPr>
          <w:rFonts w:ascii="Calibri" w:hAnsi="Calibri"/>
          <w:sz w:val="18"/>
          <w:szCs w:val="18"/>
        </w:rPr>
        <w:t xml:space="preserve">na procedurę odwoławczą </w:t>
      </w:r>
      <w:r w:rsidRPr="00CD0351">
        <w:rPr>
          <w:rFonts w:ascii="Calibri" w:hAnsi="Calibri"/>
          <w:sz w:val="18"/>
          <w:szCs w:val="18"/>
        </w:rPr>
        <w:t xml:space="preserve">zabezpiecza się </w:t>
      </w:r>
      <w:r w:rsidR="00E65007">
        <w:rPr>
          <w:rFonts w:ascii="Calibri" w:hAnsi="Calibri"/>
          <w:sz w:val="18"/>
          <w:szCs w:val="18"/>
        </w:rPr>
        <w:t xml:space="preserve">kwotę 340 000,00 EUR </w:t>
      </w:r>
      <w:r>
        <w:rPr>
          <w:rFonts w:ascii="Calibri" w:hAnsi="Calibri"/>
          <w:sz w:val="18"/>
          <w:szCs w:val="18"/>
        </w:rPr>
        <w:t xml:space="preserve">. </w:t>
      </w:r>
    </w:p>
    <w:p w14:paraId="5C0C8604" w14:textId="51CA68E1" w:rsidR="00A03445" w:rsidRPr="00491F43" w:rsidRDefault="00A03445" w:rsidP="00EF2261">
      <w:pPr>
        <w:pStyle w:val="Default"/>
        <w:rPr>
          <w:rFonts w:ascii="Calibri" w:hAnsi="Calibri"/>
          <w:color w:val="auto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** </w:t>
      </w:r>
      <w:r w:rsidRPr="00CD0351">
        <w:rPr>
          <w:rFonts w:ascii="Calibri" w:hAnsi="Calibri"/>
          <w:color w:val="auto"/>
          <w:sz w:val="18"/>
          <w:szCs w:val="18"/>
        </w:rPr>
        <w:t>Alokacja przeliczona po kursie Europejskiego Banku Centralnego (EBC) obowiązującym w</w:t>
      </w:r>
      <w:r w:rsidR="00333FC6">
        <w:rPr>
          <w:rFonts w:ascii="Calibri" w:hAnsi="Calibri"/>
          <w:color w:val="auto"/>
          <w:sz w:val="18"/>
          <w:szCs w:val="18"/>
        </w:rPr>
        <w:t xml:space="preserve"> czerwcu</w:t>
      </w:r>
      <w:r w:rsidR="00F20BE3">
        <w:rPr>
          <w:rFonts w:ascii="Calibri" w:hAnsi="Calibri"/>
          <w:color w:val="auto"/>
          <w:sz w:val="18"/>
          <w:szCs w:val="18"/>
        </w:rPr>
        <w:t xml:space="preserve"> 202</w:t>
      </w:r>
      <w:r w:rsidR="00304DBF">
        <w:rPr>
          <w:rFonts w:ascii="Calibri" w:hAnsi="Calibri"/>
          <w:color w:val="auto"/>
          <w:sz w:val="18"/>
          <w:szCs w:val="18"/>
        </w:rPr>
        <w:t>1</w:t>
      </w:r>
      <w:r w:rsidR="00F20BE3">
        <w:rPr>
          <w:rFonts w:ascii="Calibri" w:hAnsi="Calibri"/>
          <w:color w:val="auto"/>
          <w:sz w:val="18"/>
          <w:szCs w:val="18"/>
        </w:rPr>
        <w:t xml:space="preserve"> r.</w:t>
      </w:r>
      <w:r w:rsidRPr="00CD0351">
        <w:rPr>
          <w:rFonts w:ascii="Calibri" w:hAnsi="Calibri"/>
          <w:color w:val="auto"/>
          <w:sz w:val="18"/>
          <w:szCs w:val="18"/>
        </w:rPr>
        <w:t xml:space="preserve"> Ze względu na kurs EUR limit dostępnych środków może ulec zmianie</w:t>
      </w:r>
      <w:r>
        <w:rPr>
          <w:rFonts w:ascii="Calibri" w:hAnsi="Calibri"/>
          <w:color w:val="auto"/>
          <w:sz w:val="18"/>
          <w:szCs w:val="18"/>
        </w:rPr>
        <w:t>, z</w:t>
      </w:r>
      <w:r w:rsidRPr="00CD0351">
        <w:rPr>
          <w:rFonts w:ascii="Calibri" w:hAnsi="Calibri"/>
          <w:color w:val="auto"/>
          <w:sz w:val="18"/>
          <w:szCs w:val="18"/>
        </w:rPr>
        <w:t xml:space="preserve"> tego powodu dokładna kwota dofinansowania zostanie określona na etapie rozstrzygnięcia konkursu.</w:t>
      </w:r>
    </w:p>
    <w:p w14:paraId="43727561" w14:textId="77777777" w:rsidR="006203E3" w:rsidRDefault="006203E3" w:rsidP="00304DBF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190DE893" w14:textId="77777777" w:rsidR="006203E3" w:rsidRPr="003D45F6" w:rsidRDefault="006203E3" w:rsidP="00304DBF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61B1F1EB" w14:textId="77777777" w:rsidR="00F2790E" w:rsidRPr="00DE1BFC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DE1BFC">
        <w:rPr>
          <w:rFonts w:asciiTheme="minorHAnsi" w:hAnsiTheme="minorHAnsi" w:cs="Calibri"/>
          <w:b/>
          <w:bCs/>
          <w:sz w:val="22"/>
          <w:szCs w:val="22"/>
        </w:rPr>
        <w:t>Zasady finansowania projektu</w:t>
      </w:r>
    </w:p>
    <w:p w14:paraId="029AADCD" w14:textId="77777777" w:rsidR="00436F1C" w:rsidRPr="003D45F6" w:rsidRDefault="00436F1C" w:rsidP="00304DBF">
      <w:pPr>
        <w:pStyle w:val="Default"/>
        <w:spacing w:line="276" w:lineRule="auto"/>
        <w:rPr>
          <w:rFonts w:asciiTheme="minorHAnsi" w:hAnsiTheme="minorHAnsi" w:cs="Arial"/>
          <w:b/>
          <w:color w:val="auto"/>
          <w:sz w:val="22"/>
          <w:szCs w:val="22"/>
          <w:u w:val="single"/>
        </w:rPr>
      </w:pPr>
    </w:p>
    <w:p w14:paraId="7D5ED929" w14:textId="77777777" w:rsidR="00333FC6" w:rsidRPr="00333FC6" w:rsidRDefault="00333FC6" w:rsidP="00333FC6">
      <w:pPr>
        <w:spacing w:before="120" w:after="120"/>
        <w:contextualSpacing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333FC6">
        <w:rPr>
          <w:rFonts w:ascii="Calibri" w:eastAsia="Calibri" w:hAnsi="Calibri"/>
          <w:b/>
          <w:bCs/>
          <w:sz w:val="22"/>
          <w:szCs w:val="22"/>
          <w:lang w:eastAsia="en-US"/>
        </w:rPr>
        <w:t>Zgodnie z kryteriami wyboru i SZOOP RPO WD:</w:t>
      </w:r>
    </w:p>
    <w:p w14:paraId="3ABE027D" w14:textId="77777777" w:rsidR="00333FC6" w:rsidRPr="00333FC6" w:rsidRDefault="00333FC6" w:rsidP="00333FC6">
      <w:pPr>
        <w:spacing w:before="120" w:after="120"/>
        <w:contextualSpacing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333FC6">
        <w:rPr>
          <w:rFonts w:ascii="Calibri" w:eastAsia="Calibri" w:hAnsi="Calibri"/>
          <w:b/>
          <w:bCs/>
          <w:sz w:val="22"/>
          <w:szCs w:val="22"/>
          <w:lang w:eastAsia="en-US"/>
        </w:rPr>
        <w:t>Maksymalna wartość wsparcia w formule bonu – dofinansowania usługi na rzecz MŚP – do 200 tys. PLN na jednego przedsiębiorcę.</w:t>
      </w:r>
    </w:p>
    <w:p w14:paraId="26725459" w14:textId="77777777" w:rsidR="00333FC6" w:rsidRDefault="00333FC6" w:rsidP="00304DBF">
      <w:pPr>
        <w:rPr>
          <w:rFonts w:ascii="Calibri" w:hAnsi="Calibri"/>
          <w:u w:val="single"/>
        </w:rPr>
      </w:pPr>
    </w:p>
    <w:p w14:paraId="4112B226" w14:textId="2B28F3FD" w:rsidR="00304DBF" w:rsidRPr="00510E2D" w:rsidRDefault="00304DBF" w:rsidP="00304DBF">
      <w:pPr>
        <w:rPr>
          <w:rFonts w:ascii="Calibri" w:hAnsi="Calibri"/>
          <w:sz w:val="22"/>
          <w:szCs w:val="22"/>
          <w:u w:val="single"/>
        </w:rPr>
      </w:pPr>
      <w:r w:rsidRPr="00510E2D">
        <w:rPr>
          <w:rFonts w:ascii="Calibri" w:hAnsi="Calibri"/>
          <w:sz w:val="22"/>
          <w:szCs w:val="22"/>
          <w:u w:val="single"/>
        </w:rPr>
        <w:t xml:space="preserve">Maksymalne wnioskowane dofinansowanie nie może przekroczyć równowartości alokacji przeznaczonej na konkurs, </w:t>
      </w:r>
      <w:r w:rsidR="00510E2D" w:rsidRPr="00510E2D">
        <w:rPr>
          <w:rFonts w:ascii="Calibri" w:hAnsi="Calibri"/>
          <w:sz w:val="22"/>
          <w:szCs w:val="22"/>
          <w:u w:val="single"/>
        </w:rPr>
        <w:t>pomniejszonej o kwotę</w:t>
      </w:r>
      <w:r w:rsidRPr="00510E2D">
        <w:rPr>
          <w:rFonts w:ascii="Calibri" w:hAnsi="Calibri"/>
          <w:sz w:val="22"/>
          <w:szCs w:val="22"/>
          <w:u w:val="single"/>
        </w:rPr>
        <w:t xml:space="preserve"> 15% alokacji </w:t>
      </w:r>
      <w:r w:rsidR="00510E2D" w:rsidRPr="00510E2D">
        <w:rPr>
          <w:rFonts w:ascii="Calibri" w:hAnsi="Calibri"/>
          <w:sz w:val="22"/>
          <w:szCs w:val="22"/>
          <w:u w:val="single"/>
        </w:rPr>
        <w:t xml:space="preserve">przeznaczoną </w:t>
      </w:r>
      <w:r w:rsidRPr="00510E2D">
        <w:rPr>
          <w:rFonts w:ascii="Calibri" w:hAnsi="Calibri"/>
          <w:sz w:val="22"/>
          <w:szCs w:val="22"/>
          <w:u w:val="single"/>
        </w:rPr>
        <w:t xml:space="preserve">na procedurę odwoławczą. </w:t>
      </w:r>
    </w:p>
    <w:p w14:paraId="5F46FADC" w14:textId="77777777" w:rsidR="00304DBF" w:rsidRDefault="00304DBF" w:rsidP="00304DBF">
      <w:pPr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</w:p>
    <w:p w14:paraId="3C8A7FF9" w14:textId="77777777" w:rsidR="006203E3" w:rsidRDefault="00436F1C" w:rsidP="00304DBF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155773">
        <w:rPr>
          <w:rFonts w:asciiTheme="minorHAnsi" w:hAnsiTheme="minorHAnsi"/>
          <w:b/>
          <w:sz w:val="22"/>
          <w:szCs w:val="22"/>
          <w:lang w:eastAsia="en-US"/>
        </w:rPr>
        <w:t>Miejsce realizacji projektu:</w:t>
      </w:r>
      <w:r w:rsidRPr="00155773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155773">
        <w:rPr>
          <w:rFonts w:asciiTheme="minorHAnsi" w:hAnsiTheme="minorHAnsi" w:cs="Arial"/>
          <w:sz w:val="22"/>
          <w:szCs w:val="22"/>
        </w:rPr>
        <w:t xml:space="preserve">zgodnie z </w:t>
      </w:r>
      <w:r w:rsidR="00983038" w:rsidRPr="00155773">
        <w:rPr>
          <w:rFonts w:asciiTheme="minorHAnsi" w:hAnsiTheme="minorHAnsi" w:cs="Arial"/>
          <w:sz w:val="22"/>
          <w:szCs w:val="22"/>
        </w:rPr>
        <w:t>Załącznikiem nr 7 do SZOOP RPO WD „Zasady kwalifikowalności wydatków finansowanych z Europejskiego Funduszu Rozwoju Regionalnego w ramach Regionalnego Programu Operacyjnego Województwa Dolnośląskiego 2014-2020”</w:t>
      </w:r>
      <w:r w:rsidR="006203E3">
        <w:rPr>
          <w:rFonts w:asciiTheme="minorHAnsi" w:hAnsiTheme="minorHAnsi" w:cs="Arial"/>
          <w:sz w:val="22"/>
          <w:szCs w:val="22"/>
        </w:rPr>
        <w:t>.</w:t>
      </w:r>
    </w:p>
    <w:p w14:paraId="4E1879D3" w14:textId="14249B94" w:rsidR="002D5143" w:rsidRPr="00155773" w:rsidRDefault="002D5143" w:rsidP="00304DBF">
      <w:pPr>
        <w:rPr>
          <w:rFonts w:asciiTheme="minorHAnsi" w:hAnsiTheme="minorHAnsi" w:cs="Arial"/>
          <w:sz w:val="22"/>
          <w:szCs w:val="22"/>
        </w:rPr>
      </w:pPr>
    </w:p>
    <w:p w14:paraId="4004B107" w14:textId="77777777" w:rsidR="00E023F8" w:rsidRPr="003D45F6" w:rsidRDefault="00E023F8" w:rsidP="00304DBF">
      <w:pPr>
        <w:autoSpaceDE w:val="0"/>
        <w:autoSpaceDN w:val="0"/>
        <w:spacing w:line="276" w:lineRule="auto"/>
        <w:rPr>
          <w:rFonts w:asciiTheme="minorHAnsi" w:hAnsiTheme="minorHAnsi"/>
          <w:i/>
          <w:iCs/>
          <w:sz w:val="22"/>
          <w:szCs w:val="22"/>
          <w:lang w:eastAsia="en-US"/>
        </w:rPr>
      </w:pPr>
    </w:p>
    <w:p w14:paraId="0F083BA1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 xml:space="preserve">Poziom dofinansowania projektów </w:t>
      </w:r>
    </w:p>
    <w:p w14:paraId="49E43A0C" w14:textId="77777777" w:rsidR="00F2790E" w:rsidRPr="003D45F6" w:rsidRDefault="00F2790E" w:rsidP="00304DBF">
      <w:pPr>
        <w:autoSpaceDE w:val="0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2B4C82C3" w14:textId="77777777" w:rsidR="002C01FA" w:rsidRPr="002C01FA" w:rsidRDefault="002C01FA" w:rsidP="002C01FA">
      <w:pPr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2C01FA">
        <w:rPr>
          <w:rFonts w:ascii="Calibri" w:eastAsia="Calibri" w:hAnsi="Calibri"/>
          <w:sz w:val="22"/>
          <w:szCs w:val="22"/>
          <w:lang w:eastAsia="en-US"/>
        </w:rPr>
        <w:t>Maksymalny poziom dofinansowania projektu grantowego wynosi:</w:t>
      </w:r>
    </w:p>
    <w:p w14:paraId="31413C7F" w14:textId="77777777" w:rsidR="002C01FA" w:rsidRPr="002C01FA" w:rsidRDefault="002C01FA" w:rsidP="002C01FA">
      <w:pPr>
        <w:spacing w:line="276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2C01FA">
        <w:rPr>
          <w:rFonts w:ascii="Calibri" w:eastAsia="Calibri" w:hAnsi="Calibri"/>
          <w:b/>
          <w:sz w:val="22"/>
          <w:szCs w:val="22"/>
          <w:lang w:eastAsia="en-US"/>
        </w:rPr>
        <w:t>do 85% całkowitych wydatków kwalifikowalnych</w:t>
      </w:r>
    </w:p>
    <w:p w14:paraId="2EBA9CD2" w14:textId="77777777" w:rsidR="002C01FA" w:rsidRPr="002C01FA" w:rsidRDefault="002C01FA" w:rsidP="002C01FA">
      <w:pPr>
        <w:spacing w:line="276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2C01F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</w:p>
    <w:p w14:paraId="481EDF1C" w14:textId="77777777" w:rsidR="002C01FA" w:rsidRPr="002C01FA" w:rsidRDefault="002C01FA" w:rsidP="002C01FA">
      <w:pPr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2C01FA">
        <w:rPr>
          <w:rFonts w:ascii="Calibri" w:eastAsia="Calibri" w:hAnsi="Calibri"/>
          <w:sz w:val="22"/>
          <w:szCs w:val="22"/>
          <w:lang w:eastAsia="en-US"/>
        </w:rPr>
        <w:t>(z uwzględnieniem dopuszczalnych limitów kwalifikowalności wydatków dla projektów grantowych wynikających z zał. nr 7 do SZOOP).</w:t>
      </w:r>
    </w:p>
    <w:p w14:paraId="6361FF33" w14:textId="77777777" w:rsidR="002C01FA" w:rsidRPr="002C01FA" w:rsidRDefault="002C01FA" w:rsidP="002C01FA">
      <w:pPr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4188330D" w14:textId="7EA10610" w:rsidR="002C01FA" w:rsidRPr="002C01FA" w:rsidRDefault="002C01FA" w:rsidP="002C01FA">
      <w:pPr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2C01FA">
        <w:rPr>
          <w:rFonts w:ascii="Calibri" w:eastAsia="Calibri" w:hAnsi="Calibri"/>
          <w:sz w:val="22"/>
          <w:szCs w:val="22"/>
          <w:lang w:eastAsia="en-US"/>
        </w:rPr>
        <w:t>Co najmniej 85% wydatków kwalifikowalnych w projekcie grantowym muszą stanowić wydatki przeznaczone na  granty i nie więcej niż 15% wydatków kwalifikowalnych muszą stanowić wydatki nieprzeznaczone na granty</w:t>
      </w:r>
      <w:r w:rsidR="0064375E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211B464D" w14:textId="77777777" w:rsidR="002C01FA" w:rsidRPr="002C01FA" w:rsidRDefault="002C01FA" w:rsidP="002C01FA">
      <w:pPr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6ABB4249" w14:textId="512AC60F" w:rsidR="002C01FA" w:rsidRPr="002C01FA" w:rsidRDefault="002C01FA" w:rsidP="002C01FA">
      <w:pPr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2C01FA">
        <w:rPr>
          <w:rFonts w:ascii="Calibri" w:eastAsia="Calibri" w:hAnsi="Calibri"/>
          <w:sz w:val="22"/>
          <w:szCs w:val="22"/>
          <w:lang w:eastAsia="en-US"/>
        </w:rPr>
        <w:t>W przypadku wystąpienia pomocy publicznej w części projektu obejmującej wydatki nie przeznaczone bezpośrednio na granty, dofinansowanie może być udzielane na podstawie rozporządzenia Ministra Infrastruktury i Rozwoju z dnia 19 marca 2015 r. w sprawie udzielania pomocy de minimis w ramach regionalnych programów operacyjnych na lata 2014-2020.  W tym przypadku wielkość dofinansowania może wynosić do 85% całkowitych wydatków kwalifikowalnych (z uwzględnieniem zasady dot. całkowitej kwoty pomocy de minimis przyznanej jednemu przedsiębiorstwu wynoszącej do 200</w:t>
      </w:r>
      <w:r w:rsidR="00105D9B">
        <w:rPr>
          <w:rFonts w:ascii="Calibri" w:eastAsia="Calibri" w:hAnsi="Calibri"/>
          <w:sz w:val="22"/>
          <w:szCs w:val="22"/>
          <w:lang w:eastAsia="en-US"/>
        </w:rPr>
        <w:t> </w:t>
      </w:r>
      <w:r w:rsidRPr="002C01FA">
        <w:rPr>
          <w:rFonts w:ascii="Calibri" w:eastAsia="Calibri" w:hAnsi="Calibri"/>
          <w:sz w:val="22"/>
          <w:szCs w:val="22"/>
          <w:lang w:eastAsia="en-US"/>
        </w:rPr>
        <w:t>000</w:t>
      </w:r>
      <w:r w:rsidR="00105D9B">
        <w:rPr>
          <w:rFonts w:ascii="Calibri" w:eastAsia="Calibri" w:hAnsi="Calibri"/>
          <w:sz w:val="22"/>
          <w:szCs w:val="22"/>
          <w:lang w:eastAsia="en-US"/>
        </w:rPr>
        <w:t xml:space="preserve"> zł</w:t>
      </w:r>
      <w:r w:rsidRPr="002C01FA">
        <w:rPr>
          <w:rFonts w:ascii="Calibri" w:eastAsia="Calibri" w:hAnsi="Calibri"/>
          <w:sz w:val="22"/>
          <w:szCs w:val="22"/>
          <w:lang w:eastAsia="en-US"/>
        </w:rPr>
        <w:t xml:space="preserve"> w okresie trzech lat podatkowych).</w:t>
      </w:r>
    </w:p>
    <w:p w14:paraId="2CEAE986" w14:textId="77777777" w:rsidR="002C01FA" w:rsidRPr="002C01FA" w:rsidRDefault="002C01FA" w:rsidP="002C01FA">
      <w:pPr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2FD79CFC" w14:textId="77777777" w:rsidR="003A2106" w:rsidRDefault="003A2106" w:rsidP="002C01FA">
      <w:pPr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4B0D8EF3" w14:textId="27A99744" w:rsidR="002C01FA" w:rsidRPr="002C01FA" w:rsidRDefault="002C01FA" w:rsidP="002C01FA">
      <w:pPr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2C01FA">
        <w:rPr>
          <w:rFonts w:ascii="Calibri" w:eastAsia="Calibri" w:hAnsi="Calibri"/>
          <w:sz w:val="22"/>
          <w:szCs w:val="22"/>
          <w:lang w:eastAsia="en-US"/>
        </w:rPr>
        <w:t xml:space="preserve">Wielkość, limity dofinansowania oraz podstawę prawną udzielenia grantu, każdorazowo określa umowa o powierzenie grantu zawierana pomiędzy </w:t>
      </w:r>
      <w:r w:rsidR="00952C7C">
        <w:rPr>
          <w:rFonts w:ascii="Calibri" w:eastAsia="Calibri" w:hAnsi="Calibri"/>
          <w:sz w:val="22"/>
          <w:szCs w:val="22"/>
          <w:lang w:eastAsia="en-US"/>
        </w:rPr>
        <w:t>g</w:t>
      </w:r>
      <w:r w:rsidRPr="002C01FA">
        <w:rPr>
          <w:rFonts w:ascii="Calibri" w:eastAsia="Calibri" w:hAnsi="Calibri"/>
          <w:sz w:val="22"/>
          <w:szCs w:val="22"/>
          <w:lang w:eastAsia="en-US"/>
        </w:rPr>
        <w:t xml:space="preserve">rantodawcą a </w:t>
      </w:r>
      <w:r w:rsidR="00952C7C">
        <w:rPr>
          <w:rFonts w:ascii="Calibri" w:eastAsia="Calibri" w:hAnsi="Calibri"/>
          <w:sz w:val="22"/>
          <w:szCs w:val="22"/>
          <w:lang w:eastAsia="en-US"/>
        </w:rPr>
        <w:t>g</w:t>
      </w:r>
      <w:r w:rsidRPr="002C01FA">
        <w:rPr>
          <w:rFonts w:ascii="Calibri" w:eastAsia="Calibri" w:hAnsi="Calibri"/>
          <w:sz w:val="22"/>
          <w:szCs w:val="22"/>
          <w:lang w:eastAsia="en-US"/>
        </w:rPr>
        <w:t xml:space="preserve">rantobiorcą. Umowa o powierzenie grantu podlega akceptacji DIP i musi być zgodna z wymogami zawartymi w </w:t>
      </w:r>
      <w:r w:rsidR="0064375E">
        <w:rPr>
          <w:rFonts w:ascii="Calibri" w:eastAsia="Calibri" w:hAnsi="Calibri"/>
          <w:sz w:val="22"/>
          <w:szCs w:val="22"/>
          <w:lang w:eastAsia="en-US"/>
        </w:rPr>
        <w:t>„</w:t>
      </w:r>
      <w:r w:rsidRPr="002C01FA">
        <w:rPr>
          <w:rFonts w:ascii="Calibri" w:eastAsia="Calibri" w:hAnsi="Calibri"/>
          <w:sz w:val="22"/>
          <w:szCs w:val="22"/>
          <w:lang w:eastAsia="en-US"/>
        </w:rPr>
        <w:t>Zaleceniach do realizacji projektów grantowych.</w:t>
      </w:r>
      <w:r w:rsidR="0064375E">
        <w:rPr>
          <w:rFonts w:ascii="Calibri" w:eastAsia="Calibri" w:hAnsi="Calibri"/>
          <w:sz w:val="22"/>
          <w:szCs w:val="22"/>
          <w:lang w:eastAsia="en-US"/>
        </w:rPr>
        <w:t>”</w:t>
      </w:r>
    </w:p>
    <w:p w14:paraId="6231CEE0" w14:textId="77777777" w:rsidR="002C01FA" w:rsidRPr="002C01FA" w:rsidRDefault="002C01FA" w:rsidP="002C01FA">
      <w:pPr>
        <w:spacing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6D63B6CE" w14:textId="1EE3D370" w:rsidR="00CC611C" w:rsidRDefault="002C01FA" w:rsidP="003A2106">
      <w:pPr>
        <w:spacing w:line="276" w:lineRule="auto"/>
        <w:contextualSpacing/>
        <w:rPr>
          <w:rFonts w:asciiTheme="minorHAnsi" w:hAnsiTheme="minorHAnsi"/>
          <w:bCs/>
          <w:sz w:val="22"/>
          <w:szCs w:val="22"/>
          <w:highlight w:val="yellow"/>
          <w:shd w:val="clear" w:color="auto" w:fill="FFFFFF" w:themeFill="background1"/>
        </w:rPr>
      </w:pPr>
      <w:r w:rsidRPr="002C01F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2C01FA">
        <w:rPr>
          <w:rFonts w:ascii="Calibri" w:eastAsia="Calibri" w:hAnsi="Calibri"/>
          <w:bCs/>
          <w:sz w:val="22"/>
          <w:szCs w:val="22"/>
          <w:lang w:eastAsia="en-US"/>
        </w:rPr>
        <w:t xml:space="preserve">Szczegółowe informacje dot. wystąpienia pomocy publicznej w projektach grantowych zawarte są w   </w:t>
      </w:r>
      <w:bookmarkStart w:id="1" w:name="_Hlk73093078"/>
      <w:r w:rsidR="0064375E">
        <w:rPr>
          <w:rFonts w:ascii="Calibri" w:eastAsia="Calibri" w:hAnsi="Calibri"/>
          <w:bCs/>
          <w:sz w:val="22"/>
          <w:szCs w:val="22"/>
          <w:lang w:eastAsia="en-US"/>
        </w:rPr>
        <w:t>„</w:t>
      </w:r>
      <w:r w:rsidRPr="002C01FA">
        <w:rPr>
          <w:rFonts w:ascii="Calibri" w:eastAsia="Calibri" w:hAnsi="Calibri"/>
          <w:sz w:val="22"/>
          <w:szCs w:val="22"/>
          <w:lang w:eastAsia="en-US"/>
        </w:rPr>
        <w:t>Zaleceniach do realizacji projektów grantowych</w:t>
      </w:r>
      <w:bookmarkEnd w:id="1"/>
      <w:r w:rsidR="0064375E">
        <w:rPr>
          <w:rFonts w:ascii="Calibri" w:eastAsia="Calibri" w:hAnsi="Calibri"/>
          <w:sz w:val="22"/>
          <w:szCs w:val="22"/>
          <w:lang w:eastAsia="en-US"/>
        </w:rPr>
        <w:t>.”</w:t>
      </w:r>
    </w:p>
    <w:p w14:paraId="09C1BC27" w14:textId="77777777" w:rsidR="005E09A9" w:rsidRPr="00CC611C" w:rsidRDefault="005E09A9" w:rsidP="00EF2261">
      <w:pPr>
        <w:spacing w:before="120" w:after="120"/>
        <w:contextualSpacing/>
        <w:rPr>
          <w:rFonts w:asciiTheme="minorHAnsi" w:hAnsiTheme="minorHAnsi"/>
          <w:bCs/>
          <w:sz w:val="22"/>
          <w:szCs w:val="22"/>
          <w:highlight w:val="yellow"/>
          <w:shd w:val="clear" w:color="auto" w:fill="FFFFFF" w:themeFill="background1"/>
        </w:rPr>
      </w:pPr>
    </w:p>
    <w:p w14:paraId="560FB50C" w14:textId="77777777" w:rsidR="005E09A9" w:rsidRPr="0007282B" w:rsidRDefault="005E09A9" w:rsidP="00EF2261">
      <w:pPr>
        <w:snapToGrid w:val="0"/>
        <w:spacing w:line="276" w:lineRule="auto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07282B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UWAGA: </w:t>
      </w:r>
    </w:p>
    <w:p w14:paraId="25581085" w14:textId="347F0EDC" w:rsidR="000E748D" w:rsidRPr="000E748D" w:rsidRDefault="000E748D" w:rsidP="000E748D">
      <w:pPr>
        <w:spacing w:after="200" w:line="276" w:lineRule="auto"/>
        <w:contextualSpacing/>
        <w:rPr>
          <w:rFonts w:ascii="Calibri" w:hAnsi="Calibri"/>
          <w:sz w:val="22"/>
          <w:szCs w:val="22"/>
        </w:rPr>
      </w:pPr>
      <w:r w:rsidRPr="000E748D">
        <w:rPr>
          <w:rFonts w:ascii="Calibri" w:hAnsi="Calibri"/>
          <w:sz w:val="22"/>
          <w:szCs w:val="22"/>
        </w:rPr>
        <w:t xml:space="preserve">IZ RPO WD 2014-2020, mając na celu promowanie projektów grantowych, we wzorze umowy o dofinansowanie projektu grantowego (będącej załącznikiem do dokumentacji konkursowej) ułatwi </w:t>
      </w:r>
      <w:r w:rsidR="00952C7C">
        <w:rPr>
          <w:rFonts w:ascii="Calibri" w:hAnsi="Calibri"/>
          <w:sz w:val="22"/>
          <w:szCs w:val="22"/>
        </w:rPr>
        <w:t>g</w:t>
      </w:r>
      <w:r w:rsidRPr="000E748D">
        <w:rPr>
          <w:rFonts w:ascii="Calibri" w:hAnsi="Calibri"/>
          <w:sz w:val="22"/>
          <w:szCs w:val="22"/>
        </w:rPr>
        <w:t xml:space="preserve">rantodawcom pozyskiwanie środków na realizację projektów poprzez zwiększenie limitu udzielanej zaliczki w projekcie (co do zasady do 95% kwoty dofinansowania projektu). Zaliczka może być wypłacona </w:t>
      </w:r>
      <w:r w:rsidR="00952C7C">
        <w:rPr>
          <w:rFonts w:ascii="Calibri" w:hAnsi="Calibri"/>
          <w:sz w:val="22"/>
          <w:szCs w:val="22"/>
        </w:rPr>
        <w:t>g</w:t>
      </w:r>
      <w:r w:rsidRPr="000E748D">
        <w:rPr>
          <w:rFonts w:ascii="Calibri" w:hAnsi="Calibri"/>
          <w:sz w:val="22"/>
          <w:szCs w:val="22"/>
        </w:rPr>
        <w:t xml:space="preserve">rantodawcy w jednej lub kilku transzach. Pierwsza transza zaliczki wypłacana jest po zawarciu z IOK umowy o dofinansowanie projektu grantowego, na podstawie prawidłowo sporządzonego i zatwierdzonego przez IOK wniosku o zaliczkę. Każda kolejna – na podstawie prawidłowego i zatwierdzonego przez IOK wniosku o płatność po odpowiednim rozliczeniu poprzednich transz. W przypadku pierwszej transzy zaliczki </w:t>
      </w:r>
      <w:r w:rsidR="00952C7C">
        <w:rPr>
          <w:rFonts w:ascii="Calibri" w:hAnsi="Calibri"/>
          <w:sz w:val="22"/>
          <w:szCs w:val="22"/>
        </w:rPr>
        <w:t>g</w:t>
      </w:r>
      <w:r w:rsidRPr="000E748D">
        <w:rPr>
          <w:rFonts w:ascii="Calibri" w:hAnsi="Calibri"/>
          <w:sz w:val="22"/>
          <w:szCs w:val="22"/>
        </w:rPr>
        <w:t xml:space="preserve">rantodawca zobowiązany jest rozliczyć co najmniej 70% jej wysokości w </w:t>
      </w:r>
      <w:r w:rsidRPr="00510E2D">
        <w:rPr>
          <w:rFonts w:ascii="Calibri" w:hAnsi="Calibri"/>
          <w:sz w:val="22"/>
          <w:szCs w:val="22"/>
        </w:rPr>
        <w:t xml:space="preserve">terminie do 180 dni od dnia przekazania środków. W przypadku drugiej i kolejnych transz zaliczki – </w:t>
      </w:r>
      <w:r w:rsidR="00952C7C">
        <w:rPr>
          <w:rFonts w:ascii="Calibri" w:hAnsi="Calibri"/>
          <w:sz w:val="22"/>
          <w:szCs w:val="22"/>
        </w:rPr>
        <w:t>g</w:t>
      </w:r>
      <w:r w:rsidRPr="00510E2D">
        <w:rPr>
          <w:rFonts w:ascii="Calibri" w:hAnsi="Calibri"/>
          <w:sz w:val="22"/>
          <w:szCs w:val="22"/>
        </w:rPr>
        <w:t>rantodawca zobowiązany jest</w:t>
      </w:r>
      <w:r w:rsidRPr="000E748D">
        <w:rPr>
          <w:rFonts w:ascii="Calibri" w:hAnsi="Calibri"/>
          <w:sz w:val="22"/>
          <w:szCs w:val="22"/>
        </w:rPr>
        <w:t xml:space="preserve"> rozliczyć co najmniej 70% łącznej kwoty przekazanych wcześniej transz zaliczki w terminie do </w:t>
      </w:r>
      <w:r w:rsidR="00510E2D">
        <w:rPr>
          <w:rFonts w:ascii="Calibri" w:hAnsi="Calibri"/>
          <w:sz w:val="22"/>
          <w:szCs w:val="22"/>
        </w:rPr>
        <w:t>180</w:t>
      </w:r>
      <w:r w:rsidRPr="000E748D">
        <w:rPr>
          <w:rFonts w:ascii="Calibri" w:hAnsi="Calibri"/>
          <w:sz w:val="22"/>
          <w:szCs w:val="22"/>
        </w:rPr>
        <w:t xml:space="preserve"> dni od dnia przekazania ostatniej transzy zaliczki. Szczegółowe zapisy w zakresie rozliczania zaliczek zostaną określone przez IOK w umowie o dofinansowanie projektu grantowego. </w:t>
      </w:r>
    </w:p>
    <w:p w14:paraId="3E7E771D" w14:textId="2DF326A0" w:rsidR="000E748D" w:rsidRPr="000E748D" w:rsidRDefault="000E748D" w:rsidP="000E748D">
      <w:pPr>
        <w:spacing w:after="200" w:line="276" w:lineRule="auto"/>
        <w:contextualSpacing/>
        <w:rPr>
          <w:rFonts w:ascii="Calibri" w:hAnsi="Calibri"/>
          <w:sz w:val="22"/>
          <w:szCs w:val="22"/>
        </w:rPr>
      </w:pPr>
      <w:r w:rsidRPr="000E748D">
        <w:rPr>
          <w:rFonts w:ascii="Calibri" w:hAnsi="Calibri"/>
          <w:sz w:val="22"/>
          <w:szCs w:val="22"/>
        </w:rPr>
        <w:t xml:space="preserve">Należy przy tym mieć na uwadze, iż system ten został </w:t>
      </w:r>
      <w:r w:rsidRPr="000E748D">
        <w:rPr>
          <w:rFonts w:ascii="Calibri" w:hAnsi="Calibri"/>
          <w:b/>
          <w:sz w:val="22"/>
          <w:szCs w:val="22"/>
        </w:rPr>
        <w:t xml:space="preserve">wprowadzony </w:t>
      </w:r>
      <w:r w:rsidRPr="000E748D">
        <w:rPr>
          <w:rFonts w:ascii="Calibri" w:hAnsi="Calibri"/>
          <w:b/>
          <w:sz w:val="22"/>
          <w:szCs w:val="22"/>
          <w:u w:val="single"/>
        </w:rPr>
        <w:t xml:space="preserve">jedynie dla </w:t>
      </w:r>
      <w:r w:rsidR="00952C7C">
        <w:rPr>
          <w:rFonts w:ascii="Calibri" w:hAnsi="Calibri"/>
          <w:b/>
          <w:sz w:val="22"/>
          <w:szCs w:val="22"/>
          <w:u w:val="single"/>
        </w:rPr>
        <w:t>g</w:t>
      </w:r>
      <w:r w:rsidRPr="000E748D">
        <w:rPr>
          <w:rFonts w:ascii="Calibri" w:hAnsi="Calibri"/>
          <w:b/>
          <w:sz w:val="22"/>
          <w:szCs w:val="22"/>
          <w:u w:val="single"/>
        </w:rPr>
        <w:t xml:space="preserve">rantodawców i nie ma zastosowania w przypadku </w:t>
      </w:r>
      <w:r w:rsidR="00952C7C">
        <w:rPr>
          <w:rFonts w:ascii="Calibri" w:hAnsi="Calibri"/>
          <w:b/>
          <w:sz w:val="22"/>
          <w:szCs w:val="22"/>
          <w:u w:val="single"/>
        </w:rPr>
        <w:t>g</w:t>
      </w:r>
      <w:r w:rsidRPr="000E748D">
        <w:rPr>
          <w:rFonts w:ascii="Calibri" w:hAnsi="Calibri"/>
          <w:b/>
          <w:sz w:val="22"/>
          <w:szCs w:val="22"/>
          <w:u w:val="single"/>
        </w:rPr>
        <w:t>rantobiorców, wobec których stosuje się wsparcie w formie refundacji wydatków</w:t>
      </w:r>
      <w:r w:rsidRPr="000E748D">
        <w:rPr>
          <w:rFonts w:ascii="Calibri" w:hAnsi="Calibri"/>
          <w:sz w:val="22"/>
          <w:szCs w:val="22"/>
        </w:rPr>
        <w:t xml:space="preserve">. A zatem środki otrzymanej zaliczki mogą zostać przeznaczone na wypłatę grantu dopiero po potwierdzeniu przez </w:t>
      </w:r>
      <w:r w:rsidR="00952C7C">
        <w:rPr>
          <w:rFonts w:ascii="Calibri" w:hAnsi="Calibri"/>
          <w:sz w:val="22"/>
          <w:szCs w:val="22"/>
        </w:rPr>
        <w:t>g</w:t>
      </w:r>
      <w:r w:rsidRPr="000E748D">
        <w:rPr>
          <w:rFonts w:ascii="Calibri" w:hAnsi="Calibri"/>
          <w:sz w:val="22"/>
          <w:szCs w:val="22"/>
        </w:rPr>
        <w:t xml:space="preserve">rantodawcę, że </w:t>
      </w:r>
      <w:r w:rsidR="00952C7C">
        <w:rPr>
          <w:rFonts w:ascii="Calibri" w:hAnsi="Calibri"/>
          <w:sz w:val="22"/>
          <w:szCs w:val="22"/>
        </w:rPr>
        <w:t>g</w:t>
      </w:r>
      <w:r w:rsidRPr="000E748D">
        <w:rPr>
          <w:rFonts w:ascii="Calibri" w:hAnsi="Calibri"/>
          <w:sz w:val="22"/>
          <w:szCs w:val="22"/>
        </w:rPr>
        <w:t xml:space="preserve">rantobiorca poniósł w sposób prawidłowy wydatki, do których był zobligowany. </w:t>
      </w:r>
    </w:p>
    <w:p w14:paraId="012F45C5" w14:textId="77777777" w:rsidR="0037034D" w:rsidRPr="003D45F6" w:rsidRDefault="0037034D" w:rsidP="00304DBF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14:paraId="0B488C6D" w14:textId="5267C832" w:rsidR="00F2790E" w:rsidRPr="00C75DCD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Okres realizacji projektu</w:t>
      </w:r>
    </w:p>
    <w:p w14:paraId="4C081659" w14:textId="77777777" w:rsidR="002A317A" w:rsidRDefault="002A317A" w:rsidP="00304DBF">
      <w:pPr>
        <w:spacing w:line="252" w:lineRule="auto"/>
        <w:rPr>
          <w:rFonts w:asciiTheme="minorHAnsi" w:eastAsia="Calibri" w:hAnsiTheme="minorHAnsi" w:cs="Arial"/>
          <w:b/>
          <w:sz w:val="22"/>
          <w:szCs w:val="22"/>
        </w:rPr>
      </w:pPr>
    </w:p>
    <w:p w14:paraId="22A24F07" w14:textId="1E41DF0D" w:rsidR="00C75DCD" w:rsidRPr="009647B1" w:rsidRDefault="00C75DCD" w:rsidP="00304DBF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  <w:r w:rsidRPr="003D45F6">
        <w:rPr>
          <w:rFonts w:asciiTheme="minorHAnsi" w:hAnsiTheme="minorHAnsi"/>
          <w:sz w:val="22"/>
          <w:szCs w:val="22"/>
        </w:rPr>
        <w:t xml:space="preserve">Szczegółowe informacje na temat </w:t>
      </w:r>
      <w:r>
        <w:rPr>
          <w:rFonts w:asciiTheme="minorHAnsi" w:hAnsiTheme="minorHAnsi"/>
          <w:sz w:val="22"/>
          <w:szCs w:val="22"/>
        </w:rPr>
        <w:t xml:space="preserve">okresu kwalifikowalności wydatków </w:t>
      </w:r>
      <w:r w:rsidR="00952C7C">
        <w:rPr>
          <w:rFonts w:asciiTheme="minorHAnsi" w:hAnsiTheme="minorHAnsi"/>
          <w:sz w:val="22"/>
          <w:szCs w:val="22"/>
        </w:rPr>
        <w:t>g</w:t>
      </w:r>
      <w:r w:rsidR="00DE1BFC">
        <w:rPr>
          <w:rFonts w:asciiTheme="minorHAnsi" w:hAnsiTheme="minorHAnsi"/>
          <w:sz w:val="22"/>
          <w:szCs w:val="22"/>
        </w:rPr>
        <w:t xml:space="preserve">rantobiorcy i </w:t>
      </w:r>
      <w:r w:rsidR="00952C7C">
        <w:rPr>
          <w:rFonts w:asciiTheme="minorHAnsi" w:hAnsiTheme="minorHAnsi"/>
          <w:sz w:val="22"/>
          <w:szCs w:val="22"/>
        </w:rPr>
        <w:t>g</w:t>
      </w:r>
      <w:r w:rsidR="00DE1BFC">
        <w:rPr>
          <w:rFonts w:asciiTheme="minorHAnsi" w:hAnsiTheme="minorHAnsi"/>
          <w:sz w:val="22"/>
          <w:szCs w:val="22"/>
        </w:rPr>
        <w:t xml:space="preserve">rantodawcy </w:t>
      </w:r>
      <w:r w:rsidRPr="003D45F6">
        <w:rPr>
          <w:rFonts w:asciiTheme="minorHAnsi" w:hAnsiTheme="minorHAnsi"/>
          <w:sz w:val="22"/>
          <w:szCs w:val="22"/>
        </w:rPr>
        <w:t>znajdują się w Regulaminie Konkursu.</w:t>
      </w:r>
    </w:p>
    <w:p w14:paraId="3472D782" w14:textId="77777777" w:rsidR="002A317A" w:rsidRDefault="002A317A" w:rsidP="00304DBF">
      <w:pPr>
        <w:spacing w:line="252" w:lineRule="auto"/>
        <w:rPr>
          <w:rFonts w:asciiTheme="minorHAnsi" w:eastAsia="Calibri" w:hAnsiTheme="minorHAnsi" w:cs="Arial"/>
          <w:b/>
          <w:sz w:val="22"/>
          <w:szCs w:val="22"/>
        </w:rPr>
      </w:pPr>
    </w:p>
    <w:p w14:paraId="793FDFDD" w14:textId="1620E66A" w:rsidR="00E023F8" w:rsidRPr="00B0439A" w:rsidRDefault="00923B2F" w:rsidP="00304DBF">
      <w:pPr>
        <w:spacing w:line="252" w:lineRule="auto"/>
        <w:rPr>
          <w:rFonts w:asciiTheme="minorHAnsi" w:hAnsiTheme="minorHAnsi"/>
          <w:sz w:val="22"/>
          <w:szCs w:val="22"/>
          <w:u w:val="single"/>
        </w:rPr>
      </w:pPr>
      <w:r w:rsidRPr="00B0439A">
        <w:rPr>
          <w:rFonts w:asciiTheme="minorHAnsi" w:eastAsia="Calibri" w:hAnsiTheme="minorHAnsi" w:cs="Arial"/>
          <w:b/>
          <w:sz w:val="22"/>
          <w:szCs w:val="22"/>
        </w:rPr>
        <w:t xml:space="preserve">IOK rekomenduje przyjąć termin zakończenia realizacji projektu </w:t>
      </w:r>
      <w:r w:rsidR="00CC611C">
        <w:rPr>
          <w:rFonts w:asciiTheme="minorHAnsi" w:hAnsiTheme="minorHAnsi"/>
          <w:b/>
          <w:sz w:val="22"/>
          <w:szCs w:val="22"/>
        </w:rPr>
        <w:t xml:space="preserve">do </w:t>
      </w:r>
      <w:r w:rsidR="00DE1BFC">
        <w:rPr>
          <w:rFonts w:asciiTheme="minorHAnsi" w:hAnsiTheme="minorHAnsi"/>
          <w:b/>
          <w:sz w:val="22"/>
          <w:szCs w:val="22"/>
        </w:rPr>
        <w:t>30 czerwca</w:t>
      </w:r>
      <w:r w:rsidR="00B15B24">
        <w:rPr>
          <w:rFonts w:asciiTheme="minorHAnsi" w:hAnsiTheme="minorHAnsi"/>
          <w:b/>
          <w:sz w:val="22"/>
          <w:szCs w:val="22"/>
        </w:rPr>
        <w:t xml:space="preserve"> 2023</w:t>
      </w:r>
      <w:r w:rsidR="00E023F8" w:rsidRPr="00B0439A">
        <w:rPr>
          <w:rFonts w:asciiTheme="minorHAnsi" w:hAnsiTheme="minorHAnsi"/>
          <w:b/>
          <w:sz w:val="22"/>
          <w:szCs w:val="22"/>
        </w:rPr>
        <w:t xml:space="preserve"> r.</w:t>
      </w:r>
      <w:r w:rsidR="00E023F8" w:rsidRPr="00B0439A">
        <w:rPr>
          <w:rFonts w:asciiTheme="minorHAnsi" w:hAnsiTheme="minorHAnsi"/>
          <w:sz w:val="22"/>
          <w:szCs w:val="22"/>
          <w:u w:val="single"/>
        </w:rPr>
        <w:t xml:space="preserve"> </w:t>
      </w:r>
    </w:p>
    <w:p w14:paraId="227C1491" w14:textId="77777777" w:rsidR="00923B2F" w:rsidRPr="00B0439A" w:rsidRDefault="00923B2F">
      <w:pPr>
        <w:autoSpaceDE w:val="0"/>
        <w:autoSpaceDN w:val="0"/>
        <w:adjustRightInd w:val="0"/>
        <w:spacing w:line="252" w:lineRule="auto"/>
        <w:rPr>
          <w:rFonts w:asciiTheme="minorHAnsi" w:eastAsia="Calibri" w:hAnsiTheme="minorHAnsi" w:cs="Arial"/>
          <w:b/>
          <w:sz w:val="22"/>
          <w:szCs w:val="22"/>
        </w:rPr>
      </w:pPr>
    </w:p>
    <w:p w14:paraId="2AE04001" w14:textId="77777777" w:rsidR="00510E2D" w:rsidRPr="00510E2D" w:rsidRDefault="00510E2D" w:rsidP="00510E2D">
      <w:pPr>
        <w:spacing w:after="160" w:line="259" w:lineRule="auto"/>
        <w:rPr>
          <w:rFonts w:ascii="Calibri" w:eastAsia="Calibri" w:hAnsi="Calibri"/>
          <w:lang w:eastAsia="en-US"/>
        </w:rPr>
      </w:pPr>
      <w:r w:rsidRPr="00510E2D">
        <w:rPr>
          <w:rFonts w:ascii="Calibri" w:eastAsia="Calibri" w:hAnsi="Calibri"/>
          <w:sz w:val="22"/>
          <w:szCs w:val="22"/>
          <w:lang w:eastAsia="en-US"/>
        </w:rPr>
        <w:t xml:space="preserve">Wniosek końcowy o płatność należy złożyć w terminie do 60 dni od daty zakończenia realizacji projektu wskazanej w umowie o dofinansowanie, jednak nie później niż 30 czerwca 2023 roku. W przypadku, gdy data zakończenia realizacji projektu będzie określona na 30 czerwca 2023 roku, wniosek o płatność końcową należy złożyć w tym samym dniu. </w:t>
      </w:r>
    </w:p>
    <w:p w14:paraId="78042E37" w14:textId="77777777" w:rsidR="00510E2D" w:rsidRPr="00510E2D" w:rsidRDefault="00510E2D" w:rsidP="00510E2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510E2D">
        <w:rPr>
          <w:rFonts w:ascii="Calibri" w:eastAsia="Calibri" w:hAnsi="Calibri"/>
          <w:sz w:val="22"/>
          <w:szCs w:val="22"/>
          <w:lang w:eastAsia="en-US"/>
        </w:rPr>
        <w:t>W uzasadnionych przypadkach, z przyczyn niezależnych od beneficjenta – IOK może wyrazić zgodę na wydłużenie tego terminu złożenia ostatniego wniosku o płatność.</w:t>
      </w:r>
    </w:p>
    <w:p w14:paraId="1F481EE7" w14:textId="77777777" w:rsidR="00E023F8" w:rsidRPr="00B0439A" w:rsidRDefault="00E023F8" w:rsidP="00EF2261">
      <w:pPr>
        <w:tabs>
          <w:tab w:val="left" w:pos="3290"/>
        </w:tabs>
        <w:spacing w:line="252" w:lineRule="auto"/>
        <w:rPr>
          <w:rFonts w:asciiTheme="minorHAnsi" w:hAnsiTheme="minorHAnsi"/>
          <w:sz w:val="22"/>
          <w:szCs w:val="22"/>
        </w:rPr>
      </w:pPr>
      <w:r w:rsidRPr="00B0439A">
        <w:rPr>
          <w:rFonts w:asciiTheme="minorHAnsi" w:hAnsiTheme="minorHAnsi"/>
          <w:sz w:val="22"/>
          <w:szCs w:val="22"/>
          <w:u w:val="single"/>
        </w:rPr>
        <w:t>Uwaga:</w:t>
      </w:r>
      <w:r w:rsidRPr="00B0439A">
        <w:rPr>
          <w:rFonts w:asciiTheme="minorHAnsi" w:hAnsiTheme="minorHAnsi"/>
          <w:sz w:val="22"/>
          <w:szCs w:val="22"/>
        </w:rPr>
        <w:t xml:space="preserve"> do wskazanego terminu złożenia ostatniego wniosku o płatność projekt musi być zakończony.</w:t>
      </w:r>
    </w:p>
    <w:p w14:paraId="33DDEF6C" w14:textId="77777777" w:rsidR="00260F26" w:rsidRPr="003D45F6" w:rsidRDefault="00260F26" w:rsidP="00304DBF">
      <w:pPr>
        <w:tabs>
          <w:tab w:val="left" w:pos="3290"/>
        </w:tabs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</w:p>
    <w:p w14:paraId="6436C72B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lastRenderedPageBreak/>
        <w:t>Termin, miejsce i sposób składnia wniosków o dofinansowanie projektu oraz sposób uzupełniania w nich braków</w:t>
      </w:r>
      <w:r w:rsidR="008F4537" w:rsidRPr="003D45F6">
        <w:rPr>
          <w:rFonts w:asciiTheme="minorHAnsi" w:hAnsiTheme="minorHAnsi" w:cs="Calibri"/>
          <w:b/>
          <w:bCs/>
          <w:sz w:val="22"/>
          <w:szCs w:val="22"/>
        </w:rPr>
        <w:t xml:space="preserve"> formalnych/oczywistych omyłek </w:t>
      </w:r>
    </w:p>
    <w:p w14:paraId="24839AA8" w14:textId="77777777" w:rsidR="00F2790E" w:rsidRPr="003D45F6" w:rsidRDefault="00F2790E" w:rsidP="00304DBF">
      <w:pPr>
        <w:autoSpaceDE w:val="0"/>
        <w:ind w:left="284" w:firstLine="708"/>
        <w:contextualSpacing/>
        <w:rPr>
          <w:rFonts w:asciiTheme="minorHAnsi" w:hAnsiTheme="minorHAnsi"/>
          <w:sz w:val="22"/>
          <w:szCs w:val="22"/>
        </w:rPr>
      </w:pPr>
    </w:p>
    <w:p w14:paraId="7737E3DE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Wnioskodawca wypełnia wniosek o dofinansowanie za pośrednictwem aplikacji </w:t>
      </w:r>
      <w:r w:rsidRPr="007B518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Generator Wniosków o dofinansowanie EFRR</w:t>
      </w: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, dostępnej na stronie: https://snow-dip.dolnyslask.pl/ i przesyła do IOK w ramach niniejszego konkursu w terminie:</w:t>
      </w:r>
    </w:p>
    <w:p w14:paraId="47E90EC1" w14:textId="43C1ABB1" w:rsidR="00DE1BFC" w:rsidRDefault="00DE1BFC" w:rsidP="00EF2261">
      <w:pPr>
        <w:spacing w:after="100" w:afterAutospacing="1"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E1BF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od godz. 8:00 dnia 02.08.2021 r. </w:t>
      </w:r>
      <w:r w:rsidR="0007282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 </w:t>
      </w:r>
      <w:r w:rsidRPr="00DE1BF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do godz. 15:00 dnia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DE1BF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30.0</w:t>
      </w:r>
      <w:r w:rsidR="00510E2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9</w:t>
      </w:r>
      <w:r w:rsidRPr="00DE1BF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.2021 r.</w:t>
      </w:r>
    </w:p>
    <w:p w14:paraId="1424C504" w14:textId="52E7D80E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Logowanie do Generatora Wniosków w celu wypełnienia i złożenia wniosku o dofinansowanie będzie możliwe w czasie trwania naboru wniosków. Aplikacja służy do przygotowania wniosku o dofinansowanie projektu realizowanego w ramach Regionalnego Programu Operacyjnego Województwa Dolnośląskiego 2014-2020. System umożliwia tworzenie, edycję oraz wydruk wniosków o dofinansowanie, a także zapewnia możliwość ich złożenia do właściwej instytucji.</w:t>
      </w:r>
    </w:p>
    <w:p w14:paraId="61A6E93E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2" w:name="_Hlk35248131"/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Wniosek powinien zostać złożony </w:t>
      </w:r>
      <w:r w:rsidRPr="007B518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wyłącznie za pośrednictwem aplikacji Generator Wniosków</w:t>
      </w: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7B518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 dofinansowanie EFRR</w:t>
      </w:r>
      <w:bookmarkEnd w:id="2"/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dostępnej na stronie: https://snow-dip.dolnyslask.pl/ we wskazanym w Regulaminie terminie. Wnioskodawca nie składa wersji papierowej wniosku o dofinansowanie na etapie aplikowania i oceny. </w:t>
      </w:r>
      <w:r w:rsidRPr="007B518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Złożona do IOK wersja papierowa wniosku o dofinansowanie nie będzie podlegać ocenie. </w:t>
      </w:r>
    </w:p>
    <w:p w14:paraId="5B4ED19A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  <w:highlight w:val="lightGray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IOK nie wymaga podpisu elektronicznego (z wykorzystaniem ePUAP lub certyfikatu kwalifikowanego) wniosku o dofinansowanie złożonego w aplikacji Generator Wniosków o dofinansowanie EFRR.</w:t>
      </w:r>
    </w:p>
    <w:p w14:paraId="79CBF83A" w14:textId="77777777" w:rsidR="007B5188" w:rsidRPr="007B5188" w:rsidRDefault="007B5188" w:rsidP="00EF2261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Skany załączanych w aplikacji Generator Wniosków o dofinansowanie EFRR załączników będących kopiami dokumentów muszą być potwierdzone „za zgodność z oryginałem”:</w:t>
      </w:r>
    </w:p>
    <w:p w14:paraId="20FECFDE" w14:textId="77777777" w:rsidR="007B5188" w:rsidRPr="007B5188" w:rsidRDefault="007B5188" w:rsidP="00EF2261">
      <w:pPr>
        <w:pStyle w:val="Akapitzlist"/>
        <w:numPr>
          <w:ilvl w:val="0"/>
          <w:numId w:val="32"/>
        </w:numPr>
        <w:tabs>
          <w:tab w:val="left" w:pos="284"/>
        </w:tabs>
        <w:suppressAutoHyphens/>
        <w:autoSpaceDN w:val="0"/>
        <w:snapToGrid w:val="0"/>
        <w:spacing w:before="30" w:line="276" w:lineRule="auto"/>
        <w:textAlignment w:val="baseline"/>
        <w:rPr>
          <w:rFonts w:asciiTheme="minorHAnsi" w:hAnsiTheme="minorHAnsi"/>
          <w:b/>
          <w:sz w:val="22"/>
          <w:szCs w:val="22"/>
        </w:rPr>
      </w:pPr>
      <w:r w:rsidRPr="007B5188">
        <w:rPr>
          <w:rFonts w:asciiTheme="minorHAnsi" w:hAnsiTheme="minorHAnsi"/>
          <w:sz w:val="22"/>
          <w:szCs w:val="22"/>
        </w:rPr>
        <w:t xml:space="preserve">przez osoby uprawnione do podpisania wniosku o dofinansowanie zgodnie z dokumentami statutowymi lub załączonym do wniosku pełnomocnictwem – jeżeli właścicielem dokumentu potwierdzanego „za zgodność” jest Wnioskodawca, lub </w:t>
      </w:r>
    </w:p>
    <w:p w14:paraId="6A7948CB" w14:textId="77777777" w:rsidR="007B5188" w:rsidRPr="007B5188" w:rsidRDefault="007B5188" w:rsidP="00EF2261">
      <w:pPr>
        <w:pStyle w:val="Akapitzlist"/>
        <w:numPr>
          <w:ilvl w:val="0"/>
          <w:numId w:val="32"/>
        </w:numPr>
        <w:tabs>
          <w:tab w:val="left" w:pos="284"/>
        </w:tabs>
        <w:suppressAutoHyphens/>
        <w:autoSpaceDN w:val="0"/>
        <w:snapToGrid w:val="0"/>
        <w:spacing w:before="30" w:line="276" w:lineRule="auto"/>
        <w:textAlignment w:val="baseline"/>
        <w:rPr>
          <w:rFonts w:asciiTheme="minorHAnsi" w:hAnsiTheme="minorHAnsi"/>
          <w:b/>
          <w:sz w:val="22"/>
          <w:szCs w:val="22"/>
        </w:rPr>
      </w:pPr>
      <w:r w:rsidRPr="007B5188">
        <w:rPr>
          <w:rFonts w:asciiTheme="minorHAnsi" w:hAnsiTheme="minorHAnsi"/>
          <w:sz w:val="22"/>
          <w:szCs w:val="22"/>
        </w:rPr>
        <w:t>przez właściciela dokumentu potwierdzanego „za zgodność” niebędącego Wnioskodawcą – jeżeli właścicielem dokumentu potwierdzanego „za zgodność” jest podmiot inny niż Wnioskodawca np. Partner, podmiot realizujący projekt.</w:t>
      </w:r>
    </w:p>
    <w:p w14:paraId="49EA8915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7B5188">
        <w:rPr>
          <w:rFonts w:asciiTheme="minorHAnsi" w:hAnsiTheme="minorHAnsi" w:cs="Arial"/>
          <w:color w:val="000000" w:themeColor="text1"/>
          <w:sz w:val="22"/>
          <w:szCs w:val="22"/>
        </w:rPr>
        <w:t xml:space="preserve">W każdym przypadku, w którym jest mowa o kopii dokumentu potwierdzonej za zgodność z oryginałem, należy przez to rozumieć: </w:t>
      </w:r>
    </w:p>
    <w:p w14:paraId="4599D5B4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7B5188">
        <w:rPr>
          <w:rFonts w:asciiTheme="minorHAnsi" w:hAnsiTheme="minorHAnsi" w:cs="Arial"/>
          <w:color w:val="000000" w:themeColor="text1"/>
          <w:sz w:val="22"/>
          <w:szCs w:val="22"/>
        </w:rPr>
        <w:t xml:space="preserve">– kopię zawierającą klauzulę „Za zgodność z oryginałem” umieszczoną na każdej stronie poświadczoną własnoręcznym podpisem Wnioskodawcy lub osoby uprawnionej do reprezentowania Wnioskodawcy oraz opatrzoną aktualną datą i pieczęcią Wnioskodawcy, lub </w:t>
      </w:r>
    </w:p>
    <w:p w14:paraId="39A82385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7B5188">
        <w:rPr>
          <w:rFonts w:asciiTheme="minorHAnsi" w:hAnsiTheme="minorHAnsi" w:cs="Arial"/>
          <w:color w:val="000000" w:themeColor="text1"/>
          <w:sz w:val="22"/>
          <w:szCs w:val="22"/>
        </w:rPr>
        <w:t xml:space="preserve">– kopię zawierającą na pierwszej stronie dokumentu klauzulę „Za zgodność z oryginałem od strony … do strony…” opatrzonej podpisem Wnioskodawcy lub osoby uprawnionej do reprezentowania Wnioskodawcy, pieczęcią oraz aktualną datą – w tym przypadku osoba uprawniona do reprezentowania Wnioskodawcy powinna zaparafować każdą stronę kopii dokumentu. </w:t>
      </w:r>
    </w:p>
    <w:p w14:paraId="026789F3" w14:textId="77777777" w:rsidR="007B5188" w:rsidRPr="007B5188" w:rsidRDefault="007B5188" w:rsidP="00304DBF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5923E094" w14:textId="5CE2BDBE" w:rsidR="007B5188" w:rsidRPr="007B5188" w:rsidRDefault="00584E33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84E33">
        <w:rPr>
          <w:rFonts w:asciiTheme="minorHAnsi" w:hAnsiTheme="minorHAnsi" w:cstheme="minorHAnsi"/>
          <w:color w:val="000000" w:themeColor="text1"/>
          <w:sz w:val="22"/>
          <w:szCs w:val="22"/>
        </w:rPr>
        <w:t>Wnioski należy składać w języku polskim. Wnioski wypełnione w języku obcym (obowiązuje język polski), nie będą rozpatrywane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7B5188"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</w:p>
    <w:p w14:paraId="506B7B8A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 xml:space="preserve">Za datę wpływu wniosku o dofinansowanie do IOK uznaje się datę skutecznego złożenia wniosku </w:t>
      </w: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 pośrednictwem aplikacji </w:t>
      </w:r>
      <w:bookmarkStart w:id="3" w:name="_Hlk35004252"/>
      <w:r w:rsidRPr="007B518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Generator Wniosków o dofinansowanie EFRR</w:t>
      </w:r>
      <w:bookmarkEnd w:id="3"/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66F2B95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przypadku problemów technicznych z systemem informatycznym SNOW należy niezwłocznie zgłosić problem na adres email: </w:t>
      </w:r>
      <w:hyperlink r:id="rId9" w:history="1">
        <w:r w:rsidRPr="007B5188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</w:rPr>
          <w:t>maciej.syrek@dip.dolnyslask.pl</w:t>
        </w:r>
      </w:hyperlink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31E7D3CA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Wnioski robocze w </w:t>
      </w:r>
      <w:bookmarkStart w:id="4" w:name="_Hlk35004756"/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aplikacji Generator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Wniosków o dofinansowanie EFRR </w:t>
      </w:r>
      <w:bookmarkEnd w:id="4"/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są uznawane za złożone nieskutecznie i nie podlegają ocenie.</w:t>
      </w:r>
    </w:p>
    <w:p w14:paraId="25B4AC00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W przypadku złożenia wniosku o dofinansowanie projektu w aplikacji Generator Wniosków o dofinansowanie EFRR po terminie wskazanym w Regulaminie i w ogłoszeniu o konkursie, wniosek pozostawia się bez rozpatrzenia.</w:t>
      </w:r>
    </w:p>
    <w:p w14:paraId="1F3737A5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Złożenie wniosku o dofinansowanie w Generatorze Wniosków o dofinansowanie EFRR oznacza potwierdzenie zgodności wskazanej w nim treści, w szczególności oświadczeń zawartych w dokumencie (i załącznikach, które stanowią jego integralną część) ze stanem faktycznym.</w:t>
      </w:r>
    </w:p>
    <w:p w14:paraId="245E7EE6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Oświadczenia oraz dane zawarte we wniosku o dofinansowanie projektu są składane pod rygorem odpowiedzialności karnej za składanie fałszywych zeznań (z wyłączeniem oświadczenia, o którym mowa w art. 41 ust. 2 pkt 7c ustawy wdrożeniowej, tj. oświadczenia dotyczącego świadomości skutków niezachowania wskazanej formy komunikacji). Wniosek o dofinansowanie projektu zawiera klauzulę następującej treści: „Jestem świadomy odpowiedzialności karnej za złożenie fałszywych oświadczeń”, która zastępuje pouczenie IOK o odpowiedzialności karnej za składanie fałszywych zeznań</w:t>
      </w:r>
    </w:p>
    <w:p w14:paraId="5836FBBE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Wnioskodawca ma możliwość wycofania wniosku o dofinansowanie podczas trwania konkursu oraz na każdym etapie jego oceny. Należy wówczas złożyć do IOK pismo z prośbą o 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>wycofanie</w:t>
      </w: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wniosku podpisane przez osobę uprawnioną (osoby uprawnione) do podejmowania decyzji w imieniu Wnioskodawcy.</w:t>
      </w:r>
    </w:p>
    <w:p w14:paraId="50649F15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IOK zastrzega sobie możliwość wydłużenia terminu składania wniosków o dofinansowanie lub złożenia ich w innej formie niż wyżej opisana. Decyzja w powyższej kwestii zostanie przedstawiona w formie komunikatu we wszystkich miejscach, gdzie opublikowano ogłoszenie.</w:t>
      </w:r>
    </w:p>
    <w:p w14:paraId="3F37DA85" w14:textId="77777777" w:rsidR="007B5188" w:rsidRPr="007B5188" w:rsidRDefault="007B5188" w:rsidP="00EF2261">
      <w:pPr>
        <w:spacing w:after="100" w:afterAutospacing="1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color w:val="000000" w:themeColor="text1"/>
          <w:sz w:val="22"/>
          <w:szCs w:val="22"/>
        </w:rPr>
        <w:t>IOK nie przewiduje możliwości skrócenia terminu składania wniosków o dofinansowanie.</w:t>
      </w:r>
    </w:p>
    <w:p w14:paraId="5CC6FDC0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B518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składania wniosków określona w tym punkcie Regulaminu obowiązuje także przy składaniu każdej poprawionej wersji wniosku o dofinansowanie. </w:t>
      </w:r>
    </w:p>
    <w:p w14:paraId="59019BFF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DCA5909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b/>
          <w:color w:val="000000" w:themeColor="text1"/>
          <w:sz w:val="22"/>
          <w:szCs w:val="22"/>
          <w:u w:val="single"/>
        </w:rPr>
      </w:pPr>
      <w:r w:rsidRPr="007B5188">
        <w:rPr>
          <w:rFonts w:asciiTheme="minorHAnsi" w:hAnsiTheme="minorHAnsi"/>
          <w:b/>
          <w:color w:val="000000" w:themeColor="text1"/>
          <w:sz w:val="22"/>
          <w:szCs w:val="22"/>
          <w:u w:val="single"/>
        </w:rPr>
        <w:t>Forma i sposób komunikacji pomiędzy IOK i Wnioskodawcą:</w:t>
      </w:r>
    </w:p>
    <w:p w14:paraId="46C6681D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 w:cs="Calibri"/>
          <w:color w:val="000000" w:themeColor="text1"/>
          <w:sz w:val="22"/>
          <w:szCs w:val="22"/>
        </w:rPr>
      </w:pPr>
    </w:p>
    <w:p w14:paraId="44950311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Wnioskodawca oświadcza, że zapoznał się z formą i sposobem komunikacji z IOK w trakcie trwania konkursu wskazanym w Regulaminie konkursu i jest świadomy skutków ich niezachowania (w tym niedochowania wyznaczonych przez IOK terminów), zgodnie z postanowieniami Regulaminu.  </w:t>
      </w:r>
    </w:p>
    <w:p w14:paraId="23A3778C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</w:p>
    <w:p w14:paraId="512DFD91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color w:val="000000" w:themeColor="text1"/>
          <w:sz w:val="22"/>
          <w:szCs w:val="22"/>
        </w:rPr>
        <w:lastRenderedPageBreak/>
        <w:t>Do postępowania w zakresie ubiegania się o dofinansowanie oraz udzielania dofinansowania nie stosuje się ustawy z dnia 14 czerwca 1960 r. – Kodeks postępowania administracyjnego, z wyjątkiem przepisów dotyczących wyłączenia pracowników organu i  sposobu obliczania terminów, chyba że ustawa wdrożeniowa stanowi inaczej.</w:t>
      </w:r>
    </w:p>
    <w:p w14:paraId="6C6576FE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</w:p>
    <w:p w14:paraId="0B92EDE1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Na podstawie art. 41 ust. 2 pkt. 7b, art. 43 oraz art. 50 ustawy wdrożeniowej komunikacja między Wnioskodawcą a IOK będzie odbywała się elektronicznie za pośrednictwem </w:t>
      </w: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Systemu Naboru i Oceny Wniosków (zwany dalej SNOW)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 poprzez Moduł „Wiadomości” w </w:t>
      </w: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Generatorze Wniosków o dofinansowanie EFRR (zwany dalej GWND)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, za wyjątkiem pisemnej informacji o zakończeniu oceny projektu. IOK zastrzega, że w przypadku wystąpienia problemów natury informatycznej zastępczo stosowana będzie komunikacja za pomocą pisma, o czym IOK poinformuje na stronie internetowej DIP </w:t>
      </w:r>
      <w:hyperlink r:id="rId10" w:history="1">
        <w:r w:rsidRPr="007B5188">
          <w:rPr>
            <w:rStyle w:val="Hipercze"/>
            <w:rFonts w:asciiTheme="minorHAnsi" w:hAnsiTheme="minorHAnsi"/>
            <w:color w:val="000000" w:themeColor="text1"/>
            <w:sz w:val="22"/>
            <w:szCs w:val="22"/>
          </w:rPr>
          <w:t>www.dip.dolnyslask.pl</w:t>
        </w:r>
      </w:hyperlink>
      <w:r w:rsidRPr="007B5188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1EBC911B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</w:p>
    <w:p w14:paraId="43176D69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color w:val="000000" w:themeColor="text1"/>
          <w:sz w:val="22"/>
          <w:szCs w:val="22"/>
        </w:rPr>
        <w:t>Forma złożenia wniosku o dofinansowanie projektu po poprawie na wezwanie IOK jest tożsama z formą złożenia pierwszej wersji wniosku.</w:t>
      </w:r>
    </w:p>
    <w:p w14:paraId="74CD1C40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</w:p>
    <w:p w14:paraId="7BC1AB8C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Komunikacja elektroniczna za pośrednictwem </w:t>
      </w: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SNOW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 będzie odbywała się w następujący sposób:</w:t>
      </w:r>
    </w:p>
    <w:p w14:paraId="4FDF1411" w14:textId="77777777" w:rsidR="007B5188" w:rsidRPr="007B5188" w:rsidRDefault="007B5188" w:rsidP="00EF2261">
      <w:pPr>
        <w:numPr>
          <w:ilvl w:val="0"/>
          <w:numId w:val="29"/>
        </w:num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w momencie wysłania przez IOK, na wskazane we wniosku adresy e-mailowe Wnioskodawcy (siedziby i do korespondencji), wysyłane będzie powiadomienie informujące o wpłynięciu nowej wiadomości do indywidualnej skrzynki odbiorczej w 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Module „Wiadomości” </w:t>
      </w: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w GWND, na koncie użytkownika, z którego wysłany został wniosek do IOK;</w:t>
      </w:r>
    </w:p>
    <w:p w14:paraId="3C11B3E8" w14:textId="77777777" w:rsidR="007B5188" w:rsidRPr="007B5188" w:rsidRDefault="007B5188" w:rsidP="00EF2261">
      <w:pPr>
        <w:numPr>
          <w:ilvl w:val="0"/>
          <w:numId w:val="29"/>
        </w:num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wiadomości wysyłane do Wnioskodawcy będą automatycznie ustawione z żądaniem potwierdzenia odbioru, potwierdzenie odbioru będzie dokonywane ręcznie przez Wnioskodawcę i będzie poprzedzać wyświetlenie wiadomości do odczytu;</w:t>
      </w:r>
    </w:p>
    <w:p w14:paraId="0E2F9C0F" w14:textId="77777777" w:rsidR="007B5188" w:rsidRPr="007B5188" w:rsidRDefault="007B5188" w:rsidP="00EF2261">
      <w:pPr>
        <w:numPr>
          <w:ilvl w:val="0"/>
          <w:numId w:val="29"/>
        </w:num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w przypadku braku odbioru wiadomości przez Wnioskodawcę, na wskazane we wniosku adresy e-mailowe Wnioskodawcy (siedziby i do korespondencji), wysyłane będą automatyczne powiadomienia, których celem będzie przypomnienie o konieczności odebrania pisma w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 Module „Wiadomości” </w:t>
      </w: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w GWND - pierwsze powiadomienie zostanie wysłane po 3 dniach od wysłania wiadomości, a w przypadku dalszego braku odbioru zostanie wysłane powtórne powiadomienie po 7 dniach od wysłania wiadomości;</w:t>
      </w:r>
    </w:p>
    <w:p w14:paraId="53829795" w14:textId="77777777" w:rsidR="007B5188" w:rsidRPr="007B5188" w:rsidRDefault="007B5188" w:rsidP="00EF2261">
      <w:pPr>
        <w:numPr>
          <w:ilvl w:val="0"/>
          <w:numId w:val="29"/>
        </w:num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terminy dla wezwań do uzupełnienia i/lub poprawy wniosku o dofinansowanie przekazane </w:t>
      </w:r>
      <w:r w:rsidRPr="007B5188">
        <w:rPr>
          <w:rFonts w:asciiTheme="minorHAnsi" w:hAnsiTheme="minorHAnsi"/>
          <w:color w:val="000000" w:themeColor="text1"/>
          <w:sz w:val="22"/>
          <w:szCs w:val="22"/>
        </w:rPr>
        <w:t xml:space="preserve">za pośrednictwem </w:t>
      </w: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SNOW zarówno w przypadku, gdy dotyczą one warunków formalnych, oczywistych omyłek oraz wezwań do uzupełnienia i/lub poprawy projektu w zakresie niespełnienia kryteriów wyboru projektów liczą się od dnia następującego po dniu ich wysłania.</w:t>
      </w:r>
    </w:p>
    <w:p w14:paraId="5E27013E" w14:textId="77777777" w:rsidR="00CA2C6C" w:rsidRDefault="00CA2C6C" w:rsidP="00EF2261">
      <w:pPr>
        <w:autoSpaceDE w:val="0"/>
        <w:autoSpaceDN w:val="0"/>
        <w:spacing w:line="276" w:lineRule="auto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</w:p>
    <w:p w14:paraId="53FE0871" w14:textId="77777777" w:rsidR="007B5188" w:rsidRPr="001B6731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1B6731">
        <w:rPr>
          <w:rFonts w:asciiTheme="minorHAnsi" w:hAnsiTheme="minorHAnsi"/>
          <w:b/>
          <w:bCs/>
          <w:color w:val="000000" w:themeColor="text1"/>
          <w:sz w:val="22"/>
          <w:szCs w:val="22"/>
        </w:rPr>
        <w:t>Żądanie potwierdzenia odbioru oraz automatyczne (w tym powtórne) powiadomienia nie zwalniają z obowiązku dotrzymania terminu wskazanego w wezwaniu, tj. liczonego od dnia następującego po dniu wysłania wezwania.</w:t>
      </w:r>
    </w:p>
    <w:p w14:paraId="5396C4AC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</w:p>
    <w:p w14:paraId="5A03CA5B" w14:textId="77777777" w:rsidR="007B5188" w:rsidRPr="00CA2C6C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  <w:u w:val="single"/>
        </w:rPr>
      </w:pPr>
      <w:r w:rsidRPr="00CA2C6C">
        <w:rPr>
          <w:rFonts w:asciiTheme="minorHAnsi" w:hAnsiTheme="minorHAnsi"/>
          <w:bCs/>
          <w:color w:val="000000" w:themeColor="text1"/>
          <w:sz w:val="22"/>
          <w:szCs w:val="22"/>
          <w:u w:val="single"/>
        </w:rPr>
        <w:t xml:space="preserve">Wnioskodawca zobowiązuje się do odbioru korespondencji kierowanej do niego w ww. sposób. </w:t>
      </w:r>
    </w:p>
    <w:p w14:paraId="5E76F706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</w:p>
    <w:p w14:paraId="14EF8596" w14:textId="77777777" w:rsidR="007B5188" w:rsidRPr="007B5188" w:rsidRDefault="007B5188" w:rsidP="00EF2261">
      <w:p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Nieprzestrzeganie wskazanej formy komunikacji (w szczególności, gdy Wnioskodawca nie odbierze przesłanego za pomocą SNOW wezwania) oznaczać będzie:</w:t>
      </w:r>
    </w:p>
    <w:p w14:paraId="43E48E41" w14:textId="77777777" w:rsidR="007B5188" w:rsidRPr="007B5188" w:rsidRDefault="007B5188" w:rsidP="00EF2261">
      <w:pPr>
        <w:numPr>
          <w:ilvl w:val="0"/>
          <w:numId w:val="30"/>
        </w:num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lastRenderedPageBreak/>
        <w:t>negatywną ocenę projektu w przypadku niespełnienia przez projekt kryteriów wyboru projektów;</w:t>
      </w:r>
    </w:p>
    <w:p w14:paraId="32322762" w14:textId="77777777" w:rsidR="007B5188" w:rsidRPr="007B5188" w:rsidRDefault="007B5188" w:rsidP="00EF2261">
      <w:pPr>
        <w:numPr>
          <w:ilvl w:val="0"/>
          <w:numId w:val="30"/>
        </w:numPr>
        <w:autoSpaceDE w:val="0"/>
        <w:autoSpaceDN w:val="0"/>
        <w:spacing w:line="276" w:lineRule="auto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7B5188">
        <w:rPr>
          <w:rFonts w:asciiTheme="minorHAnsi" w:hAnsiTheme="minorHAnsi"/>
          <w:bCs/>
          <w:color w:val="000000" w:themeColor="text1"/>
          <w:sz w:val="22"/>
          <w:szCs w:val="22"/>
        </w:rPr>
        <w:t>pozostawienie wniosku o dofinansowanie bez rozpatrzenia w przypadku niespełnienia przez wniosek warunków formalnych i/lub niepoprawienia oczywistych omyłek.</w:t>
      </w:r>
    </w:p>
    <w:p w14:paraId="642DA2AD" w14:textId="77777777" w:rsidR="00F2790E" w:rsidRPr="003D45F6" w:rsidRDefault="00F2790E" w:rsidP="00304DBF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45C6A81B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/>
          <w:b/>
          <w:sz w:val="22"/>
          <w:szCs w:val="22"/>
        </w:rPr>
        <w:t>Zasady wyboru projektów</w:t>
      </w:r>
    </w:p>
    <w:p w14:paraId="712BE4CE" w14:textId="77777777" w:rsidR="00F2790E" w:rsidRPr="003D45F6" w:rsidRDefault="00F2790E" w:rsidP="00304DBF">
      <w:pPr>
        <w:autoSpaceDE w:val="0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3BF59A3D" w14:textId="77777777" w:rsidR="00440B2D" w:rsidRPr="003D45F6" w:rsidRDefault="00440B2D" w:rsidP="00EF2261">
      <w:pPr>
        <w:spacing w:line="276" w:lineRule="auto"/>
        <w:rPr>
          <w:rFonts w:asciiTheme="minorHAnsi" w:hAnsiTheme="minorHAnsi"/>
          <w:sz w:val="22"/>
          <w:szCs w:val="22"/>
        </w:rPr>
      </w:pPr>
      <w:r w:rsidRPr="003D45F6">
        <w:rPr>
          <w:rFonts w:asciiTheme="minorHAnsi" w:hAnsiTheme="minorHAnsi"/>
          <w:sz w:val="22"/>
          <w:szCs w:val="22"/>
        </w:rPr>
        <w:t>Konkurs nie został podzielony na rundy, o których mowa w art. 39 ust. 3 ustawy dnia 11 lipca 2014 r.</w:t>
      </w:r>
      <w:r w:rsidR="00B0439A">
        <w:rPr>
          <w:rFonts w:asciiTheme="minorHAnsi" w:hAnsiTheme="minorHAnsi"/>
          <w:sz w:val="22"/>
          <w:szCs w:val="22"/>
        </w:rPr>
        <w:br/>
      </w:r>
      <w:r w:rsidRPr="003D45F6">
        <w:rPr>
          <w:rFonts w:asciiTheme="minorHAnsi" w:hAnsiTheme="minorHAnsi"/>
          <w:sz w:val="22"/>
          <w:szCs w:val="22"/>
        </w:rPr>
        <w:t>o zasadach realizacji programów w zakresie polityki spójności finansowanych w perspektywie finansowej 2014-2020.</w:t>
      </w:r>
    </w:p>
    <w:p w14:paraId="582AE31C" w14:textId="77777777" w:rsidR="00440B2D" w:rsidRPr="003D45F6" w:rsidRDefault="00440B2D" w:rsidP="00304DBF">
      <w:pPr>
        <w:autoSpaceDE w:val="0"/>
        <w:spacing w:line="276" w:lineRule="auto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3B6BD7AE" w14:textId="243C08D5" w:rsidR="00F2790E" w:rsidRPr="009647B1" w:rsidRDefault="00487CF3" w:rsidP="00304DBF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  <w:r w:rsidRPr="003D45F6">
        <w:rPr>
          <w:rFonts w:asciiTheme="minorHAnsi" w:hAnsiTheme="minorHAnsi"/>
          <w:sz w:val="22"/>
          <w:szCs w:val="22"/>
        </w:rPr>
        <w:t xml:space="preserve">Szczegółowe </w:t>
      </w:r>
      <w:r w:rsidR="00F2790E" w:rsidRPr="003D45F6">
        <w:rPr>
          <w:rFonts w:asciiTheme="minorHAnsi" w:hAnsiTheme="minorHAnsi"/>
          <w:sz w:val="22"/>
          <w:szCs w:val="22"/>
        </w:rPr>
        <w:t>informacje na temat zasad wyboru projektów znajdują się w Regulaminie Konkursu.</w:t>
      </w:r>
    </w:p>
    <w:p w14:paraId="02CF1845" w14:textId="77777777" w:rsidR="00B341CE" w:rsidRPr="003D45F6" w:rsidRDefault="00B341CE" w:rsidP="00304DBF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14:paraId="5DE2C8D6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 xml:space="preserve">Termin </w:t>
      </w:r>
      <w:r w:rsidR="00C35581" w:rsidRPr="003D45F6">
        <w:rPr>
          <w:rFonts w:asciiTheme="minorHAnsi" w:hAnsiTheme="minorHAnsi" w:cs="Calibri"/>
          <w:b/>
          <w:bCs/>
          <w:sz w:val="22"/>
          <w:szCs w:val="22"/>
        </w:rPr>
        <w:t>rozstrzygnięcia konkursu</w:t>
      </w:r>
    </w:p>
    <w:p w14:paraId="603F954E" w14:textId="77777777" w:rsidR="00F2790E" w:rsidRPr="003D45F6" w:rsidRDefault="00F2790E" w:rsidP="00EF2261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14:paraId="024FC0D5" w14:textId="3C4729D1" w:rsidR="00CD302B" w:rsidRDefault="00CD302B" w:rsidP="00EF2261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  <w:r w:rsidRPr="00547FC0">
        <w:rPr>
          <w:rFonts w:ascii="Calibri" w:hAnsi="Calibri" w:cs="Calibri"/>
          <w:sz w:val="22"/>
          <w:szCs w:val="22"/>
        </w:rPr>
        <w:t>Rozstrzygnięcie konkursu nastąpi po zakończ</w:t>
      </w:r>
      <w:r w:rsidR="00374542">
        <w:rPr>
          <w:rFonts w:ascii="Calibri" w:hAnsi="Calibri" w:cs="Calibri"/>
          <w:sz w:val="22"/>
          <w:szCs w:val="22"/>
        </w:rPr>
        <w:t>eniu procedury oceny formalnej</w:t>
      </w:r>
      <w:r w:rsidR="007B5188">
        <w:rPr>
          <w:rFonts w:ascii="Calibri" w:hAnsi="Calibri" w:cs="Calibri"/>
          <w:sz w:val="22"/>
          <w:szCs w:val="22"/>
        </w:rPr>
        <w:t xml:space="preserve"> i merytorycznej </w:t>
      </w:r>
      <w:r w:rsidR="00B15B24">
        <w:rPr>
          <w:rFonts w:ascii="Calibri" w:hAnsi="Calibri" w:cs="Calibri"/>
          <w:sz w:val="22"/>
          <w:szCs w:val="22"/>
        </w:rPr>
        <w:t xml:space="preserve">wszystkich </w:t>
      </w:r>
      <w:r w:rsidRPr="00547FC0">
        <w:rPr>
          <w:rFonts w:ascii="Calibri" w:hAnsi="Calibri" w:cs="Calibri"/>
          <w:sz w:val="22"/>
          <w:szCs w:val="22"/>
        </w:rPr>
        <w:t>wniosków o dofinansowanie.</w:t>
      </w:r>
    </w:p>
    <w:p w14:paraId="48A569A5" w14:textId="77777777" w:rsidR="00CD302B" w:rsidRPr="00547FC0" w:rsidRDefault="00CD302B" w:rsidP="00EF2261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</w:p>
    <w:p w14:paraId="0CD2B69D" w14:textId="714A5A14" w:rsidR="00CD302B" w:rsidRDefault="00CD302B" w:rsidP="00EF2261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  <w:r w:rsidRPr="00547FC0">
        <w:rPr>
          <w:rFonts w:ascii="Calibri" w:hAnsi="Calibri" w:cs="Calibri"/>
          <w:sz w:val="22"/>
          <w:szCs w:val="22"/>
        </w:rPr>
        <w:t>Wyniki rozstrzygnięcia konkursu zostaną opublikowane na stronie internetowej DIP (</w:t>
      </w:r>
      <w:hyperlink r:id="rId11" w:history="1">
        <w:r w:rsidRPr="00B76AEE">
          <w:rPr>
            <w:rStyle w:val="Hipercze"/>
            <w:rFonts w:ascii="Calibri" w:hAnsi="Calibri" w:cs="Calibri"/>
            <w:sz w:val="22"/>
            <w:szCs w:val="22"/>
          </w:rPr>
          <w:t>www.dip.dolnyslask.pl</w:t>
        </w:r>
      </w:hyperlink>
      <w:r w:rsidRPr="00547FC0">
        <w:rPr>
          <w:rFonts w:ascii="Calibri" w:hAnsi="Calibri" w:cs="Calibri"/>
          <w:sz w:val="22"/>
          <w:szCs w:val="22"/>
        </w:rPr>
        <w:t>)</w:t>
      </w:r>
      <w:r w:rsidR="007B5188">
        <w:rPr>
          <w:rFonts w:ascii="Calibri" w:hAnsi="Calibri" w:cs="Calibri"/>
          <w:sz w:val="22"/>
          <w:szCs w:val="22"/>
        </w:rPr>
        <w:t xml:space="preserve"> </w:t>
      </w:r>
      <w:r w:rsidRPr="00547FC0">
        <w:rPr>
          <w:rFonts w:ascii="Calibri" w:hAnsi="Calibri" w:cs="Calibri"/>
          <w:sz w:val="22"/>
          <w:szCs w:val="22"/>
        </w:rPr>
        <w:t>oraz na portalu Funduszy Europejskich (</w:t>
      </w:r>
      <w:hyperlink r:id="rId12" w:history="1">
        <w:r w:rsidRPr="00547FC0">
          <w:rPr>
            <w:rStyle w:val="Hipercze"/>
            <w:rFonts w:ascii="Calibri" w:hAnsi="Calibri" w:cs="Calibri"/>
            <w:sz w:val="22"/>
            <w:szCs w:val="22"/>
          </w:rPr>
          <w:t>www.funduszeeuropejskie.gov.pl</w:t>
        </w:r>
      </w:hyperlink>
      <w:r w:rsidRPr="00547FC0">
        <w:rPr>
          <w:rFonts w:ascii="Calibri" w:hAnsi="Calibri" w:cs="Calibri"/>
          <w:sz w:val="22"/>
          <w:szCs w:val="22"/>
        </w:rPr>
        <w:t>) jako lista projektów, które uzyskały wymaganą liczbę punktów z wyróżnieniem projektów wybranych do dofinansowania. Każdy Wnioskodawca zostaje powiadomiony pisemnie o zakończeniu oceny jego projektu.</w:t>
      </w:r>
    </w:p>
    <w:p w14:paraId="0AB45D16" w14:textId="77777777" w:rsidR="00547FC0" w:rsidRPr="003D45F6" w:rsidRDefault="00547FC0" w:rsidP="00EF2261">
      <w:pPr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4463C35F" w14:textId="2954A822" w:rsidR="00547FC0" w:rsidRPr="003D45F6" w:rsidRDefault="00547FC0" w:rsidP="00EF2261">
      <w:pPr>
        <w:autoSpaceDE w:val="0"/>
        <w:spacing w:line="276" w:lineRule="auto"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 xml:space="preserve">Orientacyjny termin rozstrzygnięcia konkursu to </w:t>
      </w:r>
      <w:r w:rsidR="00CA2C6C">
        <w:rPr>
          <w:rFonts w:asciiTheme="minorHAnsi" w:hAnsiTheme="minorHAnsi" w:cs="Calibri"/>
          <w:b/>
          <w:sz w:val="22"/>
          <w:szCs w:val="22"/>
        </w:rPr>
        <w:t>grudz</w:t>
      </w:r>
      <w:r w:rsidR="00CA2C6C" w:rsidRPr="00CA2C6C">
        <w:rPr>
          <w:rFonts w:asciiTheme="minorHAnsi" w:hAnsiTheme="minorHAnsi" w:cs="Calibri"/>
          <w:b/>
          <w:sz w:val="22"/>
          <w:szCs w:val="22"/>
        </w:rPr>
        <w:t>ień</w:t>
      </w:r>
      <w:r w:rsidR="00E66978">
        <w:rPr>
          <w:rFonts w:asciiTheme="minorHAnsi" w:hAnsiTheme="minorHAnsi" w:cs="Calibri"/>
          <w:b/>
          <w:sz w:val="22"/>
          <w:szCs w:val="22"/>
        </w:rPr>
        <w:t xml:space="preserve"> </w:t>
      </w:r>
      <w:r w:rsidR="00C75DCD">
        <w:rPr>
          <w:rFonts w:asciiTheme="minorHAnsi" w:hAnsiTheme="minorHAnsi" w:cs="Calibri"/>
          <w:b/>
          <w:sz w:val="22"/>
          <w:szCs w:val="22"/>
        </w:rPr>
        <w:t>202</w:t>
      </w:r>
      <w:r w:rsidR="007B5188">
        <w:rPr>
          <w:rFonts w:asciiTheme="minorHAnsi" w:hAnsiTheme="minorHAnsi" w:cs="Calibri"/>
          <w:b/>
          <w:sz w:val="22"/>
          <w:szCs w:val="22"/>
        </w:rPr>
        <w:t>1</w:t>
      </w:r>
      <w:r w:rsidRPr="003D45F6">
        <w:rPr>
          <w:rFonts w:asciiTheme="minorHAnsi" w:hAnsiTheme="minorHAnsi" w:cs="Calibri"/>
          <w:b/>
          <w:sz w:val="22"/>
          <w:szCs w:val="22"/>
        </w:rPr>
        <w:t xml:space="preserve"> r.</w:t>
      </w:r>
    </w:p>
    <w:p w14:paraId="424AFE0F" w14:textId="77777777" w:rsidR="00547FC0" w:rsidRPr="003D45F6" w:rsidRDefault="00547FC0" w:rsidP="00EF2261">
      <w:pPr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0A5B79BD" w14:textId="6961A22C" w:rsidR="004F16C2" w:rsidRPr="0019690B" w:rsidRDefault="00547FC0" w:rsidP="00EF2261">
      <w:pPr>
        <w:widowControl w:val="0"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D45F6">
        <w:rPr>
          <w:rFonts w:asciiTheme="minorHAnsi" w:hAnsiTheme="minorHAnsi" w:cs="Calibri"/>
          <w:sz w:val="22"/>
          <w:szCs w:val="22"/>
        </w:rPr>
        <w:t>IOK zastrzega sobie zmianę terminu rozstrzygnięcia konkursu.</w:t>
      </w:r>
      <w:r w:rsidR="00C07DA1"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Zmiany w zakresie terminu rozstrzygnięcia konkursu nie będące skutkiem zmiany terminu naboru wniosków będą podawane do informacji w formie komunikatu zamieszczonego na stronie </w:t>
      </w:r>
      <w:hyperlink r:id="rId13" w:history="1">
        <w:r w:rsidR="00C07DA1" w:rsidRPr="00C07DA1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www.dip.dolnyslask.pl</w:t>
        </w:r>
      </w:hyperlink>
      <w:r w:rsidR="00C07DA1"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bez </w:t>
      </w:r>
      <w:r w:rsid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>zmiany przedmiotowego Ogłoszenia</w:t>
      </w:r>
      <w:r w:rsidR="00C07DA1"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1B609829" w14:textId="77777777" w:rsidR="00F2790E" w:rsidRPr="003D45F6" w:rsidRDefault="00F2790E" w:rsidP="00304DBF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</w:p>
    <w:p w14:paraId="63BA0B93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b/>
          <w:sz w:val="22"/>
          <w:szCs w:val="22"/>
        </w:rPr>
        <w:t xml:space="preserve">Informacja o środkach odwoławczych przysługujących Wnioskodawcy </w:t>
      </w:r>
    </w:p>
    <w:p w14:paraId="735AE675" w14:textId="77777777" w:rsidR="00F2790E" w:rsidRPr="003D45F6" w:rsidRDefault="00F2790E" w:rsidP="00EF2261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14:paraId="01481177" w14:textId="77777777" w:rsidR="001F08F5" w:rsidRDefault="00FB7D49" w:rsidP="00EF2261">
      <w:p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>Wnioskodawcy, w przypadku negatywnej oceny jego projektu, przysługuje prawo do wniesienia protestu, zgodnie z zasadami określonymi</w:t>
      </w:r>
      <w:r w:rsidR="00A003F1" w:rsidRPr="003D45F6">
        <w:rPr>
          <w:rFonts w:asciiTheme="minorHAnsi" w:hAnsiTheme="minorHAnsi" w:cs="Calibri"/>
          <w:sz w:val="22"/>
          <w:szCs w:val="22"/>
        </w:rPr>
        <w:t xml:space="preserve"> w </w:t>
      </w:r>
      <w:r w:rsidR="00A003F1" w:rsidRPr="003D45F6">
        <w:rPr>
          <w:rFonts w:asciiTheme="minorHAnsi" w:hAnsiTheme="minorHAnsi" w:cs="Arial"/>
          <w:sz w:val="22"/>
          <w:szCs w:val="22"/>
        </w:rPr>
        <w:t>ustawie z dnia 11 lipca 2014 r. o zasadach realizacji programów w zakresie polityki spójności finansowanych w perspektywie finansowej 2014-2020</w:t>
      </w:r>
      <w:r w:rsidR="001F08F5">
        <w:rPr>
          <w:rFonts w:asciiTheme="minorHAnsi" w:hAnsiTheme="minorHAnsi" w:cs="Arial"/>
          <w:sz w:val="22"/>
          <w:szCs w:val="22"/>
        </w:rPr>
        <w:t>.</w:t>
      </w:r>
    </w:p>
    <w:p w14:paraId="62FEED83" w14:textId="77777777" w:rsidR="00A003F1" w:rsidRPr="003D45F6" w:rsidRDefault="00A003F1" w:rsidP="00EF2261">
      <w:p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0B7AE40F" w14:textId="504B073D" w:rsidR="00F2790E" w:rsidRPr="003D45F6" w:rsidRDefault="00D85444" w:rsidP="00EF2261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>Szczegółowe informacje na temat procedury odwoławczej znajdują się w Regulaminie Konkursu.</w:t>
      </w:r>
    </w:p>
    <w:p w14:paraId="048BBBC4" w14:textId="77777777" w:rsidR="00D85444" w:rsidRPr="003D45F6" w:rsidRDefault="00D85444" w:rsidP="00304DBF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7FAEF709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b/>
          <w:sz w:val="22"/>
          <w:szCs w:val="22"/>
        </w:rPr>
        <w:t>Dokumentacja konkursowa</w:t>
      </w:r>
    </w:p>
    <w:p w14:paraId="7648143E" w14:textId="77777777" w:rsidR="00F2790E" w:rsidRPr="003D45F6" w:rsidRDefault="00F2790E" w:rsidP="00304DBF">
      <w:pPr>
        <w:tabs>
          <w:tab w:val="left" w:pos="284"/>
        </w:tabs>
        <w:autoSpaceDE w:val="0"/>
        <w:rPr>
          <w:rFonts w:asciiTheme="minorHAnsi" w:hAnsiTheme="minorHAnsi" w:cs="Calibri"/>
          <w:sz w:val="22"/>
          <w:szCs w:val="22"/>
        </w:rPr>
      </w:pPr>
    </w:p>
    <w:p w14:paraId="554FA686" w14:textId="77777777" w:rsidR="00041996" w:rsidRPr="00041996" w:rsidRDefault="00182069" w:rsidP="00041996">
      <w:pPr>
        <w:spacing w:line="276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112A18">
        <w:rPr>
          <w:rFonts w:asciiTheme="minorHAnsi" w:hAnsiTheme="minorHAnsi" w:cs="Calibri"/>
          <w:sz w:val="22"/>
          <w:szCs w:val="22"/>
        </w:rPr>
        <w:t xml:space="preserve">Regulamin Konkursu wraz z załącznikami (pełna dokumentacja) do </w:t>
      </w:r>
      <w:r w:rsidR="00041996" w:rsidRPr="00041996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Oś priorytetowa 1</w:t>
      </w:r>
    </w:p>
    <w:p w14:paraId="4E83DF13" w14:textId="68EB1487" w:rsidR="00041996" w:rsidRPr="00041996" w:rsidRDefault="00041996" w:rsidP="00041996">
      <w:pPr>
        <w:spacing w:line="276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041996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Przedsiębiorstwa i innowacje</w:t>
      </w:r>
      <w:r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 </w:t>
      </w:r>
      <w:r w:rsidRPr="00041996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Działanie 1.2 Innowacyjne przedsiębiorstwa Poddziałanie 1.2.1 </w:t>
      </w:r>
    </w:p>
    <w:p w14:paraId="463D9804" w14:textId="471D6559" w:rsidR="00182069" w:rsidRPr="00EA6A3E" w:rsidRDefault="00041996" w:rsidP="00041996">
      <w:pPr>
        <w:spacing w:line="276" w:lineRule="auto"/>
        <w:rPr>
          <w:rStyle w:val="Hipercze"/>
          <w:rFonts w:asciiTheme="minorHAnsi" w:eastAsiaTheme="minorHAnsi" w:hAnsiTheme="minorHAnsi" w:cstheme="minorBidi"/>
          <w:bCs/>
          <w:color w:val="auto"/>
          <w:sz w:val="22"/>
          <w:szCs w:val="22"/>
          <w:u w:val="none"/>
          <w:lang w:eastAsia="en-US"/>
        </w:rPr>
      </w:pPr>
      <w:r w:rsidRPr="00041996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Innowacyjne przedsiębiorstwa – konkurs horyzontalny </w:t>
      </w:r>
      <w:r w:rsidR="007D0E0A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Typ 1.2.C.b </w:t>
      </w:r>
      <w:r w:rsidRPr="00041996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Usługi dla przedsiębiorstw – „Bon na innowacje”</w:t>
      </w:r>
    </w:p>
    <w:p w14:paraId="43FDB748" w14:textId="77777777" w:rsidR="00F2790E" w:rsidRPr="003D45F6" w:rsidRDefault="00F2790E" w:rsidP="00304DBF">
      <w:pPr>
        <w:tabs>
          <w:tab w:val="left" w:pos="284"/>
        </w:tabs>
        <w:autoSpaceDE w:val="0"/>
        <w:rPr>
          <w:rStyle w:val="Hipercze"/>
          <w:rFonts w:asciiTheme="minorHAnsi" w:hAnsiTheme="minorHAnsi" w:cs="Calibri"/>
          <w:color w:val="auto"/>
          <w:sz w:val="22"/>
          <w:szCs w:val="22"/>
          <w:u w:val="none"/>
        </w:rPr>
      </w:pPr>
    </w:p>
    <w:p w14:paraId="776D1939" w14:textId="77777777" w:rsidR="00F2790E" w:rsidRPr="003D45F6" w:rsidRDefault="00F2790E" w:rsidP="00304DBF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b/>
          <w:sz w:val="22"/>
          <w:szCs w:val="22"/>
        </w:rPr>
        <w:lastRenderedPageBreak/>
        <w:t>Kontakt</w:t>
      </w:r>
    </w:p>
    <w:p w14:paraId="2F6D9845" w14:textId="77777777" w:rsidR="00F2790E" w:rsidRPr="003D45F6" w:rsidRDefault="00F2790E" w:rsidP="00304DBF">
      <w:pPr>
        <w:autoSpaceDE w:val="0"/>
        <w:ind w:left="284"/>
        <w:contextualSpacing/>
        <w:rPr>
          <w:rFonts w:asciiTheme="minorHAnsi" w:hAnsiTheme="minorHAnsi" w:cs="Calibri"/>
          <w:b/>
          <w:sz w:val="22"/>
          <w:szCs w:val="22"/>
        </w:rPr>
      </w:pPr>
    </w:p>
    <w:p w14:paraId="1A774C96" w14:textId="38BB26AD" w:rsidR="006F0510" w:rsidRPr="00E209F5" w:rsidRDefault="00FB7D49" w:rsidP="00EF2261">
      <w:pPr>
        <w:tabs>
          <w:tab w:val="left" w:pos="284"/>
        </w:tabs>
        <w:autoSpaceDE w:val="0"/>
        <w:spacing w:after="160" w:line="276" w:lineRule="auto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Pytania dotyczące aplikowania o środki w 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Działani</w:t>
      </w:r>
      <w:r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u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1.</w:t>
      </w:r>
      <w:r w:rsidR="002973F9">
        <w:rPr>
          <w:rFonts w:asciiTheme="minorHAnsi" w:eastAsiaTheme="minorHAnsi" w:hAnsiTheme="minorHAnsi" w:cs="Calibri"/>
          <w:sz w:val="22"/>
          <w:szCs w:val="22"/>
          <w:lang w:eastAsia="en-US"/>
        </w:rPr>
        <w:t>2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, </w:t>
      </w:r>
      <w:r w:rsidR="006F0510" w:rsidRPr="00E209F5">
        <w:rPr>
          <w:rFonts w:asciiTheme="minorHAnsi" w:hAnsiTheme="minorHAnsi"/>
          <w:sz w:val="22"/>
          <w:szCs w:val="22"/>
        </w:rPr>
        <w:t>Podziałani</w:t>
      </w:r>
      <w:r w:rsidRPr="00E209F5">
        <w:rPr>
          <w:rFonts w:asciiTheme="minorHAnsi" w:hAnsiTheme="minorHAnsi"/>
          <w:sz w:val="22"/>
          <w:szCs w:val="22"/>
        </w:rPr>
        <w:t>u</w:t>
      </w:r>
      <w:r w:rsidR="006F0510" w:rsidRPr="00E209F5">
        <w:rPr>
          <w:rFonts w:asciiTheme="minorHAnsi" w:hAnsiTheme="minorHAnsi"/>
          <w:sz w:val="22"/>
          <w:szCs w:val="22"/>
        </w:rPr>
        <w:t xml:space="preserve"> 1.</w:t>
      </w:r>
      <w:r w:rsidR="00A2393C">
        <w:rPr>
          <w:rFonts w:asciiTheme="minorHAnsi" w:hAnsiTheme="minorHAnsi"/>
          <w:sz w:val="22"/>
          <w:szCs w:val="22"/>
        </w:rPr>
        <w:t>2</w:t>
      </w:r>
      <w:r w:rsidR="00E0786A">
        <w:rPr>
          <w:rFonts w:asciiTheme="minorHAnsi" w:hAnsiTheme="minorHAnsi"/>
          <w:sz w:val="22"/>
          <w:szCs w:val="22"/>
        </w:rPr>
        <w:t>.</w:t>
      </w:r>
      <w:r w:rsidR="007B5188">
        <w:rPr>
          <w:rFonts w:asciiTheme="minorHAnsi" w:hAnsiTheme="minorHAnsi"/>
          <w:sz w:val="22"/>
          <w:szCs w:val="22"/>
        </w:rPr>
        <w:t>1</w:t>
      </w:r>
      <w:r w:rsidR="006F0510" w:rsidRPr="00E209F5">
        <w:rPr>
          <w:rFonts w:asciiTheme="minorHAnsi" w:hAnsiTheme="minorHAnsi"/>
          <w:sz w:val="22"/>
          <w:szCs w:val="22"/>
        </w:rPr>
        <w:t xml:space="preserve">, </w:t>
      </w:r>
      <w:r w:rsidR="007B5188">
        <w:rPr>
          <w:rFonts w:asciiTheme="minorHAnsi" w:hAnsiTheme="minorHAnsi"/>
          <w:sz w:val="22"/>
          <w:szCs w:val="22"/>
        </w:rPr>
        <w:t>Typ</w:t>
      </w:r>
      <w:r w:rsidR="00C75DCD">
        <w:rPr>
          <w:rFonts w:asciiTheme="minorHAnsi" w:hAnsiTheme="minorHAnsi"/>
          <w:sz w:val="22"/>
          <w:szCs w:val="22"/>
        </w:rPr>
        <w:t xml:space="preserve"> 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1.</w:t>
      </w:r>
      <w:r w:rsidR="00A2393C">
        <w:rPr>
          <w:rFonts w:asciiTheme="minorHAnsi" w:eastAsiaTheme="minorHAnsi" w:hAnsiTheme="minorHAnsi" w:cs="Calibri"/>
          <w:sz w:val="22"/>
          <w:szCs w:val="22"/>
          <w:lang w:eastAsia="en-US"/>
        </w:rPr>
        <w:t>2 Cb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można kierować poprzez</w:t>
      </w:r>
      <w:r w:rsidR="00780A2D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następującą instytucję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:</w:t>
      </w:r>
    </w:p>
    <w:p w14:paraId="6DC1CED6" w14:textId="6F27C16C" w:rsidR="006F0510" w:rsidRPr="00E209F5" w:rsidRDefault="006F0510" w:rsidP="00304DBF">
      <w:pPr>
        <w:autoSpaceDE w:val="0"/>
        <w:spacing w:line="276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E209F5">
        <w:rPr>
          <w:rFonts w:asciiTheme="minorHAnsi" w:hAnsiTheme="minorHAnsi" w:cs="Calibri"/>
          <w:b/>
          <w:bCs/>
          <w:sz w:val="22"/>
          <w:szCs w:val="22"/>
        </w:rPr>
        <w:t xml:space="preserve">Instytucja Organizująca Konkurs (IOK): DIP </w:t>
      </w:r>
    </w:p>
    <w:p w14:paraId="3F28D85C" w14:textId="77777777" w:rsidR="006F0510" w:rsidRPr="00E209F5" w:rsidRDefault="006F0510" w:rsidP="00304DBF">
      <w:pPr>
        <w:autoSpaceDE w:val="0"/>
        <w:spacing w:line="276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1D011B90" w14:textId="6AD8B777" w:rsidR="006F0510" w:rsidRPr="008D5E2D" w:rsidRDefault="00C32B63" w:rsidP="00304DBF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76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8D5E2D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e</w:t>
      </w:r>
      <w:r w:rsidR="00EA6A3E" w:rsidRPr="008D5E2D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-mail</w:t>
      </w:r>
      <w:r w:rsidR="006F0510" w:rsidRPr="008D5E2D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: </w:t>
      </w:r>
      <w:hyperlink r:id="rId14" w:history="1">
        <w:r w:rsidR="006F0510" w:rsidRPr="008D5E2D">
          <w:rPr>
            <w:rFonts w:asciiTheme="minorHAnsi" w:eastAsiaTheme="minorHAnsi" w:hAnsiTheme="minorHAnsi" w:cstheme="minorBidi"/>
            <w:sz w:val="22"/>
            <w:szCs w:val="22"/>
            <w:u w:val="single"/>
            <w:lang w:val="en-US" w:eastAsia="en-US"/>
          </w:rPr>
          <w:t>info.dip@umwd.pl</w:t>
        </w:r>
      </w:hyperlink>
    </w:p>
    <w:p w14:paraId="4E8B2A7E" w14:textId="58206DF9" w:rsidR="006F0510" w:rsidRPr="00E209F5" w:rsidRDefault="00C32B63" w:rsidP="00304DBF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76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>t</w:t>
      </w:r>
      <w:r w:rsidR="007B5188">
        <w:rPr>
          <w:rFonts w:asciiTheme="minorHAnsi" w:eastAsiaTheme="minorHAnsi" w:hAnsiTheme="minorHAnsi" w:cstheme="minorBidi"/>
          <w:sz w:val="22"/>
          <w:szCs w:val="22"/>
          <w:lang w:eastAsia="en-US"/>
        </w:rPr>
        <w:t>elefon: 71 776 58 13</w:t>
      </w:r>
    </w:p>
    <w:p w14:paraId="6DE95CB8" w14:textId="14A86054" w:rsidR="006F0510" w:rsidRPr="00C75DCD" w:rsidRDefault="00C32B63" w:rsidP="00304DBF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76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>b</w:t>
      </w:r>
      <w:r w:rsidR="006F0510"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ezpośrednio w siedzibie: </w:t>
      </w:r>
    </w:p>
    <w:p w14:paraId="1668D4E1" w14:textId="25E08FEF" w:rsidR="00A107C8" w:rsidRPr="009647B1" w:rsidRDefault="006F0510">
      <w:pPr>
        <w:autoSpaceDE w:val="0"/>
        <w:spacing w:after="160" w:line="276" w:lineRule="auto"/>
        <w:ind w:left="284"/>
        <w:contextualSpacing/>
        <w:rPr>
          <w:rFonts w:asciiTheme="minorHAnsi" w:hAnsiTheme="minorHAnsi"/>
          <w:sz w:val="22"/>
          <w:szCs w:val="22"/>
        </w:rPr>
      </w:pPr>
      <w:r w:rsidRPr="00E209F5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DIP - Dolnośląska Instytucja Pośrednicząca </w:t>
      </w:r>
      <w:r w:rsidRPr="00E209F5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br/>
        <w:t>ul. Strzegomska 2-4, 53-611 Wrocław</w:t>
      </w:r>
    </w:p>
    <w:sectPr w:rsidR="00A107C8" w:rsidRPr="009647B1" w:rsidSect="00332395"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283" w:footer="22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D65EA9" w16cid:durableId="247C436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EF12A" w14:textId="77777777" w:rsidR="00D10BA6" w:rsidRDefault="00D10BA6" w:rsidP="00504733">
      <w:r>
        <w:separator/>
      </w:r>
    </w:p>
  </w:endnote>
  <w:endnote w:type="continuationSeparator" w:id="0">
    <w:p w14:paraId="02C2145D" w14:textId="77777777" w:rsidR="00D10BA6" w:rsidRDefault="00D10BA6" w:rsidP="0050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746009"/>
      <w:docPartObj>
        <w:docPartGallery w:val="Page Numbers (Bottom of Page)"/>
        <w:docPartUnique/>
      </w:docPartObj>
    </w:sdtPr>
    <w:sdtEndPr/>
    <w:sdtContent>
      <w:p w14:paraId="489735F1" w14:textId="77777777" w:rsidR="004871D1" w:rsidRDefault="004871D1" w:rsidP="00D51A96">
        <w:pPr>
          <w:rPr>
            <w:b/>
            <w:i/>
            <w:sz w:val="16"/>
            <w:szCs w:val="16"/>
          </w:rPr>
        </w:pPr>
      </w:p>
      <w:p w14:paraId="6BFD480C" w14:textId="77777777" w:rsidR="004871D1" w:rsidRDefault="004871D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473">
          <w:rPr>
            <w:noProof/>
          </w:rPr>
          <w:t>4</w:t>
        </w:r>
        <w:r>
          <w:fldChar w:fldCharType="end"/>
        </w:r>
      </w:p>
    </w:sdtContent>
  </w:sdt>
  <w:p w14:paraId="6EC1EAF8" w14:textId="77777777" w:rsidR="00C332B3" w:rsidRDefault="00C332B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63A32" w14:textId="77777777" w:rsidR="00332395" w:rsidRPr="00C41932" w:rsidRDefault="000E6473" w:rsidP="00332395">
    <w:pPr>
      <w:jc w:val="center"/>
      <w:rPr>
        <w:rFonts w:asciiTheme="minorHAnsi" w:hAnsiTheme="minorHAnsi"/>
        <w:noProof/>
        <w:sz w:val="12"/>
        <w:szCs w:val="12"/>
      </w:rPr>
    </w:pPr>
    <w:r>
      <w:rPr>
        <w:rFonts w:asciiTheme="minorHAnsi" w:hAnsiTheme="minorHAnsi"/>
        <w:noProof/>
        <w:sz w:val="12"/>
        <w:szCs w:val="12"/>
      </w:rPr>
      <w:pict w14:anchorId="000892F0">
        <v:rect id="_x0000_i1025" style="width:453.5pt;height:1pt" o:hralign="center" o:hrstd="t" o:hr="t" fillcolor="#a0a0a0" stroked="f"/>
      </w:pict>
    </w:r>
    <w:r w:rsidR="00332395" w:rsidRPr="00C41932">
      <w:rPr>
        <w:rFonts w:asciiTheme="minorHAnsi" w:hAnsiTheme="minorHAnsi"/>
        <w:noProof/>
        <w:sz w:val="12"/>
        <w:szCs w:val="12"/>
      </w:rPr>
      <w:drawing>
        <wp:inline distT="0" distB="0" distL="0" distR="0" wp14:anchorId="63F9B543" wp14:editId="7DABAE65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2379D0" w14:textId="77777777" w:rsidR="00332395" w:rsidRDefault="00BC07EA" w:rsidP="00275B71">
    <w:pPr>
      <w:jc w:val="right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    </w:t>
    </w:r>
    <w:r w:rsidR="00332395">
      <w:rPr>
        <w:b/>
        <w:i/>
        <w:sz w:val="16"/>
        <w:szCs w:val="16"/>
      </w:rPr>
      <w:t>Projekt współfinansowany ze środków  Europejskiego Funduszu Społecznego</w:t>
    </w:r>
    <w:r w:rsidR="00275B71">
      <w:rPr>
        <w:b/>
        <w:i/>
        <w:sz w:val="16"/>
        <w:szCs w:val="16"/>
      </w:rPr>
      <w:t xml:space="preserve">                         </w:t>
    </w:r>
    <w:r>
      <w:rPr>
        <w:b/>
        <w:i/>
        <w:sz w:val="16"/>
        <w:szCs w:val="16"/>
      </w:rPr>
      <w:t xml:space="preserve">                </w:t>
    </w:r>
    <w:r w:rsidR="00275B71">
      <w:rPr>
        <w:b/>
        <w:i/>
        <w:sz w:val="16"/>
        <w:szCs w:val="16"/>
      </w:rPr>
      <w:t xml:space="preserve">       </w:t>
    </w:r>
    <w:r w:rsidR="00275B71" w:rsidRPr="00767984">
      <w:t>1</w:t>
    </w:r>
  </w:p>
  <w:p w14:paraId="4E04FEBF" w14:textId="77777777" w:rsidR="00D51A96" w:rsidRDefault="00D51A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EB9CC1" w14:textId="77777777" w:rsidR="00D10BA6" w:rsidRDefault="00D10BA6" w:rsidP="00504733">
      <w:r>
        <w:separator/>
      </w:r>
    </w:p>
  </w:footnote>
  <w:footnote w:type="continuationSeparator" w:id="0">
    <w:p w14:paraId="67A8DC1D" w14:textId="77777777" w:rsidR="00D10BA6" w:rsidRDefault="00D10BA6" w:rsidP="00504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9CFE1" w14:textId="77777777" w:rsidR="00D51A96" w:rsidRDefault="00D51A96" w:rsidP="00D51A96">
    <w:pPr>
      <w:jc w:val="right"/>
      <w:rPr>
        <w:rFonts w:ascii="Verdana" w:hAnsi="Verdana"/>
        <w:noProof/>
        <w:color w:val="000000"/>
        <w:sz w:val="14"/>
        <w:szCs w:val="14"/>
      </w:rPr>
    </w:pPr>
    <w:r>
      <w:tab/>
    </w:r>
    <w:r>
      <w:rPr>
        <w:noProof/>
      </w:rPr>
      <w:drawing>
        <wp:inline distT="0" distB="0" distL="0" distR="0" wp14:anchorId="3615C360" wp14:editId="7BF4F930">
          <wp:extent cx="1629271" cy="499174"/>
          <wp:effectExtent l="0" t="0" r="9525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21D8B239" w14:textId="77777777" w:rsidR="00D51A96" w:rsidRPr="005F5249" w:rsidRDefault="00D51A96" w:rsidP="00D51A96">
    <w:pPr>
      <w:jc w:val="right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14:paraId="1139F320" w14:textId="77777777" w:rsidR="00D51A96" w:rsidRDefault="000E6473" w:rsidP="00D51A96">
    <w:pPr>
      <w:pStyle w:val="Stopka"/>
      <w:jc w:val="right"/>
      <w:rPr>
        <w:sz w:val="16"/>
        <w:szCs w:val="16"/>
      </w:rPr>
    </w:pPr>
    <w:hyperlink r:id="rId2" w:history="1">
      <w:r w:rsidR="00D51A96" w:rsidRPr="00120363">
        <w:rPr>
          <w:rStyle w:val="Hipercze"/>
          <w:sz w:val="16"/>
          <w:szCs w:val="16"/>
        </w:rPr>
        <w:t>sekretariat@dip.dolnyslask.pl</w:t>
      </w:r>
    </w:hyperlink>
    <w:r w:rsidR="00D51A96" w:rsidRPr="00120363">
      <w:rPr>
        <w:sz w:val="16"/>
        <w:szCs w:val="16"/>
      </w:rPr>
      <w:t xml:space="preserve">, </w:t>
    </w:r>
    <w:hyperlink r:id="rId3" w:history="1">
      <w:r w:rsidR="00D51A96" w:rsidRPr="009D450E">
        <w:rPr>
          <w:rStyle w:val="Hipercze"/>
          <w:sz w:val="16"/>
          <w:szCs w:val="16"/>
        </w:rPr>
        <w:t>www.dip.dolnyslask.pl</w:t>
      </w:r>
    </w:hyperlink>
  </w:p>
  <w:p w14:paraId="7730D1DD" w14:textId="77777777" w:rsidR="00D51A96" w:rsidRDefault="00D51A96" w:rsidP="00D51A96">
    <w:pPr>
      <w:pStyle w:val="Nagwek"/>
      <w:tabs>
        <w:tab w:val="clear" w:pos="4536"/>
        <w:tab w:val="clear" w:pos="9072"/>
        <w:tab w:val="left" w:pos="80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right"/>
      <w:pPr>
        <w:tabs>
          <w:tab w:val="num" w:pos="360"/>
        </w:tabs>
      </w:pPr>
      <w:rPr>
        <w:b/>
      </w:rPr>
    </w:lvl>
  </w:abstractNum>
  <w:abstractNum w:abstractNumId="1" w15:restartNumberingAfterBreak="0">
    <w:nsid w:val="052E6DA9"/>
    <w:multiLevelType w:val="multilevel"/>
    <w:tmpl w:val="9306EB00"/>
    <w:styleLink w:val="WWNum121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05984243"/>
    <w:multiLevelType w:val="hybridMultilevel"/>
    <w:tmpl w:val="80269AA8"/>
    <w:lvl w:ilvl="0" w:tplc="BB3C5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C1228"/>
    <w:multiLevelType w:val="hybridMultilevel"/>
    <w:tmpl w:val="7276B9E4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FBD265FC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sz w:val="2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450D9"/>
    <w:multiLevelType w:val="hybridMultilevel"/>
    <w:tmpl w:val="A164E1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81F5C"/>
    <w:multiLevelType w:val="hybridMultilevel"/>
    <w:tmpl w:val="8B3017F0"/>
    <w:lvl w:ilvl="0" w:tplc="04150011">
      <w:start w:val="1"/>
      <w:numFmt w:val="decimal"/>
      <w:lvlText w:val="%1)"/>
      <w:lvlJc w:val="left"/>
      <w:pPr>
        <w:ind w:left="41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33" w:hanging="360"/>
      </w:pPr>
    </w:lvl>
    <w:lvl w:ilvl="2" w:tplc="0415001B" w:tentative="1">
      <w:start w:val="1"/>
      <w:numFmt w:val="lowerRoman"/>
      <w:lvlText w:val="%3."/>
      <w:lvlJc w:val="right"/>
      <w:pPr>
        <w:ind w:left="1853" w:hanging="180"/>
      </w:pPr>
    </w:lvl>
    <w:lvl w:ilvl="3" w:tplc="0415000F" w:tentative="1">
      <w:start w:val="1"/>
      <w:numFmt w:val="decimal"/>
      <w:lvlText w:val="%4."/>
      <w:lvlJc w:val="left"/>
      <w:pPr>
        <w:ind w:left="2573" w:hanging="360"/>
      </w:pPr>
    </w:lvl>
    <w:lvl w:ilvl="4" w:tplc="04150019" w:tentative="1">
      <w:start w:val="1"/>
      <w:numFmt w:val="lowerLetter"/>
      <w:lvlText w:val="%5."/>
      <w:lvlJc w:val="left"/>
      <w:pPr>
        <w:ind w:left="3293" w:hanging="360"/>
      </w:pPr>
    </w:lvl>
    <w:lvl w:ilvl="5" w:tplc="0415001B" w:tentative="1">
      <w:start w:val="1"/>
      <w:numFmt w:val="lowerRoman"/>
      <w:lvlText w:val="%6."/>
      <w:lvlJc w:val="right"/>
      <w:pPr>
        <w:ind w:left="4013" w:hanging="180"/>
      </w:pPr>
    </w:lvl>
    <w:lvl w:ilvl="6" w:tplc="0415000F" w:tentative="1">
      <w:start w:val="1"/>
      <w:numFmt w:val="decimal"/>
      <w:lvlText w:val="%7."/>
      <w:lvlJc w:val="left"/>
      <w:pPr>
        <w:ind w:left="4733" w:hanging="360"/>
      </w:pPr>
    </w:lvl>
    <w:lvl w:ilvl="7" w:tplc="04150019" w:tentative="1">
      <w:start w:val="1"/>
      <w:numFmt w:val="lowerLetter"/>
      <w:lvlText w:val="%8."/>
      <w:lvlJc w:val="left"/>
      <w:pPr>
        <w:ind w:left="5453" w:hanging="360"/>
      </w:pPr>
    </w:lvl>
    <w:lvl w:ilvl="8" w:tplc="041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6" w15:restartNumberingAfterBreak="0">
    <w:nsid w:val="12062CAE"/>
    <w:multiLevelType w:val="hybridMultilevel"/>
    <w:tmpl w:val="8F4E2D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D36C0"/>
    <w:multiLevelType w:val="hybridMultilevel"/>
    <w:tmpl w:val="A9DA9346"/>
    <w:lvl w:ilvl="0" w:tplc="4C361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13E9C"/>
    <w:multiLevelType w:val="hybridMultilevel"/>
    <w:tmpl w:val="5D54D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A4882"/>
    <w:multiLevelType w:val="hybridMultilevel"/>
    <w:tmpl w:val="A08CC670"/>
    <w:lvl w:ilvl="0" w:tplc="04150017">
      <w:start w:val="1"/>
      <w:numFmt w:val="lowerLetter"/>
      <w:lvlText w:val="%1)"/>
      <w:lvlJc w:val="left"/>
      <w:pPr>
        <w:ind w:left="1178" w:hanging="360"/>
      </w:p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0" w15:restartNumberingAfterBreak="0">
    <w:nsid w:val="19DE218E"/>
    <w:multiLevelType w:val="hybridMultilevel"/>
    <w:tmpl w:val="D8B415B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EAA1242"/>
    <w:multiLevelType w:val="hybridMultilevel"/>
    <w:tmpl w:val="37DC74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912E7"/>
    <w:multiLevelType w:val="hybridMultilevel"/>
    <w:tmpl w:val="D038759E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60EB2"/>
    <w:multiLevelType w:val="hybridMultilevel"/>
    <w:tmpl w:val="219A693A"/>
    <w:lvl w:ilvl="0" w:tplc="1E7CF53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25F58"/>
    <w:multiLevelType w:val="multilevel"/>
    <w:tmpl w:val="1D0A7276"/>
    <w:styleLink w:val="WWNum16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230A7118"/>
    <w:multiLevelType w:val="hybridMultilevel"/>
    <w:tmpl w:val="DA9AC936"/>
    <w:lvl w:ilvl="0" w:tplc="1576C2BC">
      <w:start w:val="1"/>
      <w:numFmt w:val="bullet"/>
      <w:lvlText w:val=""/>
      <w:lvlJc w:val="left"/>
      <w:pPr>
        <w:ind w:left="8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6" w15:restartNumberingAfterBreak="0">
    <w:nsid w:val="26DB5CBB"/>
    <w:multiLevelType w:val="hybridMultilevel"/>
    <w:tmpl w:val="FB8CCD58"/>
    <w:lvl w:ilvl="0" w:tplc="22D24F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9B42031"/>
    <w:multiLevelType w:val="hybridMultilevel"/>
    <w:tmpl w:val="6FB864C4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749B6"/>
    <w:multiLevelType w:val="hybridMultilevel"/>
    <w:tmpl w:val="26EA5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33EE5"/>
    <w:multiLevelType w:val="hybridMultilevel"/>
    <w:tmpl w:val="52F88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0C1EF4"/>
    <w:multiLevelType w:val="hybridMultilevel"/>
    <w:tmpl w:val="2BDCDD7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42712AEC"/>
    <w:multiLevelType w:val="hybridMultilevel"/>
    <w:tmpl w:val="C3C4C5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0F5947"/>
    <w:multiLevelType w:val="multilevel"/>
    <w:tmpl w:val="7E96E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50C56855"/>
    <w:multiLevelType w:val="hybridMultilevel"/>
    <w:tmpl w:val="AEEC1608"/>
    <w:lvl w:ilvl="0" w:tplc="F3E07866">
      <w:start w:val="1"/>
      <w:numFmt w:val="bullet"/>
      <w:lvlText w:val="–"/>
      <w:lvlJc w:val="left"/>
      <w:pPr>
        <w:ind w:left="157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0C6003E"/>
    <w:multiLevelType w:val="hybridMultilevel"/>
    <w:tmpl w:val="2F2C19FC"/>
    <w:lvl w:ilvl="0" w:tplc="3EEEBB28">
      <w:start w:val="1"/>
      <w:numFmt w:val="decimal"/>
      <w:lvlText w:val="%1)"/>
      <w:lvlJc w:val="left"/>
      <w:pPr>
        <w:ind w:left="41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33" w:hanging="360"/>
      </w:pPr>
    </w:lvl>
    <w:lvl w:ilvl="2" w:tplc="0415001B" w:tentative="1">
      <w:start w:val="1"/>
      <w:numFmt w:val="lowerRoman"/>
      <w:lvlText w:val="%3."/>
      <w:lvlJc w:val="right"/>
      <w:pPr>
        <w:ind w:left="1853" w:hanging="180"/>
      </w:pPr>
    </w:lvl>
    <w:lvl w:ilvl="3" w:tplc="0415000F" w:tentative="1">
      <w:start w:val="1"/>
      <w:numFmt w:val="decimal"/>
      <w:lvlText w:val="%4."/>
      <w:lvlJc w:val="left"/>
      <w:pPr>
        <w:ind w:left="2573" w:hanging="360"/>
      </w:pPr>
    </w:lvl>
    <w:lvl w:ilvl="4" w:tplc="04150019" w:tentative="1">
      <w:start w:val="1"/>
      <w:numFmt w:val="lowerLetter"/>
      <w:lvlText w:val="%5."/>
      <w:lvlJc w:val="left"/>
      <w:pPr>
        <w:ind w:left="3293" w:hanging="360"/>
      </w:pPr>
    </w:lvl>
    <w:lvl w:ilvl="5" w:tplc="0415001B" w:tentative="1">
      <w:start w:val="1"/>
      <w:numFmt w:val="lowerRoman"/>
      <w:lvlText w:val="%6."/>
      <w:lvlJc w:val="right"/>
      <w:pPr>
        <w:ind w:left="4013" w:hanging="180"/>
      </w:pPr>
    </w:lvl>
    <w:lvl w:ilvl="6" w:tplc="0415000F" w:tentative="1">
      <w:start w:val="1"/>
      <w:numFmt w:val="decimal"/>
      <w:lvlText w:val="%7."/>
      <w:lvlJc w:val="left"/>
      <w:pPr>
        <w:ind w:left="4733" w:hanging="360"/>
      </w:pPr>
    </w:lvl>
    <w:lvl w:ilvl="7" w:tplc="04150019" w:tentative="1">
      <w:start w:val="1"/>
      <w:numFmt w:val="lowerLetter"/>
      <w:lvlText w:val="%8."/>
      <w:lvlJc w:val="left"/>
      <w:pPr>
        <w:ind w:left="5453" w:hanging="360"/>
      </w:pPr>
    </w:lvl>
    <w:lvl w:ilvl="8" w:tplc="041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5" w15:restartNumberingAfterBreak="0">
    <w:nsid w:val="5153168D"/>
    <w:multiLevelType w:val="hybridMultilevel"/>
    <w:tmpl w:val="8FC4F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4E1EE8"/>
    <w:multiLevelType w:val="hybridMultilevel"/>
    <w:tmpl w:val="D3E0B8E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283E49"/>
    <w:multiLevelType w:val="hybridMultilevel"/>
    <w:tmpl w:val="4D9A85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76486"/>
    <w:multiLevelType w:val="hybridMultilevel"/>
    <w:tmpl w:val="65363B3A"/>
    <w:lvl w:ilvl="0" w:tplc="711A933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color w:val="auto"/>
        <w:sz w:val="22"/>
        <w:szCs w:val="22"/>
      </w:rPr>
    </w:lvl>
    <w:lvl w:ilvl="1" w:tplc="04150019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29" w15:restartNumberingAfterBreak="0">
    <w:nsid w:val="6E19035A"/>
    <w:multiLevelType w:val="hybridMultilevel"/>
    <w:tmpl w:val="E514BDBE"/>
    <w:lvl w:ilvl="0" w:tplc="AE6E2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D22D6F"/>
    <w:multiLevelType w:val="hybridMultilevel"/>
    <w:tmpl w:val="566A7B5E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7E4B10"/>
    <w:multiLevelType w:val="hybridMultilevel"/>
    <w:tmpl w:val="E7A89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C66ACC"/>
    <w:multiLevelType w:val="hybridMultilevel"/>
    <w:tmpl w:val="7916AB6E"/>
    <w:lvl w:ilvl="0" w:tplc="04150011">
      <w:start w:val="1"/>
      <w:numFmt w:val="decimal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3" w15:restartNumberingAfterBreak="0">
    <w:nsid w:val="78790986"/>
    <w:multiLevelType w:val="hybridMultilevel"/>
    <w:tmpl w:val="232A4E26"/>
    <w:lvl w:ilvl="0" w:tplc="134E0A3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6243F6"/>
    <w:multiLevelType w:val="hybridMultilevel"/>
    <w:tmpl w:val="EC5ABF0C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28"/>
  </w:num>
  <w:num w:numId="4">
    <w:abstractNumId w:val="15"/>
  </w:num>
  <w:num w:numId="5">
    <w:abstractNumId w:val="3"/>
  </w:num>
  <w:num w:numId="6">
    <w:abstractNumId w:val="2"/>
  </w:num>
  <w:num w:numId="7">
    <w:abstractNumId w:val="25"/>
  </w:num>
  <w:num w:numId="8">
    <w:abstractNumId w:val="12"/>
  </w:num>
  <w:num w:numId="9">
    <w:abstractNumId w:val="30"/>
  </w:num>
  <w:num w:numId="10">
    <w:abstractNumId w:val="20"/>
  </w:num>
  <w:num w:numId="11">
    <w:abstractNumId w:val="9"/>
  </w:num>
  <w:num w:numId="12">
    <w:abstractNumId w:val="13"/>
  </w:num>
  <w:num w:numId="13">
    <w:abstractNumId w:val="26"/>
  </w:num>
  <w:num w:numId="14">
    <w:abstractNumId w:val="17"/>
  </w:num>
  <w:num w:numId="15">
    <w:abstractNumId w:val="7"/>
  </w:num>
  <w:num w:numId="16">
    <w:abstractNumId w:val="34"/>
  </w:num>
  <w:num w:numId="17">
    <w:abstractNumId w:val="27"/>
  </w:num>
  <w:num w:numId="18">
    <w:abstractNumId w:val="21"/>
  </w:num>
  <w:num w:numId="19">
    <w:abstractNumId w:val="16"/>
  </w:num>
  <w:num w:numId="20">
    <w:abstractNumId w:val="1"/>
  </w:num>
  <w:num w:numId="21">
    <w:abstractNumId w:val="14"/>
  </w:num>
  <w:num w:numId="22">
    <w:abstractNumId w:val="10"/>
  </w:num>
  <w:num w:numId="23">
    <w:abstractNumId w:val="29"/>
  </w:num>
  <w:num w:numId="24">
    <w:abstractNumId w:val="22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8"/>
  </w:num>
  <w:num w:numId="28">
    <w:abstractNumId w:val="11"/>
  </w:num>
  <w:num w:numId="29">
    <w:abstractNumId w:val="31"/>
  </w:num>
  <w:num w:numId="30">
    <w:abstractNumId w:val="18"/>
  </w:num>
  <w:num w:numId="31">
    <w:abstractNumId w:val="24"/>
  </w:num>
  <w:num w:numId="32">
    <w:abstractNumId w:val="6"/>
  </w:num>
  <w:num w:numId="33">
    <w:abstractNumId w:val="5"/>
  </w:num>
  <w:num w:numId="34">
    <w:abstractNumId w:val="23"/>
  </w:num>
  <w:num w:numId="35">
    <w:abstractNumId w:val="32"/>
  </w:num>
  <w:num w:numId="36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trackRevisions/>
  <w:defaultTabStop w:val="708"/>
  <w:hyphenationZone w:val="425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CA"/>
    <w:rsid w:val="000024A3"/>
    <w:rsid w:val="000060AC"/>
    <w:rsid w:val="000117F1"/>
    <w:rsid w:val="00013392"/>
    <w:rsid w:val="0001520D"/>
    <w:rsid w:val="00016D59"/>
    <w:rsid w:val="00024134"/>
    <w:rsid w:val="0003085E"/>
    <w:rsid w:val="0003684A"/>
    <w:rsid w:val="00041996"/>
    <w:rsid w:val="00044365"/>
    <w:rsid w:val="000523F4"/>
    <w:rsid w:val="0005416D"/>
    <w:rsid w:val="00054C47"/>
    <w:rsid w:val="00066E69"/>
    <w:rsid w:val="0007282B"/>
    <w:rsid w:val="00076494"/>
    <w:rsid w:val="000809DE"/>
    <w:rsid w:val="0008346C"/>
    <w:rsid w:val="000834CD"/>
    <w:rsid w:val="00084B6A"/>
    <w:rsid w:val="0008748E"/>
    <w:rsid w:val="000A1E1A"/>
    <w:rsid w:val="000A326A"/>
    <w:rsid w:val="000D464F"/>
    <w:rsid w:val="000D689C"/>
    <w:rsid w:val="000E6473"/>
    <w:rsid w:val="000E748D"/>
    <w:rsid w:val="000F6DEC"/>
    <w:rsid w:val="000F73C9"/>
    <w:rsid w:val="0010179F"/>
    <w:rsid w:val="0010181A"/>
    <w:rsid w:val="00101A1C"/>
    <w:rsid w:val="00102195"/>
    <w:rsid w:val="0010229F"/>
    <w:rsid w:val="00105082"/>
    <w:rsid w:val="00105D9B"/>
    <w:rsid w:val="00112A18"/>
    <w:rsid w:val="00112FBE"/>
    <w:rsid w:val="00116604"/>
    <w:rsid w:val="00117BFA"/>
    <w:rsid w:val="00123D9A"/>
    <w:rsid w:val="00131E9F"/>
    <w:rsid w:val="00132AD7"/>
    <w:rsid w:val="00133BB6"/>
    <w:rsid w:val="001523E0"/>
    <w:rsid w:val="00152564"/>
    <w:rsid w:val="00153C30"/>
    <w:rsid w:val="001542EA"/>
    <w:rsid w:val="00155773"/>
    <w:rsid w:val="00160825"/>
    <w:rsid w:val="0016240D"/>
    <w:rsid w:val="0016385B"/>
    <w:rsid w:val="0017467E"/>
    <w:rsid w:val="00180C17"/>
    <w:rsid w:val="00182069"/>
    <w:rsid w:val="00182D48"/>
    <w:rsid w:val="00185F76"/>
    <w:rsid w:val="0019690B"/>
    <w:rsid w:val="001A0440"/>
    <w:rsid w:val="001B1FE8"/>
    <w:rsid w:val="001B4DC5"/>
    <w:rsid w:val="001B6731"/>
    <w:rsid w:val="001C38A5"/>
    <w:rsid w:val="001C40F3"/>
    <w:rsid w:val="001C499A"/>
    <w:rsid w:val="001C7CF8"/>
    <w:rsid w:val="001D2321"/>
    <w:rsid w:val="001D252F"/>
    <w:rsid w:val="001D3898"/>
    <w:rsid w:val="001D5E0D"/>
    <w:rsid w:val="001D6F01"/>
    <w:rsid w:val="001F08F5"/>
    <w:rsid w:val="001F4C80"/>
    <w:rsid w:val="00207781"/>
    <w:rsid w:val="0021410B"/>
    <w:rsid w:val="00216533"/>
    <w:rsid w:val="00217052"/>
    <w:rsid w:val="00220095"/>
    <w:rsid w:val="00220D56"/>
    <w:rsid w:val="00222036"/>
    <w:rsid w:val="002234F2"/>
    <w:rsid w:val="00224DF4"/>
    <w:rsid w:val="00232C6B"/>
    <w:rsid w:val="002330BE"/>
    <w:rsid w:val="00233E0D"/>
    <w:rsid w:val="00236B5E"/>
    <w:rsid w:val="0024009B"/>
    <w:rsid w:val="00247A2F"/>
    <w:rsid w:val="00251CF3"/>
    <w:rsid w:val="00257F57"/>
    <w:rsid w:val="00260F26"/>
    <w:rsid w:val="0026125D"/>
    <w:rsid w:val="00261D75"/>
    <w:rsid w:val="00262637"/>
    <w:rsid w:val="00262F2C"/>
    <w:rsid w:val="002644D7"/>
    <w:rsid w:val="00271DF3"/>
    <w:rsid w:val="00275B71"/>
    <w:rsid w:val="0028379C"/>
    <w:rsid w:val="00284F26"/>
    <w:rsid w:val="00286FD3"/>
    <w:rsid w:val="002876B4"/>
    <w:rsid w:val="00295232"/>
    <w:rsid w:val="002973F9"/>
    <w:rsid w:val="002A0E2C"/>
    <w:rsid w:val="002A317A"/>
    <w:rsid w:val="002A78EB"/>
    <w:rsid w:val="002B262C"/>
    <w:rsid w:val="002B3D05"/>
    <w:rsid w:val="002B6168"/>
    <w:rsid w:val="002C01FA"/>
    <w:rsid w:val="002C2705"/>
    <w:rsid w:val="002D3662"/>
    <w:rsid w:val="002D5143"/>
    <w:rsid w:val="002E3C8F"/>
    <w:rsid w:val="002E3D7F"/>
    <w:rsid w:val="002E61D6"/>
    <w:rsid w:val="002F18AC"/>
    <w:rsid w:val="00304DBF"/>
    <w:rsid w:val="00305CD6"/>
    <w:rsid w:val="00315295"/>
    <w:rsid w:val="00332395"/>
    <w:rsid w:val="00333C94"/>
    <w:rsid w:val="00333FC6"/>
    <w:rsid w:val="00337028"/>
    <w:rsid w:val="00340761"/>
    <w:rsid w:val="00343F7E"/>
    <w:rsid w:val="00345B72"/>
    <w:rsid w:val="00347447"/>
    <w:rsid w:val="003477AF"/>
    <w:rsid w:val="0035448D"/>
    <w:rsid w:val="00360D34"/>
    <w:rsid w:val="00360D9E"/>
    <w:rsid w:val="00362316"/>
    <w:rsid w:val="00364FDA"/>
    <w:rsid w:val="0036523A"/>
    <w:rsid w:val="00367301"/>
    <w:rsid w:val="0037034D"/>
    <w:rsid w:val="00371D52"/>
    <w:rsid w:val="00374542"/>
    <w:rsid w:val="00380F79"/>
    <w:rsid w:val="0038183E"/>
    <w:rsid w:val="003826BF"/>
    <w:rsid w:val="00385EAB"/>
    <w:rsid w:val="003A1089"/>
    <w:rsid w:val="003A1BF8"/>
    <w:rsid w:val="003A2106"/>
    <w:rsid w:val="003A4714"/>
    <w:rsid w:val="003B0A31"/>
    <w:rsid w:val="003B164B"/>
    <w:rsid w:val="003B5E3A"/>
    <w:rsid w:val="003B6F9D"/>
    <w:rsid w:val="003C0D92"/>
    <w:rsid w:val="003C22B1"/>
    <w:rsid w:val="003C2BBD"/>
    <w:rsid w:val="003D36DD"/>
    <w:rsid w:val="003D405F"/>
    <w:rsid w:val="003D45F6"/>
    <w:rsid w:val="003D54A7"/>
    <w:rsid w:val="003D6866"/>
    <w:rsid w:val="003E2BCA"/>
    <w:rsid w:val="003E2C15"/>
    <w:rsid w:val="003E7D9D"/>
    <w:rsid w:val="00403692"/>
    <w:rsid w:val="00407786"/>
    <w:rsid w:val="00415EBE"/>
    <w:rsid w:val="004240D8"/>
    <w:rsid w:val="00424780"/>
    <w:rsid w:val="004259ED"/>
    <w:rsid w:val="00425D18"/>
    <w:rsid w:val="00430230"/>
    <w:rsid w:val="004366D2"/>
    <w:rsid w:val="00436F1C"/>
    <w:rsid w:val="00440B2D"/>
    <w:rsid w:val="004511A4"/>
    <w:rsid w:val="0045389F"/>
    <w:rsid w:val="00467A3A"/>
    <w:rsid w:val="00467F33"/>
    <w:rsid w:val="00475439"/>
    <w:rsid w:val="004831AA"/>
    <w:rsid w:val="004871D1"/>
    <w:rsid w:val="00487CF3"/>
    <w:rsid w:val="004A07E5"/>
    <w:rsid w:val="004A3D74"/>
    <w:rsid w:val="004A546E"/>
    <w:rsid w:val="004B2E64"/>
    <w:rsid w:val="004B5E51"/>
    <w:rsid w:val="004D221E"/>
    <w:rsid w:val="004D66CB"/>
    <w:rsid w:val="004D78E4"/>
    <w:rsid w:val="004E0AA6"/>
    <w:rsid w:val="004E24FB"/>
    <w:rsid w:val="004E3C7C"/>
    <w:rsid w:val="004E79DC"/>
    <w:rsid w:val="004F16C2"/>
    <w:rsid w:val="00504733"/>
    <w:rsid w:val="005064E7"/>
    <w:rsid w:val="00507828"/>
    <w:rsid w:val="0051092B"/>
    <w:rsid w:val="00510E2D"/>
    <w:rsid w:val="00512385"/>
    <w:rsid w:val="00515CC9"/>
    <w:rsid w:val="00526943"/>
    <w:rsid w:val="00542F3E"/>
    <w:rsid w:val="00546ED5"/>
    <w:rsid w:val="00547E54"/>
    <w:rsid w:val="00547FC0"/>
    <w:rsid w:val="00556277"/>
    <w:rsid w:val="0056042C"/>
    <w:rsid w:val="00561D50"/>
    <w:rsid w:val="00576B47"/>
    <w:rsid w:val="00581737"/>
    <w:rsid w:val="00582676"/>
    <w:rsid w:val="00583E36"/>
    <w:rsid w:val="00584E33"/>
    <w:rsid w:val="0058526C"/>
    <w:rsid w:val="00587FB8"/>
    <w:rsid w:val="00590456"/>
    <w:rsid w:val="005A04DF"/>
    <w:rsid w:val="005A15D1"/>
    <w:rsid w:val="005B2FA0"/>
    <w:rsid w:val="005B30B5"/>
    <w:rsid w:val="005B4F38"/>
    <w:rsid w:val="005B63E2"/>
    <w:rsid w:val="005C14DC"/>
    <w:rsid w:val="005C2EB2"/>
    <w:rsid w:val="005C5C32"/>
    <w:rsid w:val="005D26D9"/>
    <w:rsid w:val="005E09A9"/>
    <w:rsid w:val="005E13D0"/>
    <w:rsid w:val="005E5134"/>
    <w:rsid w:val="005F0B4C"/>
    <w:rsid w:val="005F36A4"/>
    <w:rsid w:val="00612EFC"/>
    <w:rsid w:val="006203E3"/>
    <w:rsid w:val="00623559"/>
    <w:rsid w:val="006236C4"/>
    <w:rsid w:val="00623B2B"/>
    <w:rsid w:val="00630C48"/>
    <w:rsid w:val="00630CF0"/>
    <w:rsid w:val="006425F6"/>
    <w:rsid w:val="0064375E"/>
    <w:rsid w:val="006542EF"/>
    <w:rsid w:val="0066090C"/>
    <w:rsid w:val="00667288"/>
    <w:rsid w:val="006778A8"/>
    <w:rsid w:val="00681F39"/>
    <w:rsid w:val="0068731C"/>
    <w:rsid w:val="00695F42"/>
    <w:rsid w:val="00696159"/>
    <w:rsid w:val="006A2F59"/>
    <w:rsid w:val="006A769E"/>
    <w:rsid w:val="006B2259"/>
    <w:rsid w:val="006B540D"/>
    <w:rsid w:val="006B595B"/>
    <w:rsid w:val="006C1549"/>
    <w:rsid w:val="006D1F89"/>
    <w:rsid w:val="006E6E20"/>
    <w:rsid w:val="006F0510"/>
    <w:rsid w:val="007015AC"/>
    <w:rsid w:val="0070200D"/>
    <w:rsid w:val="0070474A"/>
    <w:rsid w:val="00722CDE"/>
    <w:rsid w:val="007244DE"/>
    <w:rsid w:val="00726F2D"/>
    <w:rsid w:val="00733B21"/>
    <w:rsid w:val="00735E6F"/>
    <w:rsid w:val="007368AC"/>
    <w:rsid w:val="0075060B"/>
    <w:rsid w:val="00750ECD"/>
    <w:rsid w:val="0075170C"/>
    <w:rsid w:val="00751FA5"/>
    <w:rsid w:val="00754902"/>
    <w:rsid w:val="007608C3"/>
    <w:rsid w:val="00761990"/>
    <w:rsid w:val="00764D33"/>
    <w:rsid w:val="007655AD"/>
    <w:rsid w:val="00767984"/>
    <w:rsid w:val="00767CEA"/>
    <w:rsid w:val="0077075B"/>
    <w:rsid w:val="007717D5"/>
    <w:rsid w:val="0077232B"/>
    <w:rsid w:val="00780A2D"/>
    <w:rsid w:val="00781C56"/>
    <w:rsid w:val="00793877"/>
    <w:rsid w:val="007A0BD4"/>
    <w:rsid w:val="007A2B48"/>
    <w:rsid w:val="007A37AF"/>
    <w:rsid w:val="007B1C85"/>
    <w:rsid w:val="007B2B6D"/>
    <w:rsid w:val="007B5188"/>
    <w:rsid w:val="007C0811"/>
    <w:rsid w:val="007C476F"/>
    <w:rsid w:val="007C4C83"/>
    <w:rsid w:val="007D0E0A"/>
    <w:rsid w:val="007D1785"/>
    <w:rsid w:val="007D4992"/>
    <w:rsid w:val="007D53AB"/>
    <w:rsid w:val="007D555E"/>
    <w:rsid w:val="007F4E36"/>
    <w:rsid w:val="007F6B0E"/>
    <w:rsid w:val="00801E5A"/>
    <w:rsid w:val="00814DB5"/>
    <w:rsid w:val="008158B5"/>
    <w:rsid w:val="00815AFC"/>
    <w:rsid w:val="008171B8"/>
    <w:rsid w:val="0082431F"/>
    <w:rsid w:val="008265CB"/>
    <w:rsid w:val="00841F95"/>
    <w:rsid w:val="00846BA2"/>
    <w:rsid w:val="00852723"/>
    <w:rsid w:val="0086423F"/>
    <w:rsid w:val="008674FE"/>
    <w:rsid w:val="00867C94"/>
    <w:rsid w:val="00871BD7"/>
    <w:rsid w:val="00874D16"/>
    <w:rsid w:val="00874D7F"/>
    <w:rsid w:val="008750E3"/>
    <w:rsid w:val="00875C86"/>
    <w:rsid w:val="008817CC"/>
    <w:rsid w:val="00885371"/>
    <w:rsid w:val="00885D19"/>
    <w:rsid w:val="008A5F61"/>
    <w:rsid w:val="008B35F5"/>
    <w:rsid w:val="008C6141"/>
    <w:rsid w:val="008D03D2"/>
    <w:rsid w:val="008D23AC"/>
    <w:rsid w:val="008D29CF"/>
    <w:rsid w:val="008D33AC"/>
    <w:rsid w:val="008D5E2D"/>
    <w:rsid w:val="008E21A7"/>
    <w:rsid w:val="008E3F5A"/>
    <w:rsid w:val="008F4537"/>
    <w:rsid w:val="00900C7C"/>
    <w:rsid w:val="009031A9"/>
    <w:rsid w:val="009052F2"/>
    <w:rsid w:val="009063F5"/>
    <w:rsid w:val="0091348F"/>
    <w:rsid w:val="009201E8"/>
    <w:rsid w:val="0092281C"/>
    <w:rsid w:val="00922FAD"/>
    <w:rsid w:val="00923476"/>
    <w:rsid w:val="0092378A"/>
    <w:rsid w:val="00923B2F"/>
    <w:rsid w:val="009240DB"/>
    <w:rsid w:val="00932830"/>
    <w:rsid w:val="009411E0"/>
    <w:rsid w:val="0095183B"/>
    <w:rsid w:val="00951BE5"/>
    <w:rsid w:val="00952110"/>
    <w:rsid w:val="00952C7C"/>
    <w:rsid w:val="009626F7"/>
    <w:rsid w:val="009639CB"/>
    <w:rsid w:val="009647B1"/>
    <w:rsid w:val="00976E2A"/>
    <w:rsid w:val="00983038"/>
    <w:rsid w:val="00987CDF"/>
    <w:rsid w:val="00992331"/>
    <w:rsid w:val="0099394D"/>
    <w:rsid w:val="00994E3C"/>
    <w:rsid w:val="00994EC1"/>
    <w:rsid w:val="00997E40"/>
    <w:rsid w:val="009A1F18"/>
    <w:rsid w:val="009B18B7"/>
    <w:rsid w:val="009B3DE8"/>
    <w:rsid w:val="009C3477"/>
    <w:rsid w:val="009C4473"/>
    <w:rsid w:val="009C5C20"/>
    <w:rsid w:val="009C7A6B"/>
    <w:rsid w:val="009D1A3F"/>
    <w:rsid w:val="009D2CCE"/>
    <w:rsid w:val="009D3A77"/>
    <w:rsid w:val="009D5422"/>
    <w:rsid w:val="009E11E5"/>
    <w:rsid w:val="009E4D7E"/>
    <w:rsid w:val="009E724E"/>
    <w:rsid w:val="009E7EBF"/>
    <w:rsid w:val="00A003F1"/>
    <w:rsid w:val="00A03445"/>
    <w:rsid w:val="00A07EC7"/>
    <w:rsid w:val="00A107C8"/>
    <w:rsid w:val="00A20D1D"/>
    <w:rsid w:val="00A21945"/>
    <w:rsid w:val="00A23448"/>
    <w:rsid w:val="00A2393C"/>
    <w:rsid w:val="00A26FC5"/>
    <w:rsid w:val="00A32E30"/>
    <w:rsid w:val="00A5440E"/>
    <w:rsid w:val="00A54547"/>
    <w:rsid w:val="00A54588"/>
    <w:rsid w:val="00A57A67"/>
    <w:rsid w:val="00A6044C"/>
    <w:rsid w:val="00A76E7A"/>
    <w:rsid w:val="00A937F0"/>
    <w:rsid w:val="00AA3244"/>
    <w:rsid w:val="00AA3C32"/>
    <w:rsid w:val="00AA6DE1"/>
    <w:rsid w:val="00AB0510"/>
    <w:rsid w:val="00AB57AD"/>
    <w:rsid w:val="00AC2A4E"/>
    <w:rsid w:val="00AC5327"/>
    <w:rsid w:val="00AE083C"/>
    <w:rsid w:val="00AE7B30"/>
    <w:rsid w:val="00AF1104"/>
    <w:rsid w:val="00AF279A"/>
    <w:rsid w:val="00AF46F1"/>
    <w:rsid w:val="00B023DF"/>
    <w:rsid w:val="00B0439A"/>
    <w:rsid w:val="00B07915"/>
    <w:rsid w:val="00B15B24"/>
    <w:rsid w:val="00B173B3"/>
    <w:rsid w:val="00B250B0"/>
    <w:rsid w:val="00B26D23"/>
    <w:rsid w:val="00B26E6E"/>
    <w:rsid w:val="00B31933"/>
    <w:rsid w:val="00B341CE"/>
    <w:rsid w:val="00B3579F"/>
    <w:rsid w:val="00B41D7C"/>
    <w:rsid w:val="00B44DBD"/>
    <w:rsid w:val="00B463E3"/>
    <w:rsid w:val="00B52E11"/>
    <w:rsid w:val="00B53822"/>
    <w:rsid w:val="00B57AD1"/>
    <w:rsid w:val="00B6654C"/>
    <w:rsid w:val="00B67828"/>
    <w:rsid w:val="00B7057E"/>
    <w:rsid w:val="00B72367"/>
    <w:rsid w:val="00B724D8"/>
    <w:rsid w:val="00B729D0"/>
    <w:rsid w:val="00B755AA"/>
    <w:rsid w:val="00B83CEB"/>
    <w:rsid w:val="00B84B12"/>
    <w:rsid w:val="00B923DE"/>
    <w:rsid w:val="00BA36C9"/>
    <w:rsid w:val="00BA46D4"/>
    <w:rsid w:val="00BB1B30"/>
    <w:rsid w:val="00BC07EA"/>
    <w:rsid w:val="00BC08E6"/>
    <w:rsid w:val="00BC17B6"/>
    <w:rsid w:val="00BC5870"/>
    <w:rsid w:val="00BC649F"/>
    <w:rsid w:val="00BD078A"/>
    <w:rsid w:val="00BD100D"/>
    <w:rsid w:val="00BD3AA7"/>
    <w:rsid w:val="00BE6346"/>
    <w:rsid w:val="00BF11CA"/>
    <w:rsid w:val="00BF17CD"/>
    <w:rsid w:val="00BF2DD8"/>
    <w:rsid w:val="00BF7AC6"/>
    <w:rsid w:val="00C01B6E"/>
    <w:rsid w:val="00C040EC"/>
    <w:rsid w:val="00C07DA1"/>
    <w:rsid w:val="00C109EB"/>
    <w:rsid w:val="00C12289"/>
    <w:rsid w:val="00C17C90"/>
    <w:rsid w:val="00C21D92"/>
    <w:rsid w:val="00C25781"/>
    <w:rsid w:val="00C32B63"/>
    <w:rsid w:val="00C332B3"/>
    <w:rsid w:val="00C35581"/>
    <w:rsid w:val="00C53D79"/>
    <w:rsid w:val="00C644E0"/>
    <w:rsid w:val="00C67277"/>
    <w:rsid w:val="00C70180"/>
    <w:rsid w:val="00C72F42"/>
    <w:rsid w:val="00C75CFF"/>
    <w:rsid w:val="00C75DCD"/>
    <w:rsid w:val="00C81D7E"/>
    <w:rsid w:val="00C82D4B"/>
    <w:rsid w:val="00C834A3"/>
    <w:rsid w:val="00C83945"/>
    <w:rsid w:val="00C8416B"/>
    <w:rsid w:val="00C8472C"/>
    <w:rsid w:val="00CA2C6C"/>
    <w:rsid w:val="00CA4B89"/>
    <w:rsid w:val="00CA7C36"/>
    <w:rsid w:val="00CB0320"/>
    <w:rsid w:val="00CB159F"/>
    <w:rsid w:val="00CB67B7"/>
    <w:rsid w:val="00CB6B4C"/>
    <w:rsid w:val="00CB7167"/>
    <w:rsid w:val="00CB7CC7"/>
    <w:rsid w:val="00CC00E6"/>
    <w:rsid w:val="00CC611C"/>
    <w:rsid w:val="00CD0823"/>
    <w:rsid w:val="00CD302B"/>
    <w:rsid w:val="00CD5214"/>
    <w:rsid w:val="00CD7932"/>
    <w:rsid w:val="00CE03AA"/>
    <w:rsid w:val="00CE422A"/>
    <w:rsid w:val="00CE5427"/>
    <w:rsid w:val="00CE6C10"/>
    <w:rsid w:val="00CF3AF1"/>
    <w:rsid w:val="00CF4508"/>
    <w:rsid w:val="00CF7B15"/>
    <w:rsid w:val="00D10BA6"/>
    <w:rsid w:val="00D12458"/>
    <w:rsid w:val="00D13525"/>
    <w:rsid w:val="00D24D5F"/>
    <w:rsid w:val="00D3244D"/>
    <w:rsid w:val="00D35622"/>
    <w:rsid w:val="00D4253A"/>
    <w:rsid w:val="00D43546"/>
    <w:rsid w:val="00D46486"/>
    <w:rsid w:val="00D47A9E"/>
    <w:rsid w:val="00D5042B"/>
    <w:rsid w:val="00D51122"/>
    <w:rsid w:val="00D51A96"/>
    <w:rsid w:val="00D51D2F"/>
    <w:rsid w:val="00D5498F"/>
    <w:rsid w:val="00D5689B"/>
    <w:rsid w:val="00D61C2A"/>
    <w:rsid w:val="00D65864"/>
    <w:rsid w:val="00D670FD"/>
    <w:rsid w:val="00D72FF0"/>
    <w:rsid w:val="00D75B3D"/>
    <w:rsid w:val="00D7747A"/>
    <w:rsid w:val="00D81CC2"/>
    <w:rsid w:val="00D85444"/>
    <w:rsid w:val="00D8563F"/>
    <w:rsid w:val="00D85E41"/>
    <w:rsid w:val="00D926A3"/>
    <w:rsid w:val="00D9562B"/>
    <w:rsid w:val="00D961D9"/>
    <w:rsid w:val="00D9714A"/>
    <w:rsid w:val="00DB0266"/>
    <w:rsid w:val="00DB1877"/>
    <w:rsid w:val="00DB2A24"/>
    <w:rsid w:val="00DB77CE"/>
    <w:rsid w:val="00DB7B87"/>
    <w:rsid w:val="00DC32F2"/>
    <w:rsid w:val="00DC40CF"/>
    <w:rsid w:val="00DD25EC"/>
    <w:rsid w:val="00DE1BFC"/>
    <w:rsid w:val="00DF5814"/>
    <w:rsid w:val="00DF6C5D"/>
    <w:rsid w:val="00E01B96"/>
    <w:rsid w:val="00E023F8"/>
    <w:rsid w:val="00E02835"/>
    <w:rsid w:val="00E05256"/>
    <w:rsid w:val="00E0786A"/>
    <w:rsid w:val="00E10F82"/>
    <w:rsid w:val="00E131E3"/>
    <w:rsid w:val="00E1368E"/>
    <w:rsid w:val="00E20821"/>
    <w:rsid w:val="00E209F5"/>
    <w:rsid w:val="00E25284"/>
    <w:rsid w:val="00E26377"/>
    <w:rsid w:val="00E334DD"/>
    <w:rsid w:val="00E35EF8"/>
    <w:rsid w:val="00E372FC"/>
    <w:rsid w:val="00E40D85"/>
    <w:rsid w:val="00E52FD5"/>
    <w:rsid w:val="00E532FE"/>
    <w:rsid w:val="00E61E24"/>
    <w:rsid w:val="00E64746"/>
    <w:rsid w:val="00E65007"/>
    <w:rsid w:val="00E6583B"/>
    <w:rsid w:val="00E66978"/>
    <w:rsid w:val="00E76A60"/>
    <w:rsid w:val="00E91ACA"/>
    <w:rsid w:val="00EA1F02"/>
    <w:rsid w:val="00EA6A3E"/>
    <w:rsid w:val="00EA7824"/>
    <w:rsid w:val="00EA7F8E"/>
    <w:rsid w:val="00EB49E2"/>
    <w:rsid w:val="00EC4D43"/>
    <w:rsid w:val="00ED4DCE"/>
    <w:rsid w:val="00ED5CDD"/>
    <w:rsid w:val="00EE0F7F"/>
    <w:rsid w:val="00EF0D01"/>
    <w:rsid w:val="00EF2261"/>
    <w:rsid w:val="00EF3EC9"/>
    <w:rsid w:val="00EF7DE4"/>
    <w:rsid w:val="00F1283E"/>
    <w:rsid w:val="00F16337"/>
    <w:rsid w:val="00F20AC8"/>
    <w:rsid w:val="00F20BE3"/>
    <w:rsid w:val="00F21E39"/>
    <w:rsid w:val="00F26113"/>
    <w:rsid w:val="00F26DE6"/>
    <w:rsid w:val="00F2790E"/>
    <w:rsid w:val="00F40EF6"/>
    <w:rsid w:val="00F47ABA"/>
    <w:rsid w:val="00F52653"/>
    <w:rsid w:val="00F533B6"/>
    <w:rsid w:val="00F63E02"/>
    <w:rsid w:val="00F7382E"/>
    <w:rsid w:val="00F75259"/>
    <w:rsid w:val="00F757A4"/>
    <w:rsid w:val="00F76FCD"/>
    <w:rsid w:val="00F80845"/>
    <w:rsid w:val="00F85B4F"/>
    <w:rsid w:val="00F91849"/>
    <w:rsid w:val="00FA454A"/>
    <w:rsid w:val="00FA63D7"/>
    <w:rsid w:val="00FA7A2C"/>
    <w:rsid w:val="00FB046E"/>
    <w:rsid w:val="00FB3A1B"/>
    <w:rsid w:val="00FB3C0A"/>
    <w:rsid w:val="00FB4061"/>
    <w:rsid w:val="00FB7172"/>
    <w:rsid w:val="00FB7D49"/>
    <w:rsid w:val="00FC1B68"/>
    <w:rsid w:val="00FC365A"/>
    <w:rsid w:val="00FD204A"/>
    <w:rsid w:val="00FF5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  <w14:docId w14:val="28984E24"/>
  <w15:docId w15:val="{57FD82A0-0CFD-4A97-932B-0E77F0789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nhideWhenUsed/>
    <w:qFormat/>
    <w:rsid w:val="00504733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qFormat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504733"/>
    <w:rPr>
      <w:vertAlign w:val="superscript"/>
    </w:rPr>
  </w:style>
  <w:style w:type="paragraph" w:customStyle="1" w:styleId="Normalny1">
    <w:name w:val="Normalny1"/>
    <w:basedOn w:val="Normalny"/>
    <w:rsid w:val="00504733"/>
    <w:pPr>
      <w:spacing w:before="100" w:beforeAutospacing="1" w:after="100" w:afterAutospacing="1"/>
    </w:pPr>
  </w:style>
  <w:style w:type="paragraph" w:styleId="Akapitzlist">
    <w:name w:val="List Paragraph"/>
    <w:aliases w:val="Numerowanie,List Paragraph,Akapit z listą BS,Punkt 1.1,Kolorowa lista — akcent 11"/>
    <w:basedOn w:val="Normalny"/>
    <w:link w:val="AkapitzlistZnak"/>
    <w:uiPriority w:val="34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"/>
    <w:link w:val="Akapitzlist"/>
    <w:uiPriority w:val="34"/>
    <w:qFormat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7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8526C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8526C"/>
    <w:rPr>
      <w:rFonts w:ascii="Arial" w:eastAsia="Times New Roman" w:hAnsi="Arial" w:cs="Times New Roman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qFormat/>
    <w:rsid w:val="00D511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11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11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1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1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1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122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C2A4E"/>
    <w:rPr>
      <w:b/>
      <w:bCs/>
    </w:rPr>
  </w:style>
  <w:style w:type="paragraph" w:customStyle="1" w:styleId="Akapitzlist1">
    <w:name w:val="Akapit z listą1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79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7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E79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E7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3">
    <w:name w:val="xl33"/>
    <w:basedOn w:val="Normalny"/>
    <w:rsid w:val="00380F79"/>
    <w:pPr>
      <w:autoSpaceDE w:val="0"/>
      <w:autoSpaceDN w:val="0"/>
      <w:spacing w:before="100" w:after="100"/>
      <w:jc w:val="center"/>
    </w:pPr>
    <w:rPr>
      <w:sz w:val="20"/>
    </w:rPr>
  </w:style>
  <w:style w:type="paragraph" w:styleId="NormalnyWeb">
    <w:name w:val="Normal (Web)"/>
    <w:basedOn w:val="Normalny"/>
    <w:uiPriority w:val="99"/>
    <w:rsid w:val="003D36DD"/>
    <w:pPr>
      <w:spacing w:before="100" w:beforeAutospacing="1" w:after="100" w:afterAutospacing="1"/>
    </w:pPr>
  </w:style>
  <w:style w:type="numbering" w:customStyle="1" w:styleId="WWNum121">
    <w:name w:val="WWNum121"/>
    <w:basedOn w:val="Bezlisty"/>
    <w:rsid w:val="00CC611C"/>
    <w:pPr>
      <w:numPr>
        <w:numId w:val="20"/>
      </w:numPr>
    </w:pPr>
  </w:style>
  <w:style w:type="numbering" w:customStyle="1" w:styleId="WWNum16">
    <w:name w:val="WWNum16"/>
    <w:basedOn w:val="Bezlisty"/>
    <w:rsid w:val="00CC611C"/>
    <w:pPr>
      <w:numPr>
        <w:numId w:val="21"/>
      </w:numPr>
    </w:pPr>
  </w:style>
  <w:style w:type="numbering" w:customStyle="1" w:styleId="WWNum1211">
    <w:name w:val="WWNum1211"/>
    <w:basedOn w:val="Bezlisty"/>
    <w:rsid w:val="00C07DA1"/>
  </w:style>
  <w:style w:type="numbering" w:customStyle="1" w:styleId="WWNum161">
    <w:name w:val="WWNum161"/>
    <w:basedOn w:val="Bezlisty"/>
    <w:rsid w:val="00C07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p.dolnyslask.pl/o-programie/zapoznaj-sie-z-prawem-i-dokumentami.html" TargetMode="External"/><Relationship Id="rId13" Type="http://schemas.openxmlformats.org/officeDocument/2006/relationships/hyperlink" Target="http://www.dip.dolnyslask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http://www.funduszeeuropejskie.gov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p.dolnyslask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dip.dolnyslask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aciej.syrek@dip.dolnyslask.pl" TargetMode="External"/><Relationship Id="rId14" Type="http://schemas.openxmlformats.org/officeDocument/2006/relationships/hyperlink" Target="mailto:info.dip@umwd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EE66C-97AF-4D91-AE33-3CBED16FE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3647</Words>
  <Characters>21885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Sylwia Gacek</cp:lastModifiedBy>
  <cp:revision>9</cp:revision>
  <cp:lastPrinted>2021-06-23T06:29:00Z</cp:lastPrinted>
  <dcterms:created xsi:type="dcterms:W3CDTF">2021-06-22T12:49:00Z</dcterms:created>
  <dcterms:modified xsi:type="dcterms:W3CDTF">2021-12-16T06:45:00Z</dcterms:modified>
</cp:coreProperties>
</file>