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F5" w:rsidRPr="003D45F6" w:rsidRDefault="001F08F5" w:rsidP="004871D1">
      <w:pPr>
        <w:tabs>
          <w:tab w:val="left" w:pos="5220"/>
        </w:tabs>
        <w:autoSpaceDE w:val="0"/>
        <w:contextualSpacing/>
        <w:rPr>
          <w:rFonts w:asciiTheme="minorHAnsi" w:hAnsiTheme="minorHAnsi" w:cs="Calibri"/>
          <w:b/>
          <w:bCs/>
          <w:sz w:val="28"/>
          <w:szCs w:val="28"/>
        </w:rPr>
      </w:pPr>
    </w:p>
    <w:p w:rsidR="004A3D74" w:rsidRDefault="00CC611C" w:rsidP="004A3D74">
      <w:pPr>
        <w:autoSpaceDE w:val="0"/>
        <w:contextualSpacing/>
        <w:jc w:val="center"/>
        <w:rPr>
          <w:rFonts w:ascii="Calibri" w:hAnsi="Calibri" w:cs="Arial"/>
          <w:b/>
          <w:sz w:val="32"/>
          <w:szCs w:val="32"/>
        </w:rPr>
      </w:pPr>
      <w:r w:rsidRPr="00512385">
        <w:rPr>
          <w:rFonts w:ascii="Calibri" w:hAnsi="Calibri" w:cs="Arial"/>
          <w:b/>
          <w:sz w:val="32"/>
          <w:szCs w:val="32"/>
        </w:rPr>
        <w:t>RPDS.01.03.0</w:t>
      </w:r>
      <w:r w:rsidR="00315295">
        <w:rPr>
          <w:rFonts w:ascii="Calibri" w:hAnsi="Calibri" w:cs="Arial"/>
          <w:b/>
          <w:sz w:val="32"/>
          <w:szCs w:val="32"/>
        </w:rPr>
        <w:t>3</w:t>
      </w:r>
      <w:r w:rsidRPr="00512385">
        <w:rPr>
          <w:rFonts w:ascii="Calibri" w:hAnsi="Calibri" w:cs="Arial"/>
          <w:b/>
          <w:sz w:val="32"/>
          <w:szCs w:val="32"/>
        </w:rPr>
        <w:t>-IP.01-02-</w:t>
      </w:r>
      <w:r w:rsidR="00512385">
        <w:rPr>
          <w:rFonts w:ascii="Calibri" w:hAnsi="Calibri" w:cs="Arial"/>
          <w:b/>
          <w:sz w:val="32"/>
          <w:szCs w:val="32"/>
        </w:rPr>
        <w:t>371</w:t>
      </w:r>
      <w:r w:rsidR="000834CD" w:rsidRPr="00512385">
        <w:rPr>
          <w:rFonts w:ascii="Calibri" w:hAnsi="Calibri" w:cs="Arial"/>
          <w:b/>
          <w:sz w:val="32"/>
          <w:szCs w:val="32"/>
        </w:rPr>
        <w:t>/19</w:t>
      </w:r>
    </w:p>
    <w:p w:rsidR="00F2790E" w:rsidRPr="003D45F6" w:rsidRDefault="00F2790E" w:rsidP="00F2790E">
      <w:pPr>
        <w:autoSpaceDE w:val="0"/>
        <w:contextualSpacing/>
        <w:jc w:val="center"/>
        <w:rPr>
          <w:rFonts w:asciiTheme="minorHAnsi" w:hAnsiTheme="minorHAnsi" w:cs="Calibri"/>
          <w:b/>
          <w:bCs/>
          <w:sz w:val="28"/>
          <w:szCs w:val="28"/>
        </w:rPr>
      </w:pPr>
    </w:p>
    <w:p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DOLNOŚLĄSKA INSTYTUCJA POŚREDNICZĄCA,</w:t>
      </w:r>
    </w:p>
    <w:p w:rsidR="009C4473" w:rsidRPr="003D45F6" w:rsidRDefault="009C4473" w:rsidP="009C4473">
      <w:pPr>
        <w:contextualSpacing/>
        <w:jc w:val="center"/>
        <w:rPr>
          <w:rFonts w:asciiTheme="minorHAnsi" w:hAnsiTheme="minorHAnsi" w:cs="Calibri"/>
          <w:b/>
          <w:sz w:val="28"/>
          <w:szCs w:val="28"/>
        </w:rPr>
      </w:pPr>
      <w:r w:rsidRPr="003D45F6">
        <w:rPr>
          <w:rFonts w:asciiTheme="minorHAnsi" w:hAnsiTheme="minorHAnsi" w:cs="Calibri"/>
          <w:b/>
          <w:sz w:val="28"/>
          <w:szCs w:val="28"/>
        </w:rPr>
        <w:t xml:space="preserve">której </w:t>
      </w:r>
      <w:r w:rsidRPr="003D45F6">
        <w:rPr>
          <w:rFonts w:asciiTheme="minorHAnsi" w:hAnsiTheme="minorHAnsi" w:cs="Calibri"/>
          <w:b/>
          <w:bCs/>
          <w:sz w:val="28"/>
          <w:szCs w:val="28"/>
        </w:rPr>
        <w:t>ZARZĄD WOJEWÓDZTWA DOLNOŚLĄSKIEGO</w:t>
      </w:r>
    </w:p>
    <w:p w:rsidR="009C4473" w:rsidRPr="003D45F6" w:rsidRDefault="009C4473" w:rsidP="009C4473">
      <w:pPr>
        <w:contextualSpacing/>
        <w:jc w:val="center"/>
        <w:rPr>
          <w:rFonts w:asciiTheme="minorHAnsi" w:hAnsiTheme="minorHAnsi" w:cs="Calibri"/>
          <w:b/>
          <w:sz w:val="28"/>
          <w:szCs w:val="28"/>
        </w:rPr>
      </w:pPr>
      <w:r w:rsidRPr="003D45F6">
        <w:rPr>
          <w:rFonts w:asciiTheme="minorHAnsi" w:hAnsiTheme="minorHAnsi" w:cs="Calibri"/>
          <w:b/>
          <w:sz w:val="28"/>
          <w:szCs w:val="28"/>
        </w:rPr>
        <w:t>22 maja 2015</w:t>
      </w:r>
      <w:r w:rsidR="004A3D74">
        <w:rPr>
          <w:rFonts w:asciiTheme="minorHAnsi" w:hAnsiTheme="minorHAnsi" w:cs="Calibri"/>
          <w:b/>
          <w:sz w:val="28"/>
          <w:szCs w:val="28"/>
        </w:rPr>
        <w:t xml:space="preserve"> </w:t>
      </w:r>
      <w:r w:rsidRPr="003D45F6">
        <w:rPr>
          <w:rFonts w:asciiTheme="minorHAnsi" w:hAnsiTheme="minorHAnsi" w:cs="Calibri"/>
          <w:b/>
          <w:sz w:val="28"/>
          <w:szCs w:val="28"/>
        </w:rPr>
        <w:t>r. powierzył zadania w ramach</w:t>
      </w:r>
    </w:p>
    <w:p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Regionalnego Programu Operacyjnego Województwa Dolnośląskiego </w:t>
      </w:r>
    </w:p>
    <w:p w:rsidR="009C4473"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2014-2020</w:t>
      </w:r>
    </w:p>
    <w:p w:rsidR="00DB77CE" w:rsidRPr="00611B28" w:rsidRDefault="00DB77CE" w:rsidP="00DB77CE">
      <w:pPr>
        <w:autoSpaceDE w:val="0"/>
        <w:contextualSpacing/>
        <w:jc w:val="center"/>
        <w:rPr>
          <w:rFonts w:ascii="Calibri" w:hAnsi="Calibri" w:cs="Calibri"/>
          <w:b/>
          <w:bCs/>
          <w:sz w:val="28"/>
          <w:szCs w:val="28"/>
        </w:rPr>
      </w:pPr>
      <w:r w:rsidRPr="00611B28">
        <w:rPr>
          <w:rFonts w:ascii="Calibri" w:hAnsi="Calibri" w:cs="Calibri"/>
          <w:b/>
          <w:bCs/>
          <w:sz w:val="28"/>
          <w:szCs w:val="28"/>
        </w:rPr>
        <w:t>oraz</w:t>
      </w:r>
    </w:p>
    <w:p w:rsidR="00DB77CE" w:rsidRPr="00611B28" w:rsidRDefault="00DB77CE" w:rsidP="00DB77CE">
      <w:pPr>
        <w:autoSpaceDE w:val="0"/>
        <w:contextualSpacing/>
        <w:jc w:val="center"/>
        <w:rPr>
          <w:rFonts w:ascii="Calibri" w:hAnsi="Calibri" w:cs="Calibri"/>
          <w:b/>
          <w:bCs/>
          <w:sz w:val="28"/>
          <w:szCs w:val="28"/>
        </w:rPr>
      </w:pPr>
      <w:r w:rsidRPr="00611B28">
        <w:rPr>
          <w:rFonts w:ascii="Calibri" w:hAnsi="Calibri" w:cs="Calibri"/>
          <w:b/>
          <w:bCs/>
          <w:sz w:val="28"/>
          <w:szCs w:val="28"/>
        </w:rPr>
        <w:t>MIASTO JELENIA GÓRA,</w:t>
      </w:r>
    </w:p>
    <w:p w:rsidR="00DB77CE" w:rsidRPr="00611B28" w:rsidRDefault="00DB77CE" w:rsidP="00DB77CE">
      <w:pPr>
        <w:autoSpaceDE w:val="0"/>
        <w:contextualSpacing/>
        <w:jc w:val="center"/>
        <w:rPr>
          <w:rFonts w:ascii="Calibri" w:hAnsi="Calibri"/>
          <w:b/>
          <w:sz w:val="22"/>
          <w:szCs w:val="22"/>
        </w:rPr>
      </w:pPr>
      <w:r w:rsidRPr="00611B28">
        <w:rPr>
          <w:rFonts w:ascii="Calibri" w:hAnsi="Calibri"/>
          <w:b/>
          <w:sz w:val="22"/>
          <w:szCs w:val="22"/>
        </w:rPr>
        <w:t>któremu Zarząd Województwa Dolnośląskiego</w:t>
      </w:r>
    </w:p>
    <w:p w:rsidR="00DB77CE" w:rsidRPr="00611B28" w:rsidRDefault="00DB77CE" w:rsidP="00DB77CE">
      <w:pPr>
        <w:autoSpaceDE w:val="0"/>
        <w:contextualSpacing/>
        <w:jc w:val="center"/>
        <w:rPr>
          <w:rFonts w:ascii="Calibri" w:hAnsi="Calibri"/>
          <w:b/>
          <w:sz w:val="22"/>
          <w:szCs w:val="22"/>
        </w:rPr>
      </w:pPr>
      <w:r w:rsidRPr="00611B28">
        <w:rPr>
          <w:rFonts w:ascii="Calibri" w:hAnsi="Calibri"/>
          <w:b/>
          <w:sz w:val="22"/>
          <w:szCs w:val="22"/>
        </w:rPr>
        <w:t xml:space="preserve">11 czerwca 2015 </w:t>
      </w:r>
      <w:r w:rsidR="00DF5814">
        <w:rPr>
          <w:rFonts w:ascii="Calibri" w:hAnsi="Calibri"/>
          <w:b/>
          <w:sz w:val="22"/>
          <w:szCs w:val="22"/>
        </w:rPr>
        <w:t>r</w:t>
      </w:r>
      <w:r w:rsidRPr="00611B28">
        <w:rPr>
          <w:rFonts w:ascii="Calibri" w:hAnsi="Calibri"/>
          <w:b/>
          <w:sz w:val="22"/>
          <w:szCs w:val="22"/>
        </w:rPr>
        <w:t>. powierzył zadania w ramach</w:t>
      </w:r>
    </w:p>
    <w:p w:rsidR="00DB77CE" w:rsidRPr="00611B28" w:rsidRDefault="00DB77CE" w:rsidP="00DB77CE">
      <w:pPr>
        <w:autoSpaceDE w:val="0"/>
        <w:contextualSpacing/>
        <w:jc w:val="center"/>
        <w:rPr>
          <w:rFonts w:ascii="Calibri" w:hAnsi="Calibri"/>
          <w:b/>
          <w:sz w:val="22"/>
          <w:szCs w:val="22"/>
        </w:rPr>
      </w:pPr>
      <w:r w:rsidRPr="00611B28">
        <w:rPr>
          <w:rFonts w:ascii="Calibri" w:hAnsi="Calibri"/>
          <w:b/>
          <w:sz w:val="22"/>
          <w:szCs w:val="22"/>
        </w:rPr>
        <w:t>instrumentu Zintegrowane Inwestycje Terytorialne</w:t>
      </w:r>
    </w:p>
    <w:p w:rsidR="00DB77CE" w:rsidRPr="00611B28" w:rsidRDefault="00DB77CE" w:rsidP="00DB77CE">
      <w:pPr>
        <w:autoSpaceDE w:val="0"/>
        <w:contextualSpacing/>
        <w:jc w:val="center"/>
        <w:rPr>
          <w:rFonts w:ascii="Calibri" w:hAnsi="Calibri" w:cs="Calibri"/>
          <w:b/>
          <w:bCs/>
          <w:sz w:val="28"/>
          <w:szCs w:val="28"/>
        </w:rPr>
      </w:pPr>
      <w:r w:rsidRPr="00611B28">
        <w:rPr>
          <w:rFonts w:ascii="Calibri" w:hAnsi="Calibri"/>
          <w:b/>
          <w:sz w:val="22"/>
          <w:szCs w:val="22"/>
        </w:rPr>
        <w:t>Regionalnego Programu Operacyjnego Województwa Dolnośląskiego 2014–2020,</w:t>
      </w:r>
    </w:p>
    <w:p w:rsidR="00DB77CE" w:rsidRPr="00611B28" w:rsidRDefault="00DB77CE" w:rsidP="00DB77CE">
      <w:pPr>
        <w:autoSpaceDE w:val="0"/>
        <w:contextualSpacing/>
        <w:jc w:val="center"/>
        <w:rPr>
          <w:rFonts w:ascii="Calibri" w:hAnsi="Calibri" w:cs="Calibri"/>
          <w:b/>
          <w:bCs/>
          <w:sz w:val="22"/>
          <w:szCs w:val="22"/>
        </w:rPr>
      </w:pPr>
      <w:r w:rsidRPr="00611B28">
        <w:rPr>
          <w:rFonts w:ascii="Calibri" w:hAnsi="Calibri" w:cs="Calibri"/>
          <w:b/>
          <w:bCs/>
          <w:sz w:val="22"/>
          <w:szCs w:val="22"/>
        </w:rPr>
        <w:t>w ramach współpracy pomiędzy Dolnośląską Instytucją Pośredniczącą pełniącą funkcję Instytucji Pośredniczącej RPO WD 2014-2020 a Miastem Jelenia Góra pełniącą funkcję lidera ZIT AJ i pełniącą funkcję Instytucji Pośredniczącej, w ramach instrumentu Zintegrowane Inwestycje</w:t>
      </w:r>
    </w:p>
    <w:p w:rsidR="00DB77CE" w:rsidRPr="00611B28" w:rsidRDefault="00DB77CE" w:rsidP="00DB77CE">
      <w:pPr>
        <w:autoSpaceDE w:val="0"/>
        <w:contextualSpacing/>
        <w:jc w:val="center"/>
        <w:rPr>
          <w:rFonts w:ascii="Calibri" w:hAnsi="Calibri" w:cs="Calibri"/>
          <w:b/>
          <w:bCs/>
          <w:sz w:val="22"/>
          <w:szCs w:val="22"/>
        </w:rPr>
      </w:pPr>
      <w:r w:rsidRPr="00611B28">
        <w:rPr>
          <w:rFonts w:ascii="Calibri" w:hAnsi="Calibri" w:cs="Calibri"/>
          <w:b/>
          <w:bCs/>
          <w:sz w:val="22"/>
          <w:szCs w:val="22"/>
        </w:rPr>
        <w:t>Terytorialne Regionalnego Programu Operacyjnego Województwa Dolnośląskiego 2014–2020</w:t>
      </w:r>
    </w:p>
    <w:p w:rsidR="009C4473" w:rsidRPr="003D45F6" w:rsidRDefault="009C4473" w:rsidP="009C4473">
      <w:pPr>
        <w:autoSpaceDE w:val="0"/>
        <w:contextualSpacing/>
        <w:rPr>
          <w:rFonts w:asciiTheme="minorHAnsi" w:hAnsiTheme="minorHAnsi" w:cs="Calibri"/>
          <w:b/>
          <w:bCs/>
        </w:rPr>
      </w:pPr>
    </w:p>
    <w:p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ogłasza nabór wniosków o dofinansowanie realizacji projektów</w:t>
      </w:r>
    </w:p>
    <w:p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ze środków Europejskiego Funduszu Rozwoju Regionalnego </w:t>
      </w:r>
    </w:p>
    <w:p w:rsidR="009C4473" w:rsidRPr="003D45F6" w:rsidRDefault="009C4473" w:rsidP="00DB77CE">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w  ramach</w:t>
      </w:r>
    </w:p>
    <w:p w:rsidR="007A0BD4" w:rsidRPr="003D45F6" w:rsidRDefault="007A0BD4" w:rsidP="009C4473">
      <w:pPr>
        <w:autoSpaceDE w:val="0"/>
        <w:contextualSpacing/>
        <w:rPr>
          <w:rFonts w:asciiTheme="minorHAnsi" w:hAnsiTheme="minorHAnsi" w:cs="Calibri"/>
          <w:b/>
          <w:bCs/>
        </w:rPr>
      </w:pPr>
    </w:p>
    <w:p w:rsidR="00874D16" w:rsidRPr="00874D16" w:rsidRDefault="00874D16" w:rsidP="00DB77CE">
      <w:pPr>
        <w:jc w:val="center"/>
        <w:rPr>
          <w:rFonts w:asciiTheme="minorHAnsi" w:eastAsiaTheme="minorHAnsi" w:hAnsiTheme="minorHAnsi" w:cs="Arial"/>
          <w:b/>
          <w:sz w:val="28"/>
          <w:szCs w:val="28"/>
          <w:lang w:eastAsia="en-US"/>
        </w:rPr>
      </w:pPr>
      <w:r w:rsidRPr="00874D16">
        <w:rPr>
          <w:rFonts w:asciiTheme="minorHAnsi" w:eastAsiaTheme="minorHAnsi" w:hAnsiTheme="minorHAnsi" w:cs="Arial"/>
          <w:b/>
          <w:sz w:val="28"/>
          <w:szCs w:val="28"/>
          <w:lang w:eastAsia="en-US"/>
        </w:rPr>
        <w:t>Oś priorytetowa 1</w:t>
      </w:r>
    </w:p>
    <w:p w:rsidR="00874D16" w:rsidRPr="00874D16" w:rsidRDefault="00874D16" w:rsidP="00DB77CE">
      <w:pPr>
        <w:jc w:val="center"/>
        <w:rPr>
          <w:rFonts w:asciiTheme="minorHAnsi" w:eastAsiaTheme="minorHAnsi" w:hAnsiTheme="minorHAnsi" w:cs="Arial"/>
          <w:b/>
          <w:sz w:val="28"/>
          <w:szCs w:val="28"/>
          <w:lang w:eastAsia="en-US"/>
        </w:rPr>
      </w:pPr>
      <w:r w:rsidRPr="00874D16">
        <w:rPr>
          <w:rFonts w:asciiTheme="minorHAnsi" w:eastAsiaTheme="minorHAnsi" w:hAnsiTheme="minorHAnsi" w:cs="Arial"/>
          <w:b/>
          <w:sz w:val="28"/>
          <w:szCs w:val="28"/>
          <w:lang w:eastAsia="en-US"/>
        </w:rPr>
        <w:t xml:space="preserve"> Przedsiębiorstwa i innowacje</w:t>
      </w:r>
    </w:p>
    <w:p w:rsidR="00CC611C" w:rsidRDefault="00CC611C" w:rsidP="00DB77CE">
      <w:pPr>
        <w:jc w:val="center"/>
        <w:rPr>
          <w:rFonts w:asciiTheme="minorHAnsi" w:eastAsiaTheme="minorHAnsi" w:hAnsiTheme="minorHAnsi" w:cstheme="minorBidi"/>
          <w:b/>
          <w:sz w:val="28"/>
          <w:szCs w:val="28"/>
          <w:lang w:eastAsia="en-US"/>
        </w:rPr>
      </w:pPr>
    </w:p>
    <w:p w:rsidR="00CC611C" w:rsidRPr="00CC611C" w:rsidRDefault="00CC611C" w:rsidP="00DB77CE">
      <w:pPr>
        <w:jc w:val="center"/>
        <w:rPr>
          <w:rFonts w:asciiTheme="minorHAnsi" w:eastAsiaTheme="minorHAnsi" w:hAnsiTheme="minorHAnsi" w:cstheme="minorBidi"/>
          <w:b/>
          <w:sz w:val="28"/>
          <w:szCs w:val="28"/>
          <w:lang w:eastAsia="en-US"/>
        </w:rPr>
      </w:pPr>
      <w:r w:rsidRPr="00CC611C">
        <w:rPr>
          <w:rFonts w:asciiTheme="minorHAnsi" w:eastAsiaTheme="minorHAnsi" w:hAnsiTheme="minorHAnsi" w:cstheme="minorBidi"/>
          <w:b/>
          <w:sz w:val="28"/>
          <w:szCs w:val="28"/>
          <w:lang w:eastAsia="en-US"/>
        </w:rPr>
        <w:t>Działanie 1.3</w:t>
      </w:r>
    </w:p>
    <w:p w:rsidR="00CC611C" w:rsidRPr="00CC611C" w:rsidRDefault="00CC611C" w:rsidP="00DB77CE">
      <w:pPr>
        <w:jc w:val="center"/>
        <w:rPr>
          <w:rFonts w:asciiTheme="minorHAnsi" w:eastAsiaTheme="minorHAnsi" w:hAnsiTheme="minorHAnsi" w:cstheme="minorBidi"/>
          <w:b/>
          <w:sz w:val="28"/>
          <w:szCs w:val="28"/>
          <w:u w:val="single"/>
          <w:lang w:eastAsia="en-US"/>
        </w:rPr>
      </w:pPr>
      <w:r w:rsidRPr="00CC611C">
        <w:rPr>
          <w:rFonts w:asciiTheme="minorHAnsi" w:eastAsiaTheme="minorHAnsi" w:hAnsiTheme="minorHAnsi" w:cs="Arial"/>
          <w:b/>
          <w:sz w:val="28"/>
          <w:szCs w:val="28"/>
          <w:lang w:eastAsia="en-US"/>
        </w:rPr>
        <w:t>Rozwój przedsiębiorczości</w:t>
      </w:r>
    </w:p>
    <w:p w:rsidR="00CC611C" w:rsidRPr="00CC611C" w:rsidRDefault="00CC611C" w:rsidP="00DB77CE">
      <w:pPr>
        <w:widowControl w:val="0"/>
        <w:jc w:val="center"/>
        <w:rPr>
          <w:rFonts w:asciiTheme="minorHAnsi" w:eastAsiaTheme="minorHAnsi" w:hAnsiTheme="minorHAnsi" w:cstheme="minorBidi"/>
          <w:b/>
          <w:sz w:val="28"/>
          <w:szCs w:val="28"/>
          <w:lang w:eastAsia="en-US"/>
        </w:rPr>
      </w:pPr>
    </w:p>
    <w:p w:rsidR="00CC611C" w:rsidRPr="00CC611C" w:rsidRDefault="00CC611C" w:rsidP="00DB77CE">
      <w:pPr>
        <w:widowControl w:val="0"/>
        <w:jc w:val="center"/>
        <w:rPr>
          <w:rFonts w:asciiTheme="minorHAnsi" w:eastAsiaTheme="minorHAnsi" w:hAnsiTheme="minorHAnsi" w:cstheme="minorBidi"/>
          <w:b/>
          <w:sz w:val="28"/>
          <w:szCs w:val="28"/>
          <w:lang w:eastAsia="en-US"/>
        </w:rPr>
      </w:pPr>
      <w:r w:rsidRPr="00CC611C">
        <w:rPr>
          <w:rFonts w:asciiTheme="minorHAnsi" w:eastAsiaTheme="minorHAnsi" w:hAnsiTheme="minorHAnsi" w:cstheme="minorBidi"/>
          <w:b/>
          <w:sz w:val="28"/>
          <w:szCs w:val="28"/>
          <w:lang w:eastAsia="en-US"/>
        </w:rPr>
        <w:t>Poddziałanie 1.3.</w:t>
      </w:r>
      <w:r w:rsidR="00512385">
        <w:rPr>
          <w:rFonts w:asciiTheme="minorHAnsi" w:eastAsiaTheme="minorHAnsi" w:hAnsiTheme="minorHAnsi" w:cstheme="minorBidi"/>
          <w:b/>
          <w:sz w:val="28"/>
          <w:szCs w:val="28"/>
          <w:lang w:eastAsia="en-US"/>
        </w:rPr>
        <w:t>3</w:t>
      </w:r>
    </w:p>
    <w:p w:rsidR="00CC611C" w:rsidRPr="00CC611C" w:rsidRDefault="00CC611C" w:rsidP="00DB77CE">
      <w:pPr>
        <w:widowControl w:val="0"/>
        <w:jc w:val="center"/>
        <w:rPr>
          <w:rFonts w:asciiTheme="minorHAnsi" w:eastAsiaTheme="minorHAnsi" w:hAnsiTheme="minorHAnsi" w:cstheme="minorBidi"/>
          <w:b/>
          <w:sz w:val="28"/>
          <w:szCs w:val="28"/>
          <w:lang w:eastAsia="en-US"/>
        </w:rPr>
      </w:pPr>
      <w:r w:rsidRPr="00CC611C">
        <w:rPr>
          <w:rFonts w:asciiTheme="minorHAnsi" w:eastAsiaTheme="minorHAnsi" w:hAnsiTheme="minorHAnsi" w:cs="Arial"/>
          <w:b/>
          <w:sz w:val="28"/>
          <w:szCs w:val="28"/>
          <w:lang w:eastAsia="en-US"/>
        </w:rPr>
        <w:t xml:space="preserve">Rozwój przedsiębiorczości – </w:t>
      </w:r>
      <w:r w:rsidR="00DB77CE">
        <w:rPr>
          <w:rFonts w:asciiTheme="minorHAnsi" w:eastAsiaTheme="minorHAnsi" w:hAnsiTheme="minorHAnsi" w:cs="Arial"/>
          <w:b/>
          <w:sz w:val="28"/>
          <w:szCs w:val="28"/>
          <w:lang w:eastAsia="en-US"/>
        </w:rPr>
        <w:t>ZIT AJ</w:t>
      </w:r>
    </w:p>
    <w:p w:rsidR="00DB77CE" w:rsidRDefault="00DB77CE" w:rsidP="00DB77CE">
      <w:pPr>
        <w:widowControl w:val="0"/>
        <w:jc w:val="center"/>
        <w:rPr>
          <w:rFonts w:asciiTheme="minorHAnsi" w:eastAsiaTheme="minorHAnsi" w:hAnsiTheme="minorHAnsi" w:cs="Arial"/>
          <w:b/>
          <w:sz w:val="28"/>
          <w:szCs w:val="28"/>
          <w:lang w:eastAsia="en-US"/>
        </w:rPr>
      </w:pPr>
    </w:p>
    <w:p w:rsidR="00512385" w:rsidRPr="00512385" w:rsidRDefault="00512385" w:rsidP="00DB77CE">
      <w:pPr>
        <w:widowControl w:val="0"/>
        <w:jc w:val="center"/>
        <w:rPr>
          <w:rFonts w:asciiTheme="minorHAnsi" w:eastAsiaTheme="minorHAnsi" w:hAnsiTheme="minorHAnsi" w:cs="Arial"/>
          <w:b/>
          <w:sz w:val="28"/>
          <w:szCs w:val="28"/>
          <w:lang w:eastAsia="en-US"/>
        </w:rPr>
      </w:pPr>
      <w:r w:rsidRPr="00512385">
        <w:rPr>
          <w:rFonts w:asciiTheme="minorHAnsi" w:eastAsiaTheme="minorHAnsi" w:hAnsiTheme="minorHAnsi" w:cs="Arial"/>
          <w:b/>
          <w:sz w:val="28"/>
          <w:szCs w:val="28"/>
          <w:lang w:eastAsia="en-US"/>
        </w:rPr>
        <w:t>Schemat 1.3 A </w:t>
      </w:r>
    </w:p>
    <w:p w:rsidR="00CC611C" w:rsidRPr="00CC611C" w:rsidRDefault="00512385" w:rsidP="00DB77CE">
      <w:pPr>
        <w:widowControl w:val="0"/>
        <w:jc w:val="center"/>
        <w:rPr>
          <w:rFonts w:asciiTheme="minorHAnsi" w:eastAsiaTheme="minorHAnsi" w:hAnsiTheme="minorHAnsi" w:cs="Arial"/>
          <w:b/>
          <w:sz w:val="28"/>
          <w:szCs w:val="28"/>
          <w:lang w:eastAsia="en-US"/>
        </w:rPr>
      </w:pPr>
      <w:r w:rsidRPr="00512385">
        <w:rPr>
          <w:rFonts w:asciiTheme="minorHAnsi" w:eastAsiaTheme="minorHAnsi" w:hAnsiTheme="minorHAnsi" w:cs="Arial"/>
          <w:b/>
          <w:sz w:val="28"/>
          <w:szCs w:val="28"/>
          <w:lang w:eastAsia="en-US"/>
        </w:rPr>
        <w:t>Przygotowanie terenów inwestycyjnych</w:t>
      </w:r>
    </w:p>
    <w:p w:rsidR="00CC611C" w:rsidRPr="00CC611C" w:rsidRDefault="00CC611C" w:rsidP="00DB77CE">
      <w:pPr>
        <w:widowControl w:val="0"/>
        <w:jc w:val="center"/>
        <w:rPr>
          <w:rFonts w:asciiTheme="minorHAnsi" w:eastAsiaTheme="minorHAnsi" w:hAnsiTheme="minorHAnsi" w:cstheme="minorBidi"/>
          <w:b/>
          <w:sz w:val="28"/>
          <w:szCs w:val="28"/>
          <w:lang w:eastAsia="en-US"/>
        </w:rPr>
      </w:pPr>
      <w:r w:rsidRPr="00CC611C">
        <w:rPr>
          <w:rFonts w:asciiTheme="minorHAnsi" w:eastAsiaTheme="minorHAnsi" w:hAnsiTheme="minorHAnsi" w:cs="Arial"/>
          <w:b/>
          <w:sz w:val="28"/>
          <w:szCs w:val="28"/>
          <w:lang w:eastAsia="en-US"/>
        </w:rPr>
        <w:t xml:space="preserve">Schemat </w:t>
      </w:r>
      <w:r w:rsidRPr="00CC611C">
        <w:rPr>
          <w:rFonts w:asciiTheme="minorHAnsi" w:eastAsiaTheme="minorHAnsi" w:hAnsiTheme="minorHAnsi" w:cstheme="minorBidi"/>
          <w:b/>
          <w:sz w:val="28"/>
          <w:szCs w:val="28"/>
          <w:lang w:eastAsia="en-US"/>
        </w:rPr>
        <w:t>1.3 B </w:t>
      </w:r>
      <w:r w:rsidR="00DB77CE">
        <w:rPr>
          <w:rFonts w:asciiTheme="minorHAnsi" w:eastAsiaTheme="minorHAnsi" w:hAnsiTheme="minorHAnsi" w:cstheme="minorBidi"/>
          <w:b/>
          <w:sz w:val="28"/>
          <w:szCs w:val="28"/>
          <w:lang w:eastAsia="en-US"/>
        </w:rPr>
        <w:t xml:space="preserve">  </w:t>
      </w:r>
    </w:p>
    <w:p w:rsidR="00CC611C" w:rsidRPr="00CC611C" w:rsidRDefault="00CC611C" w:rsidP="00DB77CE">
      <w:pPr>
        <w:widowControl w:val="0"/>
        <w:jc w:val="center"/>
        <w:rPr>
          <w:rFonts w:asciiTheme="minorHAnsi" w:eastAsiaTheme="minorHAnsi" w:hAnsiTheme="minorHAnsi" w:cs="Arial"/>
          <w:b/>
          <w:sz w:val="28"/>
          <w:szCs w:val="28"/>
          <w:lang w:eastAsia="en-US"/>
        </w:rPr>
      </w:pPr>
      <w:r w:rsidRPr="00CC611C">
        <w:rPr>
          <w:rFonts w:asciiTheme="minorHAnsi" w:eastAsiaTheme="minorHAnsi" w:hAnsiTheme="minorHAnsi" w:cs="Arial"/>
          <w:b/>
          <w:sz w:val="28"/>
          <w:szCs w:val="28"/>
          <w:lang w:eastAsia="en-US"/>
        </w:rPr>
        <w:t>Wsparcie infrastruktury przeznaczonej dla przedsiębiorców</w:t>
      </w:r>
    </w:p>
    <w:p w:rsidR="00CC611C" w:rsidRPr="003D45F6" w:rsidRDefault="00CC611C" w:rsidP="00DB77CE">
      <w:pPr>
        <w:autoSpaceDE w:val="0"/>
        <w:contextualSpacing/>
        <w:rPr>
          <w:rFonts w:asciiTheme="minorHAnsi" w:hAnsiTheme="minorHAnsi" w:cs="Calibri"/>
          <w:b/>
          <w:bCs/>
          <w:sz w:val="28"/>
          <w:szCs w:val="28"/>
        </w:rPr>
      </w:pPr>
    </w:p>
    <w:p w:rsidR="004A3D74" w:rsidRPr="003D45F6" w:rsidRDefault="004A3D74" w:rsidP="004259ED">
      <w:pPr>
        <w:autoSpaceDE w:val="0"/>
        <w:contextualSpacing/>
        <w:rPr>
          <w:rFonts w:asciiTheme="minorHAnsi" w:hAnsiTheme="minorHAnsi" w:cs="Calibri"/>
          <w:b/>
          <w:bCs/>
        </w:rPr>
      </w:pPr>
    </w:p>
    <w:p w:rsidR="007A0BD4" w:rsidRPr="003D45F6" w:rsidRDefault="007A0BD4" w:rsidP="007A0BD4">
      <w:pPr>
        <w:autoSpaceDE w:val="0"/>
        <w:autoSpaceDN w:val="0"/>
        <w:adjustRightInd w:val="0"/>
        <w:jc w:val="center"/>
        <w:rPr>
          <w:rFonts w:asciiTheme="minorHAnsi" w:hAnsiTheme="minorHAnsi" w:cs="Calibri"/>
          <w:b/>
          <w:bCs/>
        </w:rPr>
      </w:pPr>
      <w:r w:rsidRPr="003D45F6">
        <w:rPr>
          <w:rFonts w:asciiTheme="minorHAnsi" w:hAnsiTheme="minorHAnsi" w:cs="Calibri"/>
          <w:b/>
          <w:bCs/>
        </w:rPr>
        <w:t>Termin naboru (składania wniosków):</w:t>
      </w:r>
    </w:p>
    <w:p w:rsidR="007A0BD4" w:rsidRPr="003D45F6" w:rsidRDefault="007A0BD4" w:rsidP="007A0BD4">
      <w:pPr>
        <w:autoSpaceDE w:val="0"/>
        <w:autoSpaceDN w:val="0"/>
        <w:adjustRightInd w:val="0"/>
        <w:jc w:val="center"/>
        <w:rPr>
          <w:rFonts w:asciiTheme="minorHAnsi" w:hAnsiTheme="minorHAnsi"/>
          <w:b/>
        </w:rPr>
      </w:pPr>
      <w:r w:rsidRPr="003D45F6">
        <w:rPr>
          <w:rFonts w:asciiTheme="minorHAnsi" w:hAnsiTheme="minorHAnsi"/>
          <w:b/>
        </w:rPr>
        <w:t xml:space="preserve"> </w:t>
      </w:r>
      <w:r w:rsidR="009D3A77" w:rsidRPr="003D45F6">
        <w:rPr>
          <w:rFonts w:asciiTheme="minorHAnsi" w:hAnsiTheme="minorHAnsi"/>
          <w:b/>
        </w:rPr>
        <w:t xml:space="preserve">od godz. 8.00 dnia </w:t>
      </w:r>
      <w:r w:rsidR="00DB77CE">
        <w:rPr>
          <w:rFonts w:asciiTheme="minorHAnsi" w:hAnsiTheme="minorHAnsi"/>
          <w:b/>
        </w:rPr>
        <w:t>22.01.2020</w:t>
      </w:r>
      <w:r w:rsidR="00874D16">
        <w:rPr>
          <w:rFonts w:asciiTheme="minorHAnsi" w:hAnsiTheme="minorHAnsi"/>
          <w:b/>
        </w:rPr>
        <w:t xml:space="preserve"> r.  do godz. 15.00 dnia </w:t>
      </w:r>
      <w:r w:rsidR="00DB77CE">
        <w:rPr>
          <w:rFonts w:asciiTheme="minorHAnsi" w:hAnsiTheme="minorHAnsi"/>
          <w:b/>
        </w:rPr>
        <w:t>13.03.2020</w:t>
      </w:r>
      <w:r w:rsidR="009D3A77" w:rsidRPr="003D45F6">
        <w:rPr>
          <w:rFonts w:asciiTheme="minorHAnsi" w:hAnsiTheme="minorHAnsi"/>
          <w:b/>
        </w:rPr>
        <w:t xml:space="preserve"> r.</w:t>
      </w:r>
    </w:p>
    <w:p w:rsidR="00EC4D43" w:rsidRPr="003D45F6" w:rsidRDefault="00EC4D43" w:rsidP="00F2790E">
      <w:pPr>
        <w:autoSpaceDE w:val="0"/>
        <w:contextualSpacing/>
        <w:jc w:val="center"/>
        <w:rPr>
          <w:rFonts w:asciiTheme="minorHAnsi" w:hAnsiTheme="minorHAnsi" w:cs="Calibri"/>
          <w:b/>
          <w:bCs/>
        </w:rPr>
      </w:pPr>
    </w:p>
    <w:p w:rsidR="00EC4D43" w:rsidRPr="003D45F6" w:rsidRDefault="00EC4D43" w:rsidP="004259ED">
      <w:pPr>
        <w:autoSpaceDE w:val="0"/>
        <w:contextualSpacing/>
        <w:rPr>
          <w:rFonts w:asciiTheme="minorHAnsi" w:hAnsiTheme="minorHAnsi" w:cs="Calibri"/>
          <w:b/>
          <w:bCs/>
        </w:rPr>
      </w:pPr>
    </w:p>
    <w:p w:rsidR="002876B4" w:rsidRPr="003D45F6" w:rsidRDefault="002876B4" w:rsidP="00440B2D">
      <w:pPr>
        <w:numPr>
          <w:ilvl w:val="0"/>
          <w:numId w:val="1"/>
        </w:numPr>
        <w:tabs>
          <w:tab w:val="clear" w:pos="360"/>
          <w:tab w:val="num" w:pos="284"/>
        </w:tabs>
        <w:autoSpaceDE w:val="0"/>
        <w:ind w:left="413" w:hanging="360"/>
        <w:contextualSpacing/>
        <w:rPr>
          <w:rFonts w:asciiTheme="minorHAnsi" w:hAnsiTheme="minorHAnsi" w:cs="Calibri"/>
          <w:b/>
          <w:bCs/>
        </w:rPr>
      </w:pPr>
      <w:r w:rsidRPr="003D45F6">
        <w:rPr>
          <w:rFonts w:asciiTheme="minorHAnsi" w:hAnsiTheme="minorHAnsi" w:cs="Calibri"/>
          <w:b/>
          <w:bCs/>
        </w:rPr>
        <w:t>Rodzaj projektów podlegających dofinansowaniu</w:t>
      </w:r>
    </w:p>
    <w:p w:rsidR="002876B4" w:rsidRPr="003D45F6" w:rsidRDefault="002876B4" w:rsidP="00440B2D">
      <w:pPr>
        <w:rPr>
          <w:rFonts w:asciiTheme="minorHAnsi" w:hAnsiTheme="minorHAnsi"/>
        </w:rPr>
      </w:pPr>
    </w:p>
    <w:p w:rsidR="00722CDE" w:rsidRDefault="00722CDE" w:rsidP="00C07DA1">
      <w:pPr>
        <w:spacing w:before="120" w:after="120" w:line="276" w:lineRule="auto"/>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W ramach konkursu możliwe są do realizacji projektu w dwóch schematach 1.3.A i 1.3.B. </w:t>
      </w:r>
    </w:p>
    <w:p w:rsidR="00722CDE" w:rsidRDefault="00722CDE" w:rsidP="00C07DA1">
      <w:pPr>
        <w:spacing w:before="120" w:after="120" w:line="276" w:lineRule="auto"/>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Nie ma możliwości łączenia typów projektów z obu schematów w jednym projekcie (wniosku). </w:t>
      </w:r>
    </w:p>
    <w:p w:rsidR="00C834A3" w:rsidRDefault="00C834A3" w:rsidP="00C07DA1">
      <w:pPr>
        <w:spacing w:before="120" w:after="120" w:line="276" w:lineRule="auto"/>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Jeden wnioskodawca może w ramach danego schematu złożyć tylko jeden wniosek o dofinansowanie.</w:t>
      </w:r>
    </w:p>
    <w:p w:rsidR="00C07DA1" w:rsidRPr="00C07DA1" w:rsidRDefault="00C07DA1" w:rsidP="00722CDE">
      <w:pPr>
        <w:spacing w:before="120" w:after="120" w:line="276" w:lineRule="auto"/>
        <w:contextualSpacing/>
        <w:jc w:val="both"/>
        <w:rPr>
          <w:rFonts w:asciiTheme="minorHAnsi" w:eastAsiaTheme="minorHAnsi" w:hAnsiTheme="minorHAnsi" w:cs="Arial"/>
          <w:sz w:val="22"/>
          <w:szCs w:val="22"/>
          <w:lang w:eastAsia="en-US"/>
        </w:rPr>
      </w:pPr>
    </w:p>
    <w:p w:rsidR="005B63E2" w:rsidRPr="005B63E2" w:rsidRDefault="005B63E2" w:rsidP="005B63E2">
      <w:pPr>
        <w:spacing w:after="160" w:line="276" w:lineRule="auto"/>
        <w:rPr>
          <w:rFonts w:asciiTheme="minorHAnsi" w:eastAsia="Calibri" w:hAnsiTheme="minorHAnsi" w:cstheme="minorBidi"/>
          <w:b/>
          <w:sz w:val="22"/>
          <w:szCs w:val="22"/>
          <w:lang w:eastAsia="en-US"/>
        </w:rPr>
      </w:pPr>
      <w:r w:rsidRPr="005B63E2">
        <w:rPr>
          <w:rFonts w:asciiTheme="minorHAnsi" w:eastAsia="Calibri" w:hAnsiTheme="minorHAnsi" w:cstheme="minorBidi"/>
          <w:b/>
          <w:sz w:val="22"/>
          <w:szCs w:val="22"/>
          <w:lang w:eastAsia="en-US"/>
        </w:rPr>
        <w:t>1.3 A –Przygotowanie terenów inwestycyjnych</w:t>
      </w:r>
    </w:p>
    <w:p w:rsidR="005B63E2" w:rsidRPr="005B63E2"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W zakresie infrastruktury służącej MŚP wsparcie otrzymają projekty dotyczące zagospodarowania terenów pod działalność gospodarczą, w tym na cele stref aktywności gospodarczej i parków biznesu, np.:</w:t>
      </w:r>
    </w:p>
    <w:p w:rsidR="005B63E2" w:rsidRPr="005B63E2" w:rsidRDefault="005B63E2" w:rsidP="005B63E2">
      <w:pPr>
        <w:numPr>
          <w:ilvl w:val="0"/>
          <w:numId w:val="1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uporządkowanie i przygotowanie terenów (np. prace studyjno-koncepcyjne; badania geotechniczne, archeologiczne; rozbiórka; usuwanie zarośli, krzewów, drzew; wywóz odpadów; niwelacja terenu; wymiana ziemi);</w:t>
      </w:r>
    </w:p>
    <w:p w:rsidR="005B63E2" w:rsidRPr="005B63E2" w:rsidRDefault="005B63E2" w:rsidP="005B63E2">
      <w:pPr>
        <w:numPr>
          <w:ilvl w:val="0"/>
          <w:numId w:val="1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kompleksowe lub częściowe uzbrojenie terenu</w:t>
      </w:r>
      <w:r w:rsidRPr="005B63E2">
        <w:rPr>
          <w:rFonts w:asciiTheme="minorHAnsi" w:eastAsia="Calibri" w:hAnsiTheme="minorHAnsi" w:cstheme="minorBidi"/>
          <w:sz w:val="22"/>
          <w:szCs w:val="22"/>
          <w:vertAlign w:val="superscript"/>
          <w:lang w:eastAsia="en-US"/>
        </w:rPr>
        <w:footnoteReference w:id="1"/>
      </w:r>
      <w:r w:rsidRPr="005B63E2">
        <w:rPr>
          <w:rFonts w:asciiTheme="minorHAnsi" w:eastAsia="Calibri" w:hAnsiTheme="minorHAnsi" w:cstheme="minorBidi"/>
          <w:sz w:val="22"/>
          <w:szCs w:val="22"/>
          <w:lang w:eastAsia="en-US"/>
        </w:rPr>
        <w:t xml:space="preserve"> (np. kompleksowe wyposażenie w sieci: elektroenergetyczną, gazową, wodociągową, kanalizacyjną sanitarną/deszczową, ciepłowniczą i telekomunikacyjną lub dozbrojenie terenu w brakujące media);</w:t>
      </w:r>
    </w:p>
    <w:p w:rsidR="005B63E2" w:rsidRPr="005B63E2" w:rsidRDefault="005B63E2" w:rsidP="005B63E2">
      <w:pPr>
        <w:numPr>
          <w:ilvl w:val="0"/>
          <w:numId w:val="1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budowa nowych lub adaptacja (przebudowa, rozbudowa) istniejących budynków, np. hal produkcyjnych (</w:t>
      </w:r>
      <w:r w:rsidRPr="005B63E2">
        <w:rPr>
          <w:rFonts w:asciiTheme="minorHAnsi" w:eastAsia="Calibri" w:hAnsiTheme="minorHAnsi" w:cstheme="minorBidi"/>
          <w:b/>
          <w:sz w:val="22"/>
          <w:szCs w:val="22"/>
          <w:lang w:eastAsia="en-US"/>
        </w:rPr>
        <w:t>wyłącznie jako element uzupełniający projektu</w:t>
      </w:r>
      <w:r w:rsidRPr="005B63E2">
        <w:rPr>
          <w:rFonts w:asciiTheme="minorHAnsi" w:eastAsia="Calibri" w:hAnsiTheme="minorHAnsi" w:cstheme="minorBidi"/>
          <w:sz w:val="22"/>
          <w:szCs w:val="22"/>
          <w:lang w:eastAsia="en-US"/>
        </w:rPr>
        <w:t>);</w:t>
      </w:r>
    </w:p>
    <w:p w:rsidR="005B63E2" w:rsidRPr="005B63E2" w:rsidRDefault="005B63E2" w:rsidP="005B63E2">
      <w:pPr>
        <w:numPr>
          <w:ilvl w:val="0"/>
          <w:numId w:val="1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zakup gruntu w celu stworzenia i uzbrojenia terenów pod inwestycje (</w:t>
      </w:r>
      <w:r w:rsidRPr="005B63E2">
        <w:rPr>
          <w:rFonts w:asciiTheme="minorHAnsi" w:eastAsia="Calibri" w:hAnsiTheme="minorHAnsi" w:cstheme="minorBidi"/>
          <w:b/>
          <w:sz w:val="22"/>
          <w:szCs w:val="22"/>
          <w:lang w:eastAsia="en-US"/>
        </w:rPr>
        <w:t>wyłącznie jako uzupełniający element projektu</w:t>
      </w:r>
      <w:r w:rsidRPr="005B63E2">
        <w:rPr>
          <w:rFonts w:asciiTheme="minorHAnsi" w:eastAsia="Calibri" w:hAnsiTheme="minorHAnsi" w:cstheme="minorBidi"/>
          <w:sz w:val="22"/>
          <w:szCs w:val="22"/>
          <w:lang w:eastAsia="en-US"/>
        </w:rPr>
        <w:t>);</w:t>
      </w:r>
    </w:p>
    <w:p w:rsidR="005B63E2" w:rsidRPr="005B63E2" w:rsidRDefault="005B63E2" w:rsidP="005B63E2">
      <w:pPr>
        <w:numPr>
          <w:ilvl w:val="0"/>
          <w:numId w:val="1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budowa, modernizacja wewnętrznej infrastruktury komunikacyjnej</w:t>
      </w:r>
      <w:r w:rsidRPr="005B63E2">
        <w:rPr>
          <w:rFonts w:asciiTheme="minorHAnsi" w:eastAsia="Calibri" w:hAnsiTheme="minorHAnsi" w:cstheme="minorBidi"/>
          <w:sz w:val="22"/>
          <w:szCs w:val="22"/>
          <w:vertAlign w:val="superscript"/>
          <w:lang w:eastAsia="en-US"/>
        </w:rPr>
        <w:footnoteReference w:id="2"/>
      </w:r>
      <w:r w:rsidRPr="005B63E2">
        <w:rPr>
          <w:rFonts w:asciiTheme="minorHAnsi" w:eastAsia="Calibri" w:hAnsiTheme="minorHAnsi" w:cstheme="minorBidi"/>
          <w:sz w:val="22"/>
          <w:szCs w:val="22"/>
          <w:lang w:eastAsia="en-US"/>
        </w:rPr>
        <w:t xml:space="preserve"> (</w:t>
      </w:r>
      <w:r w:rsidRPr="005B63E2">
        <w:rPr>
          <w:rFonts w:asciiTheme="minorHAnsi" w:eastAsia="Calibri" w:hAnsiTheme="minorHAnsi" w:cstheme="minorBidi"/>
          <w:b/>
          <w:sz w:val="22"/>
          <w:szCs w:val="22"/>
          <w:lang w:eastAsia="en-US"/>
        </w:rPr>
        <w:t>wyłącznie jako uzupełniający element projektu</w:t>
      </w:r>
      <w:r w:rsidRPr="005B63E2">
        <w:rPr>
          <w:rFonts w:asciiTheme="minorHAnsi" w:eastAsia="Calibri" w:hAnsiTheme="minorHAnsi" w:cstheme="minorBidi"/>
          <w:sz w:val="22"/>
          <w:szCs w:val="22"/>
          <w:lang w:eastAsia="en-US"/>
        </w:rPr>
        <w:t>) – niekwalifikowalne są wydatki na zewnętrzną infrastrukturę komunikacyjną;</w:t>
      </w:r>
    </w:p>
    <w:p w:rsidR="005B63E2" w:rsidRPr="005B63E2" w:rsidRDefault="005B63E2" w:rsidP="005B63E2">
      <w:pPr>
        <w:numPr>
          <w:ilvl w:val="0"/>
          <w:numId w:val="1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działania informacyjno-promocyjne, dotyczące rozpowszechniania informacji o możliwościach inwestycyjnych na terenie województwa (</w:t>
      </w:r>
      <w:r w:rsidRPr="005B63E2">
        <w:rPr>
          <w:rFonts w:asciiTheme="minorHAnsi" w:eastAsia="Calibri" w:hAnsiTheme="minorHAnsi" w:cstheme="minorBidi"/>
          <w:b/>
          <w:sz w:val="22"/>
          <w:szCs w:val="22"/>
          <w:lang w:eastAsia="en-US"/>
        </w:rPr>
        <w:t>wyłącznie jako uzupełniający element projektu i w zakresie związanym z jego realizacją</w:t>
      </w:r>
      <w:r w:rsidRPr="005B63E2">
        <w:rPr>
          <w:rFonts w:asciiTheme="minorHAnsi" w:eastAsia="Calibri" w:hAnsiTheme="minorHAnsi" w:cstheme="minorBidi"/>
          <w:sz w:val="22"/>
          <w:szCs w:val="22"/>
          <w:lang w:eastAsia="en-US"/>
        </w:rPr>
        <w:t>).</w:t>
      </w:r>
    </w:p>
    <w:p w:rsidR="005B63E2" w:rsidRPr="005B63E2"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Tereny objęte projektem muszą być przeznaczone pod działalność produkcyjną lub usługową (zgodnie z postanowieniami miejscowego planu zagospodarowania przestrzennego lub decyzją o warunkach zabud</w:t>
      </w:r>
      <w:r w:rsidR="00DF5814">
        <w:rPr>
          <w:rFonts w:asciiTheme="minorHAnsi" w:eastAsia="Calibri" w:hAnsiTheme="minorHAnsi" w:cstheme="minorBidi"/>
          <w:sz w:val="22"/>
          <w:szCs w:val="22"/>
          <w:lang w:eastAsia="en-US"/>
        </w:rPr>
        <w:t>owy i zagospodarowania terenu</w:t>
      </w:r>
      <w:r w:rsidRPr="005B63E2">
        <w:rPr>
          <w:rFonts w:asciiTheme="minorHAnsi" w:eastAsia="Calibri" w:hAnsiTheme="minorHAnsi" w:cstheme="minorBidi"/>
          <w:sz w:val="22"/>
          <w:szCs w:val="22"/>
          <w:lang w:eastAsia="en-US"/>
        </w:rPr>
        <w:t>), z wyłączeniem możliwości lok</w:t>
      </w:r>
      <w:r w:rsidR="00DF5814">
        <w:rPr>
          <w:rFonts w:asciiTheme="minorHAnsi" w:eastAsia="Calibri" w:hAnsiTheme="minorHAnsi" w:cstheme="minorBidi"/>
          <w:sz w:val="22"/>
          <w:szCs w:val="22"/>
          <w:lang w:eastAsia="en-US"/>
        </w:rPr>
        <w:t xml:space="preserve">owania obiektów mieszkaniowych </w:t>
      </w:r>
      <w:r w:rsidRPr="005B63E2">
        <w:rPr>
          <w:rFonts w:asciiTheme="minorHAnsi" w:eastAsia="Calibri" w:hAnsiTheme="minorHAnsi" w:cstheme="minorBidi"/>
          <w:sz w:val="22"/>
          <w:szCs w:val="22"/>
          <w:lang w:eastAsia="en-US"/>
        </w:rPr>
        <w:t>i wielkopowierzchniowych sklepów (powyżej 400 m2).</w:t>
      </w:r>
    </w:p>
    <w:p w:rsidR="005B63E2" w:rsidRPr="005B63E2"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lastRenderedPageBreak/>
        <w:t xml:space="preserve">Projekty mogą dotyczyć tworzenia nowej strefy inwestycyjnej lub poszerzania / rozbudowy strefy już istniejącej poprzez przyłączenie do niej innych działek. </w:t>
      </w:r>
    </w:p>
    <w:p w:rsidR="005B63E2" w:rsidRPr="005B63E2"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 xml:space="preserve">Dopuszcza się projekty dotyczące terenów inwestycyjnych obejmujących przylegające do siebie działki, działki sąsiadujące (np. przedzielone drogą) lub terenów obejmujących działki rozproszone, zlokalizowane w kilku miejscach gminy. </w:t>
      </w:r>
    </w:p>
    <w:p w:rsidR="005B63E2" w:rsidRPr="005B63E2"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 xml:space="preserve">Wnioskodawca jest zobowiązany – ze środków własnych lub w ramach projektu komplementarnego finansowanego ze środków EFRR  – zapewnić właściwy dostęp do terenów inwestycyjnych (tj. zewnętrzną infrastrukturę komunikacyjną włączającą teren w istniejącą sieć transportową – drogową lub kolejową). </w:t>
      </w:r>
    </w:p>
    <w:p w:rsidR="005B63E2" w:rsidRPr="00722CDE"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nie mogą powielać już istniejącej infrastruktury, chyba że limit dostępnej powierzchni o podobnych parametrach na terenie danej gminy został wyczerpany.</w:t>
      </w:r>
    </w:p>
    <w:p w:rsidR="005B63E2" w:rsidRPr="005B63E2" w:rsidRDefault="005B63E2" w:rsidP="005B63E2">
      <w:p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b/>
          <w:sz w:val="22"/>
          <w:szCs w:val="22"/>
          <w:lang w:eastAsia="en-US"/>
        </w:rPr>
        <w:t>Preferencyjnie traktowane będą:</w:t>
      </w:r>
      <w:r w:rsidRPr="005B63E2">
        <w:rPr>
          <w:rFonts w:asciiTheme="minorHAnsi" w:eastAsia="Calibri" w:hAnsiTheme="minorHAnsi" w:cstheme="minorBidi"/>
          <w:sz w:val="22"/>
          <w:szCs w:val="22"/>
          <w:lang w:eastAsia="en-US"/>
        </w:rPr>
        <w:t xml:space="preserve"> </w:t>
      </w:r>
    </w:p>
    <w:p w:rsidR="005B63E2" w:rsidRPr="005B63E2" w:rsidRDefault="005B63E2" w:rsidP="005B63E2">
      <w:pPr>
        <w:numPr>
          <w:ilvl w:val="0"/>
          <w:numId w:val="2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realizowane na nieużytkach</w:t>
      </w:r>
      <w:r w:rsidRPr="005B63E2">
        <w:rPr>
          <w:rFonts w:asciiTheme="minorHAnsi" w:eastAsia="Calibri" w:hAnsiTheme="minorHAnsi" w:cstheme="minorBidi"/>
          <w:sz w:val="22"/>
          <w:szCs w:val="22"/>
          <w:vertAlign w:val="superscript"/>
          <w:lang w:eastAsia="en-US"/>
        </w:rPr>
        <w:footnoteReference w:id="3"/>
      </w:r>
      <w:r w:rsidRPr="005B63E2">
        <w:rPr>
          <w:rFonts w:asciiTheme="minorHAnsi" w:eastAsia="Calibri" w:hAnsiTheme="minorHAnsi" w:cstheme="minorBidi"/>
          <w:sz w:val="22"/>
          <w:szCs w:val="22"/>
          <w:lang w:eastAsia="en-US"/>
        </w:rPr>
        <w:t>, terenach zdegradowanych</w:t>
      </w:r>
      <w:r w:rsidRPr="005B63E2">
        <w:rPr>
          <w:rFonts w:asciiTheme="minorHAnsi" w:eastAsia="Calibri" w:hAnsiTheme="minorHAnsi" w:cstheme="minorBidi"/>
          <w:sz w:val="22"/>
          <w:szCs w:val="22"/>
          <w:vertAlign w:val="superscript"/>
          <w:lang w:eastAsia="en-US"/>
        </w:rPr>
        <w:footnoteReference w:id="4"/>
      </w:r>
      <w:r w:rsidRPr="005B63E2">
        <w:rPr>
          <w:rFonts w:asciiTheme="minorHAnsi" w:eastAsia="Calibri" w:hAnsiTheme="minorHAnsi" w:cstheme="minorBidi"/>
          <w:sz w:val="22"/>
          <w:szCs w:val="22"/>
          <w:lang w:eastAsia="en-US"/>
        </w:rPr>
        <w:t>, terenach zlokalizowanych w pobliżu inwestycji transportowych;</w:t>
      </w:r>
    </w:p>
    <w:p w:rsidR="005B63E2" w:rsidRPr="005B63E2" w:rsidRDefault="005B63E2" w:rsidP="005B63E2">
      <w:pPr>
        <w:numPr>
          <w:ilvl w:val="0"/>
          <w:numId w:val="2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rewitalizacyjne ujęte w programie rewitalizacji danej gminy, który znajdzie się na wykazie IZ RPO WD (projekt powinien być uwzględniony na liście B w programie rewitalizacji  obowiązującym na dzień składania wniosku o dofinansowanie i ujętym w wykazie programów rewitalizacji prowadzonym przez IZ RPO WD);</w:t>
      </w:r>
    </w:p>
    <w:p w:rsidR="005B63E2" w:rsidRPr="005B63E2" w:rsidRDefault="005B63E2" w:rsidP="005B63E2">
      <w:pPr>
        <w:numPr>
          <w:ilvl w:val="0"/>
          <w:numId w:val="26"/>
        </w:numPr>
        <w:spacing w:after="160"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wnoszące większy niż wymagany minimalny wkład własny.</w:t>
      </w:r>
    </w:p>
    <w:p w:rsidR="005B63E2" w:rsidRDefault="005B63E2" w:rsidP="00C07DA1">
      <w:pPr>
        <w:spacing w:after="160" w:line="276" w:lineRule="auto"/>
        <w:jc w:val="both"/>
        <w:rPr>
          <w:rFonts w:asciiTheme="minorHAnsi" w:eastAsia="Calibri" w:hAnsiTheme="minorHAnsi" w:cstheme="minorBidi"/>
          <w:sz w:val="22"/>
          <w:szCs w:val="22"/>
          <w:lang w:eastAsia="en-US"/>
        </w:rPr>
      </w:pPr>
    </w:p>
    <w:p w:rsidR="005B63E2" w:rsidRPr="005B63E2" w:rsidRDefault="005B63E2" w:rsidP="005B63E2">
      <w:pPr>
        <w:spacing w:after="160" w:line="276" w:lineRule="auto"/>
        <w:rPr>
          <w:rFonts w:asciiTheme="minorHAnsi" w:eastAsia="Calibri" w:hAnsiTheme="minorHAnsi" w:cstheme="minorBidi"/>
          <w:b/>
          <w:sz w:val="22"/>
          <w:szCs w:val="22"/>
          <w:lang w:eastAsia="en-US"/>
        </w:rPr>
      </w:pPr>
      <w:r w:rsidRPr="005B63E2">
        <w:rPr>
          <w:rFonts w:asciiTheme="minorHAnsi" w:eastAsia="Calibri" w:hAnsiTheme="minorHAnsi" w:cstheme="minorBidi"/>
          <w:b/>
          <w:sz w:val="22"/>
          <w:szCs w:val="22"/>
          <w:lang w:eastAsia="en-US"/>
        </w:rPr>
        <w:t xml:space="preserve">1.3 </w:t>
      </w:r>
      <w:r>
        <w:rPr>
          <w:rFonts w:asciiTheme="minorHAnsi" w:eastAsia="Calibri" w:hAnsiTheme="minorHAnsi" w:cstheme="minorBidi"/>
          <w:b/>
          <w:sz w:val="22"/>
          <w:szCs w:val="22"/>
          <w:lang w:eastAsia="en-US"/>
        </w:rPr>
        <w:t>B</w:t>
      </w:r>
      <w:r w:rsidRPr="005B63E2">
        <w:rPr>
          <w:rFonts w:asciiTheme="minorHAnsi" w:eastAsia="Calibri" w:hAnsiTheme="minorHAnsi" w:cstheme="minorBidi"/>
          <w:b/>
          <w:sz w:val="22"/>
          <w:szCs w:val="22"/>
          <w:lang w:eastAsia="en-US"/>
        </w:rPr>
        <w:t xml:space="preserve"> –</w:t>
      </w:r>
      <w:r>
        <w:rPr>
          <w:rFonts w:asciiTheme="minorHAnsi" w:eastAsia="Calibri" w:hAnsiTheme="minorHAnsi" w:cstheme="minorBidi"/>
          <w:b/>
          <w:sz w:val="22"/>
          <w:szCs w:val="22"/>
          <w:lang w:eastAsia="en-US"/>
        </w:rPr>
        <w:t xml:space="preserve"> Wsparcie infrastruktury przeznaczonej dla przedsiębiorców</w:t>
      </w:r>
    </w:p>
    <w:p w:rsidR="00C07DA1" w:rsidRPr="00C07DA1" w:rsidRDefault="00C07DA1" w:rsidP="00C07DA1">
      <w:pPr>
        <w:spacing w:after="160" w:line="276" w:lineRule="auto"/>
        <w:jc w:val="both"/>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W zakresie projektów inwestycyjnych dotyczących tworzenia infrastruktury przeznaczonej dla przedsiębiorców (np. inkubatorów przedsiębiorczości, parków biznesu) możliwe są:</w:t>
      </w:r>
    </w:p>
    <w:p w:rsidR="00C07DA1" w:rsidRPr="00C07DA1" w:rsidRDefault="00C07DA1" w:rsidP="00C07DA1">
      <w:pPr>
        <w:numPr>
          <w:ilvl w:val="0"/>
          <w:numId w:val="16"/>
        </w:numPr>
        <w:suppressAutoHyphens/>
        <w:autoSpaceDE w:val="0"/>
        <w:autoSpaceDN w:val="0"/>
        <w:adjustRightInd w:val="0"/>
        <w:spacing w:after="160" w:line="276" w:lineRule="auto"/>
        <w:contextualSpacing/>
        <w:jc w:val="both"/>
        <w:textAlignment w:val="baseline"/>
        <w:rPr>
          <w:rFonts w:ascii="Calibri" w:eastAsia="Calibri" w:hAnsi="Calibri"/>
          <w:color w:val="000000" w:themeColor="text1"/>
          <w:sz w:val="22"/>
          <w:szCs w:val="22"/>
        </w:rPr>
      </w:pPr>
      <w:r w:rsidRPr="00C07DA1">
        <w:rPr>
          <w:rFonts w:ascii="Calibri" w:eastAsia="Calibri" w:hAnsi="Calibri"/>
          <w:color w:val="000000" w:themeColor="text1"/>
          <w:sz w:val="22"/>
          <w:szCs w:val="22"/>
        </w:rPr>
        <w:t>budowa/rozbudowa/przebudowa infrastruktury, wraz z kompleksowym uzbrojeniem terenu przeznaczonego pod działalność gospodarczą i infrastrukturą towarzyszącą (np. parkingi, drogi wewnętrzne itp.);</w:t>
      </w:r>
    </w:p>
    <w:p w:rsidR="00C07DA1" w:rsidRPr="00C07DA1" w:rsidRDefault="00C07DA1" w:rsidP="00C07DA1">
      <w:pPr>
        <w:numPr>
          <w:ilvl w:val="0"/>
          <w:numId w:val="16"/>
        </w:numPr>
        <w:suppressAutoHyphens/>
        <w:autoSpaceDE w:val="0"/>
        <w:autoSpaceDN w:val="0"/>
        <w:adjustRightInd w:val="0"/>
        <w:spacing w:after="160" w:line="276" w:lineRule="auto"/>
        <w:contextualSpacing/>
        <w:jc w:val="both"/>
        <w:textAlignment w:val="baseline"/>
        <w:rPr>
          <w:rFonts w:ascii="Calibri" w:eastAsia="Calibri" w:hAnsi="Calibri"/>
          <w:color w:val="000000" w:themeColor="text1"/>
          <w:sz w:val="22"/>
          <w:szCs w:val="22"/>
        </w:rPr>
      </w:pPr>
      <w:r w:rsidRPr="00C07DA1">
        <w:rPr>
          <w:rFonts w:ascii="Calibri" w:eastAsia="Calibri" w:hAnsi="Calibri"/>
          <w:color w:val="000000" w:themeColor="text1"/>
          <w:sz w:val="22"/>
          <w:szCs w:val="22"/>
        </w:rPr>
        <w:t>zakup środków trwałych oraz wartości niematerialnych i prawnych, niezbędnych do prawidłowego funkcjonowania wspieranej infrastruktury.</w:t>
      </w:r>
    </w:p>
    <w:p w:rsidR="00722CDE" w:rsidRDefault="00722CDE" w:rsidP="00C07DA1">
      <w:pPr>
        <w:spacing w:after="160" w:line="276" w:lineRule="auto"/>
        <w:rPr>
          <w:rFonts w:asciiTheme="minorHAnsi" w:eastAsia="Calibri" w:hAnsiTheme="minorHAnsi" w:cstheme="minorBidi"/>
          <w:b/>
          <w:sz w:val="22"/>
          <w:szCs w:val="22"/>
          <w:lang w:eastAsia="en-US"/>
        </w:rPr>
      </w:pPr>
    </w:p>
    <w:p w:rsidR="00C07DA1" w:rsidRPr="00C07DA1" w:rsidRDefault="00C07DA1" w:rsidP="00C07DA1">
      <w:pPr>
        <w:spacing w:after="160" w:line="276" w:lineRule="auto"/>
        <w:rPr>
          <w:rFonts w:asciiTheme="minorHAnsi" w:eastAsia="Calibri" w:hAnsiTheme="minorHAnsi" w:cstheme="minorBidi"/>
          <w:sz w:val="22"/>
          <w:szCs w:val="22"/>
          <w:lang w:eastAsia="en-US"/>
        </w:rPr>
      </w:pPr>
      <w:r w:rsidRPr="00C07DA1">
        <w:rPr>
          <w:rFonts w:asciiTheme="minorHAnsi" w:eastAsia="Calibri" w:hAnsiTheme="minorHAnsi" w:cstheme="minorBidi"/>
          <w:b/>
          <w:sz w:val="22"/>
          <w:szCs w:val="22"/>
          <w:lang w:eastAsia="en-US"/>
        </w:rPr>
        <w:t>Wsparcie projektów będzie możliwe pod warunkiem spełnienia następujących warunków</w:t>
      </w:r>
      <w:r w:rsidRPr="00C07DA1">
        <w:rPr>
          <w:rFonts w:asciiTheme="minorHAnsi" w:eastAsia="Calibri" w:hAnsiTheme="minorHAnsi" w:cstheme="minorBidi"/>
          <w:sz w:val="22"/>
          <w:szCs w:val="22"/>
          <w:lang w:eastAsia="en-US"/>
        </w:rPr>
        <w:t>:</w:t>
      </w:r>
    </w:p>
    <w:p w:rsidR="00C07DA1" w:rsidRPr="00C07DA1" w:rsidRDefault="00C07DA1" w:rsidP="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projekt jest zgodny ze zdefiniowanymi potrzebami MŚP;</w:t>
      </w:r>
    </w:p>
    <w:p w:rsidR="00C07DA1" w:rsidRPr="00C07DA1" w:rsidRDefault="00C07DA1" w:rsidP="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działalność IOB wpisuje się w inteligentne specjalizacje regionu;</w:t>
      </w:r>
    </w:p>
    <w:p w:rsidR="00C07DA1" w:rsidRPr="00C07DA1" w:rsidRDefault="00C07DA1" w:rsidP="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Wnioskodawca dysponuje strategią/planem wykorzystania infrastruktury;</w:t>
      </w:r>
    </w:p>
    <w:p w:rsidR="00C07DA1" w:rsidRPr="00C07DA1" w:rsidRDefault="00C07DA1" w:rsidP="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przedsięwzięcie jest współfinansowane ze źródeł prywatnych;</w:t>
      </w:r>
    </w:p>
    <w:p w:rsidR="00C07DA1" w:rsidRPr="00C07DA1" w:rsidRDefault="00C07DA1" w:rsidP="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lastRenderedPageBreak/>
        <w:t>przedsięwzięcie nie powiela dostępnej na terenie danej gminy infrastruktury o podobnym profilu, chyba że jej limit został wyczerpany/jest na wyczerpaniu.</w:t>
      </w:r>
    </w:p>
    <w:p w:rsidR="00C07DA1" w:rsidRPr="00C07DA1" w:rsidRDefault="00C07DA1" w:rsidP="00C07DA1">
      <w:pPr>
        <w:spacing w:before="120" w:after="120" w:line="276" w:lineRule="auto"/>
        <w:contextualSpacing/>
        <w:jc w:val="both"/>
        <w:rPr>
          <w:rFonts w:asciiTheme="minorHAnsi" w:eastAsiaTheme="minorHAnsi" w:hAnsiTheme="minorHAnsi" w:cs="Arial"/>
          <w:sz w:val="22"/>
          <w:szCs w:val="22"/>
          <w:lang w:eastAsia="en-US"/>
        </w:rPr>
      </w:pP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xml:space="preserve">Do obszarów inteligentnych specjalizacji Dolnego Śląska, zgodnie z załącznikiem do Regionalnej Strategii Innowacji dla Województwa Dolnośląskiego 2011-2020 pt. </w:t>
      </w:r>
      <w:r w:rsidRPr="000809DE">
        <w:rPr>
          <w:rFonts w:asciiTheme="minorHAnsi" w:eastAsia="Calibri" w:hAnsiTheme="minorHAnsi" w:cstheme="minorBidi"/>
          <w:i/>
          <w:sz w:val="22"/>
          <w:szCs w:val="22"/>
          <w:lang w:eastAsia="en-US"/>
        </w:rPr>
        <w:t>Ramy Strategiczne na rzecz inteligentnych specjalizacji Dolnego Śląska</w:t>
      </w:r>
      <w:r w:rsidRPr="000809DE">
        <w:rPr>
          <w:rFonts w:asciiTheme="minorHAnsi" w:eastAsia="Calibri" w:hAnsiTheme="minorHAnsi" w:cstheme="minorBidi"/>
          <w:sz w:val="22"/>
          <w:szCs w:val="22"/>
          <w:lang w:eastAsia="en-US"/>
        </w:rPr>
        <w:t>, należą:</w:t>
      </w: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branża chemiczna i farmaceutyczna;</w:t>
      </w: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mobilność przestrzenna;</w:t>
      </w: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żywność wysokiej jakości;</w:t>
      </w: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surowce naturalne i wtórne;</w:t>
      </w: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produkcja maszyn i urządzeń, obróbka materiałów;</w:t>
      </w:r>
    </w:p>
    <w:p w:rsidR="000809DE" w:rsidRPr="000809DE" w:rsidRDefault="000809DE" w:rsidP="000809DE">
      <w:pPr>
        <w:spacing w:line="276" w:lineRule="auto"/>
        <w:jc w:val="both"/>
        <w:rPr>
          <w:rFonts w:asciiTheme="minorHAnsi" w:eastAsia="Calibri" w:hAnsiTheme="minorHAnsi" w:cstheme="minorBidi"/>
          <w:sz w:val="22"/>
          <w:szCs w:val="22"/>
          <w:lang w:eastAsia="en-US"/>
        </w:rPr>
      </w:pPr>
      <w:r w:rsidRPr="000809DE">
        <w:rPr>
          <w:rFonts w:asciiTheme="minorHAnsi" w:eastAsia="Calibri" w:hAnsiTheme="minorHAnsi" w:cstheme="minorBidi"/>
          <w:sz w:val="22"/>
          <w:szCs w:val="22"/>
          <w:lang w:eastAsia="en-US"/>
        </w:rPr>
        <w:t>- technologie informacyjno-komunikacyjne (ICT).</w:t>
      </w:r>
    </w:p>
    <w:p w:rsidR="000809DE" w:rsidRDefault="000809DE" w:rsidP="005B63E2">
      <w:pPr>
        <w:spacing w:after="200" w:line="276" w:lineRule="auto"/>
        <w:jc w:val="both"/>
        <w:rPr>
          <w:rFonts w:asciiTheme="minorHAnsi" w:eastAsia="Calibri" w:hAnsiTheme="minorHAnsi" w:cstheme="minorBidi"/>
          <w:b/>
          <w:sz w:val="22"/>
          <w:szCs w:val="22"/>
          <w:lang w:eastAsia="en-US"/>
        </w:rPr>
      </w:pPr>
    </w:p>
    <w:p w:rsidR="005B63E2" w:rsidRPr="005B63E2" w:rsidRDefault="005B63E2" w:rsidP="000809DE">
      <w:pPr>
        <w:spacing w:line="276" w:lineRule="auto"/>
        <w:jc w:val="both"/>
        <w:rPr>
          <w:rFonts w:asciiTheme="minorHAnsi" w:eastAsia="Calibri" w:hAnsiTheme="minorHAnsi" w:cstheme="minorBidi"/>
          <w:b/>
          <w:sz w:val="22"/>
          <w:szCs w:val="22"/>
          <w:lang w:eastAsia="en-US"/>
        </w:rPr>
      </w:pPr>
      <w:r w:rsidRPr="005B63E2">
        <w:rPr>
          <w:rFonts w:asciiTheme="minorHAnsi" w:eastAsia="Calibri" w:hAnsiTheme="minorHAnsi" w:cstheme="minorBidi"/>
          <w:b/>
          <w:sz w:val="22"/>
          <w:szCs w:val="22"/>
          <w:lang w:eastAsia="en-US"/>
        </w:rPr>
        <w:t>Preferencyjnie traktowane będą:</w:t>
      </w:r>
    </w:p>
    <w:p w:rsidR="005B63E2" w:rsidRPr="005B63E2" w:rsidRDefault="005B63E2" w:rsidP="000809DE">
      <w:pPr>
        <w:numPr>
          <w:ilvl w:val="0"/>
          <w:numId w:val="26"/>
        </w:numPr>
        <w:spacing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dotyczące inkubatorów przedsiębiorczości, poprawiające warunki dla rozwoju przedsiębiorstw;</w:t>
      </w:r>
    </w:p>
    <w:p w:rsidR="005B63E2" w:rsidRPr="005B63E2" w:rsidRDefault="005B63E2" w:rsidP="000809DE">
      <w:pPr>
        <w:numPr>
          <w:ilvl w:val="0"/>
          <w:numId w:val="26"/>
        </w:numPr>
        <w:spacing w:line="276" w:lineRule="auto"/>
        <w:jc w:val="both"/>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wnoszące większy niż wymagany minimalny wkład własny.</w:t>
      </w:r>
    </w:p>
    <w:p w:rsidR="005B63E2" w:rsidRDefault="005B63E2" w:rsidP="00C07DA1">
      <w:pPr>
        <w:spacing w:after="200" w:line="276" w:lineRule="auto"/>
        <w:jc w:val="both"/>
        <w:rPr>
          <w:rFonts w:asciiTheme="minorHAnsi" w:eastAsia="Calibri" w:hAnsiTheme="minorHAnsi" w:cstheme="minorBidi"/>
          <w:b/>
          <w:sz w:val="22"/>
          <w:szCs w:val="22"/>
          <w:lang w:eastAsia="en-US"/>
        </w:rPr>
      </w:pPr>
    </w:p>
    <w:p w:rsidR="00C07DA1" w:rsidRPr="00C07DA1" w:rsidRDefault="005B63E2" w:rsidP="000809DE">
      <w:pPr>
        <w:spacing w:line="276" w:lineRule="auto"/>
        <w:jc w:val="both"/>
        <w:rPr>
          <w:rFonts w:asciiTheme="minorHAnsi" w:eastAsia="Calibri" w:hAnsiTheme="minorHAnsi" w:cstheme="minorBidi"/>
          <w:b/>
          <w:sz w:val="22"/>
          <w:szCs w:val="22"/>
          <w:lang w:eastAsia="en-US"/>
        </w:rPr>
      </w:pPr>
      <w:r w:rsidRPr="005B63E2">
        <w:rPr>
          <w:rFonts w:asciiTheme="minorHAnsi" w:eastAsia="Calibri" w:hAnsiTheme="minorHAnsi" w:cstheme="minorBidi"/>
          <w:b/>
          <w:sz w:val="22"/>
          <w:szCs w:val="22"/>
          <w:lang w:eastAsia="en-US"/>
        </w:rPr>
        <w:t xml:space="preserve">W zakresie schematu 1.3.A i 1.3.B </w:t>
      </w:r>
      <w:r>
        <w:rPr>
          <w:rFonts w:asciiTheme="minorHAnsi" w:eastAsia="Calibri" w:hAnsiTheme="minorHAnsi" w:cstheme="minorBidi"/>
          <w:b/>
          <w:sz w:val="22"/>
          <w:szCs w:val="22"/>
          <w:lang w:eastAsia="en-US"/>
        </w:rPr>
        <w:t>r</w:t>
      </w:r>
      <w:r w:rsidR="00C07DA1" w:rsidRPr="00C07DA1">
        <w:rPr>
          <w:rFonts w:asciiTheme="minorHAnsi" w:eastAsia="Calibri" w:hAnsiTheme="minorHAnsi" w:cstheme="minorBidi"/>
          <w:b/>
          <w:sz w:val="22"/>
          <w:szCs w:val="22"/>
          <w:lang w:eastAsia="en-US"/>
        </w:rPr>
        <w:t xml:space="preserve">ezultatem bezpośrednim projektów będzie odpowiednio: </w:t>
      </w:r>
    </w:p>
    <w:p w:rsidR="005B63E2" w:rsidRPr="005B63E2" w:rsidRDefault="005B63E2" w:rsidP="000809DE">
      <w:pPr>
        <w:numPr>
          <w:ilvl w:val="0"/>
          <w:numId w:val="15"/>
        </w:numPr>
        <w:spacing w:line="276" w:lineRule="auto"/>
        <w:jc w:val="both"/>
        <w:rPr>
          <w:rFonts w:ascii="Calibri" w:eastAsia="Calibri" w:hAnsi="Calibri"/>
          <w:color w:val="000000" w:themeColor="text1"/>
          <w:sz w:val="22"/>
          <w:szCs w:val="22"/>
        </w:rPr>
      </w:pPr>
      <w:r w:rsidRPr="005B63E2">
        <w:rPr>
          <w:rFonts w:ascii="Calibri" w:eastAsia="Calibri" w:hAnsi="Calibri"/>
          <w:color w:val="000000" w:themeColor="text1"/>
          <w:sz w:val="22"/>
          <w:szCs w:val="22"/>
        </w:rPr>
        <w:t>liczba małych i średnich przedsiębiorstw zlokalizowanych we wspartej infrastrukturze (schemat 1.3.B)</w:t>
      </w:r>
    </w:p>
    <w:p w:rsidR="005B63E2" w:rsidRPr="005B63E2" w:rsidRDefault="005B63E2" w:rsidP="000809DE">
      <w:pPr>
        <w:spacing w:line="276" w:lineRule="auto"/>
        <w:ind w:left="459"/>
        <w:jc w:val="both"/>
        <w:rPr>
          <w:rFonts w:ascii="Calibri" w:eastAsia="Calibri" w:hAnsi="Calibri"/>
          <w:b/>
          <w:color w:val="000000" w:themeColor="text1"/>
          <w:sz w:val="22"/>
          <w:szCs w:val="22"/>
        </w:rPr>
      </w:pPr>
      <w:r w:rsidRPr="005B63E2">
        <w:rPr>
          <w:rFonts w:ascii="Calibri" w:eastAsia="Calibri" w:hAnsi="Calibri"/>
          <w:b/>
          <w:color w:val="000000" w:themeColor="text1"/>
          <w:sz w:val="22"/>
          <w:szCs w:val="22"/>
        </w:rPr>
        <w:t>lub</w:t>
      </w:r>
    </w:p>
    <w:p w:rsidR="005B63E2" w:rsidRPr="005B63E2" w:rsidRDefault="005B63E2" w:rsidP="000809DE">
      <w:pPr>
        <w:numPr>
          <w:ilvl w:val="0"/>
          <w:numId w:val="15"/>
        </w:numPr>
        <w:spacing w:line="276" w:lineRule="auto"/>
        <w:jc w:val="both"/>
        <w:rPr>
          <w:rFonts w:ascii="Calibri" w:eastAsia="Calibri" w:hAnsi="Calibri"/>
          <w:color w:val="000000" w:themeColor="text1"/>
          <w:sz w:val="22"/>
          <w:szCs w:val="22"/>
        </w:rPr>
      </w:pPr>
      <w:r w:rsidRPr="005B63E2">
        <w:rPr>
          <w:rFonts w:ascii="Calibri" w:eastAsia="Calibri" w:hAnsi="Calibri"/>
          <w:color w:val="000000" w:themeColor="text1"/>
          <w:sz w:val="22"/>
          <w:szCs w:val="22"/>
        </w:rPr>
        <w:t>poziom obłożenia terenów inwestycyjnych (schemat 1.3.A)</w:t>
      </w:r>
    </w:p>
    <w:p w:rsidR="005B63E2" w:rsidRPr="005B63E2" w:rsidRDefault="005B63E2" w:rsidP="000809DE">
      <w:pPr>
        <w:spacing w:line="276" w:lineRule="auto"/>
        <w:ind w:left="459"/>
        <w:jc w:val="both"/>
        <w:rPr>
          <w:rFonts w:ascii="Calibri" w:eastAsia="Calibri" w:hAnsi="Calibri"/>
          <w:b/>
          <w:color w:val="000000" w:themeColor="text1"/>
          <w:sz w:val="22"/>
          <w:szCs w:val="22"/>
        </w:rPr>
      </w:pPr>
      <w:r w:rsidRPr="005B63E2">
        <w:rPr>
          <w:rFonts w:ascii="Calibri" w:eastAsia="Calibri" w:hAnsi="Calibri"/>
          <w:b/>
          <w:color w:val="000000" w:themeColor="text1"/>
          <w:sz w:val="22"/>
          <w:szCs w:val="22"/>
        </w:rPr>
        <w:t xml:space="preserve">oraz </w:t>
      </w:r>
    </w:p>
    <w:p w:rsidR="00C07DA1" w:rsidRPr="000809DE" w:rsidRDefault="005B63E2" w:rsidP="000809DE">
      <w:pPr>
        <w:numPr>
          <w:ilvl w:val="0"/>
          <w:numId w:val="15"/>
        </w:numPr>
        <w:spacing w:line="276" w:lineRule="auto"/>
        <w:jc w:val="both"/>
        <w:rPr>
          <w:rFonts w:ascii="Calibri" w:eastAsia="Calibri" w:hAnsi="Calibri"/>
          <w:color w:val="000000" w:themeColor="text1"/>
          <w:sz w:val="22"/>
          <w:szCs w:val="22"/>
        </w:rPr>
      </w:pPr>
      <w:r w:rsidRPr="005B63E2">
        <w:rPr>
          <w:rFonts w:ascii="Calibri" w:eastAsia="Calibri" w:hAnsi="Calibri"/>
          <w:color w:val="000000" w:themeColor="text1"/>
          <w:sz w:val="22"/>
          <w:szCs w:val="22"/>
        </w:rPr>
        <w:t xml:space="preserve">liczba miejsc pracy utworzonych w MŚP. </w:t>
      </w:r>
    </w:p>
    <w:p w:rsidR="000809DE" w:rsidRDefault="000809DE" w:rsidP="000809DE">
      <w:pPr>
        <w:spacing w:line="276" w:lineRule="auto"/>
        <w:jc w:val="both"/>
        <w:rPr>
          <w:rFonts w:asciiTheme="minorHAnsi" w:eastAsia="Calibri" w:hAnsiTheme="minorHAnsi" w:cstheme="minorBidi"/>
          <w:sz w:val="22"/>
          <w:szCs w:val="22"/>
          <w:lang w:eastAsia="en-US"/>
        </w:rPr>
      </w:pPr>
    </w:p>
    <w:p w:rsidR="00C07DA1" w:rsidRPr="00C07DA1" w:rsidRDefault="00C07DA1" w:rsidP="000809DE">
      <w:pPr>
        <w:spacing w:line="276" w:lineRule="auto"/>
        <w:jc w:val="both"/>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Rezultaty bezpośrednie będą wskazane w umowie o dofinansowanie projektu (w oświadczeniu</w:t>
      </w:r>
      <w:r w:rsidRPr="00C07DA1">
        <w:rPr>
          <w:rFonts w:asciiTheme="minorHAnsi" w:eastAsia="Calibri" w:hAnsiTheme="minorHAnsi" w:cstheme="minorBidi"/>
          <w:sz w:val="22"/>
          <w:szCs w:val="22"/>
          <w:vertAlign w:val="superscript"/>
          <w:lang w:eastAsia="en-US"/>
        </w:rPr>
        <w:footnoteReference w:id="5"/>
      </w:r>
      <w:r w:rsidRPr="00C07DA1">
        <w:rPr>
          <w:rFonts w:asciiTheme="minorHAnsi" w:eastAsia="Calibri" w:hAnsiTheme="minorHAnsi" w:cstheme="minorBidi"/>
          <w:sz w:val="22"/>
          <w:szCs w:val="22"/>
          <w:lang w:eastAsia="en-US"/>
        </w:rPr>
        <w:t xml:space="preserve"> przygotowanym według wzoru stanowiącego załącznik do wniosku o dofinansowanie). </w:t>
      </w:r>
    </w:p>
    <w:p w:rsidR="00C07DA1" w:rsidRDefault="00C07DA1" w:rsidP="000809DE">
      <w:pPr>
        <w:suppressAutoHyphens/>
        <w:autoSpaceDN w:val="0"/>
        <w:spacing w:after="160" w:line="259" w:lineRule="auto"/>
        <w:ind w:right="106"/>
        <w:jc w:val="both"/>
        <w:textAlignment w:val="baseline"/>
        <w:rPr>
          <w:rFonts w:asciiTheme="minorHAnsi" w:eastAsiaTheme="minorHAnsi" w:hAnsiTheme="minorHAnsi" w:cstheme="minorBidi"/>
          <w:sz w:val="22"/>
          <w:szCs w:val="22"/>
          <w:lang w:eastAsia="en-US"/>
        </w:rPr>
      </w:pPr>
    </w:p>
    <w:p w:rsidR="002876B4" w:rsidRDefault="000809DE" w:rsidP="00722CDE">
      <w:pPr>
        <w:suppressAutoHyphens/>
        <w:autoSpaceDN w:val="0"/>
        <w:spacing w:after="160" w:line="259" w:lineRule="auto"/>
        <w:ind w:right="106"/>
        <w:jc w:val="both"/>
        <w:textAlignment w:val="baseline"/>
        <w:rPr>
          <w:rFonts w:asciiTheme="minorHAnsi" w:eastAsiaTheme="minorHAnsi" w:hAnsiTheme="minorHAnsi" w:cstheme="minorBidi"/>
          <w:sz w:val="22"/>
          <w:szCs w:val="22"/>
          <w:lang w:eastAsia="en-US"/>
        </w:rPr>
      </w:pPr>
      <w:r w:rsidRPr="000809DE">
        <w:rPr>
          <w:rFonts w:asciiTheme="minorHAnsi" w:eastAsiaTheme="minorHAnsi" w:hAnsiTheme="minorHAnsi" w:cstheme="minorBidi"/>
          <w:sz w:val="22"/>
          <w:szCs w:val="22"/>
          <w:lang w:eastAsia="en-US"/>
        </w:rPr>
        <w:t>Wykorzystanie powstałej infrastruktury przez dużego przedsiębiorcę będzie skutkowało – zgodnie z zasadą proporcjonalności – odpowiednim zwrotem środków na koniec okresu trwałości projektu.</w:t>
      </w:r>
    </w:p>
    <w:p w:rsidR="00722CDE" w:rsidRDefault="00722CDE" w:rsidP="00722CDE">
      <w:pPr>
        <w:suppressAutoHyphens/>
        <w:autoSpaceDN w:val="0"/>
        <w:spacing w:after="160" w:line="259" w:lineRule="auto"/>
        <w:ind w:right="106"/>
        <w:jc w:val="both"/>
        <w:textAlignment w:val="baseline"/>
        <w:rPr>
          <w:rFonts w:asciiTheme="minorHAnsi" w:eastAsiaTheme="minorHAnsi" w:hAnsiTheme="minorHAnsi" w:cstheme="minorBidi"/>
          <w:sz w:val="22"/>
          <w:szCs w:val="22"/>
          <w:lang w:eastAsia="en-US"/>
        </w:rPr>
      </w:pPr>
    </w:p>
    <w:p w:rsidR="002A317A" w:rsidRPr="005B63E2" w:rsidRDefault="002A317A" w:rsidP="0019690B">
      <w:pPr>
        <w:spacing w:line="276" w:lineRule="auto"/>
        <w:jc w:val="both"/>
        <w:rPr>
          <w:rFonts w:asciiTheme="minorHAnsi" w:eastAsiaTheme="minorHAnsi" w:hAnsiTheme="minorHAnsi" w:cs="Calibri"/>
          <w:b/>
          <w:sz w:val="22"/>
          <w:szCs w:val="22"/>
          <w:u w:val="single"/>
          <w:lang w:eastAsia="en-US"/>
        </w:rPr>
      </w:pPr>
      <w:r w:rsidRPr="005B63E2">
        <w:rPr>
          <w:rFonts w:asciiTheme="minorHAnsi" w:eastAsiaTheme="minorHAnsi" w:hAnsiTheme="minorHAnsi" w:cs="Calibri"/>
          <w:b/>
          <w:sz w:val="22"/>
          <w:szCs w:val="22"/>
          <w:u w:val="single"/>
          <w:lang w:eastAsia="en-US"/>
        </w:rPr>
        <w:t>Wsparcie udzielane będzie Beneficjentom realizującym przedsięwzięcia wyłącznie na terenie Zintegrowanych Inwestycji Terytorialnych Aglomeracji Jeleniogórskiej obejmującej następujące obszary:</w:t>
      </w:r>
    </w:p>
    <w:p w:rsidR="002A317A" w:rsidRPr="005B63E2" w:rsidRDefault="002A317A" w:rsidP="0019690B">
      <w:pPr>
        <w:spacing w:line="276" w:lineRule="auto"/>
        <w:jc w:val="both"/>
        <w:rPr>
          <w:rFonts w:asciiTheme="minorHAnsi" w:eastAsiaTheme="minorHAnsi" w:hAnsiTheme="minorHAnsi" w:cs="Calibri"/>
          <w:sz w:val="22"/>
          <w:szCs w:val="22"/>
          <w:lang w:eastAsia="en-US"/>
        </w:rPr>
      </w:pPr>
      <w:r w:rsidRPr="005B63E2">
        <w:rPr>
          <w:rFonts w:asciiTheme="minorHAnsi" w:eastAsiaTheme="minorHAnsi" w:hAnsiTheme="minorHAnsi" w:cs="Calibri"/>
          <w:sz w:val="22"/>
          <w:szCs w:val="22"/>
          <w:lang w:eastAsia="en-US"/>
        </w:rPr>
        <w:t xml:space="preserve">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 </w:t>
      </w:r>
    </w:p>
    <w:p w:rsidR="009647B1" w:rsidRPr="003D45F6" w:rsidRDefault="009647B1" w:rsidP="00440B2D">
      <w:pPr>
        <w:rPr>
          <w:rFonts w:asciiTheme="minorHAnsi" w:hAnsiTheme="minorHAnsi"/>
          <w:b/>
          <w:sz w:val="22"/>
          <w:szCs w:val="22"/>
          <w:u w:val="single"/>
        </w:rPr>
      </w:pPr>
    </w:p>
    <w:tbl>
      <w:tblPr>
        <w:tblW w:w="0" w:type="auto"/>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25"/>
      </w:tblGrid>
      <w:tr w:rsidR="005E13D0" w:rsidRPr="003D45F6" w:rsidTr="005E13D0">
        <w:trPr>
          <w:trHeight w:val="306"/>
        </w:trPr>
        <w:tc>
          <w:tcPr>
            <w:tcW w:w="6525" w:type="dxa"/>
            <w:shd w:val="clear" w:color="auto" w:fill="FFFFFF" w:themeFill="background1"/>
          </w:tcPr>
          <w:p w:rsidR="005E13D0" w:rsidRPr="003D45F6" w:rsidRDefault="005E13D0" w:rsidP="00440B2D">
            <w:pPr>
              <w:rPr>
                <w:rFonts w:asciiTheme="minorHAnsi" w:hAnsiTheme="minorHAnsi" w:cs="Calibri"/>
                <w:b/>
              </w:rPr>
            </w:pPr>
            <w:r w:rsidRPr="003D45F6">
              <w:rPr>
                <w:rFonts w:asciiTheme="minorHAnsi" w:hAnsiTheme="minorHAnsi" w:cs="Calibri"/>
                <w:b/>
                <w:sz w:val="22"/>
                <w:szCs w:val="22"/>
              </w:rPr>
              <w:lastRenderedPageBreak/>
              <w:t>Podstawa udzielenia pomocy publicznej/pomocy de minimis</w:t>
            </w:r>
          </w:p>
        </w:tc>
      </w:tr>
    </w:tbl>
    <w:p w:rsidR="005E13D0" w:rsidRPr="003D45F6" w:rsidRDefault="005E13D0" w:rsidP="00440B2D">
      <w:pPr>
        <w:rPr>
          <w:rFonts w:asciiTheme="minorHAnsi" w:hAnsiTheme="minorHAnsi" w:cs="Calibri"/>
          <w:sz w:val="22"/>
          <w:szCs w:val="22"/>
        </w:rPr>
      </w:pPr>
    </w:p>
    <w:p w:rsidR="00CC611C" w:rsidRPr="00CC611C" w:rsidRDefault="00CC611C" w:rsidP="00CC611C">
      <w:pPr>
        <w:spacing w:after="160" w:line="276" w:lineRule="auto"/>
        <w:jc w:val="both"/>
        <w:rPr>
          <w:rFonts w:ascii="Calibri" w:hAnsi="Calibri" w:cstheme="minorBidi"/>
          <w:kern w:val="1"/>
          <w:sz w:val="22"/>
          <w:szCs w:val="22"/>
          <w:lang w:eastAsia="en-US"/>
        </w:rPr>
      </w:pPr>
      <w:r w:rsidRPr="00CC611C">
        <w:rPr>
          <w:rFonts w:ascii="Calibri" w:hAnsi="Calibri" w:cstheme="minorBidi"/>
          <w:kern w:val="1"/>
          <w:sz w:val="22"/>
          <w:szCs w:val="22"/>
          <w:lang w:eastAsia="en-US"/>
        </w:rPr>
        <w:t>Wsparcie w konkursie będzie udzielane jako:</w:t>
      </w:r>
    </w:p>
    <w:p w:rsidR="00CC611C" w:rsidRPr="00CC611C" w:rsidRDefault="00CC611C" w:rsidP="00CC611C">
      <w:pPr>
        <w:pStyle w:val="ListParagraph"/>
        <w:numPr>
          <w:ilvl w:val="0"/>
          <w:numId w:val="22"/>
        </w:numPr>
        <w:suppressAutoHyphens/>
        <w:autoSpaceDE w:val="0"/>
        <w:autoSpaceDN w:val="0"/>
        <w:adjustRightInd w:val="0"/>
        <w:spacing w:line="276" w:lineRule="auto"/>
        <w:ind w:left="851" w:hanging="425"/>
        <w:jc w:val="both"/>
        <w:textAlignment w:val="baseline"/>
        <w:rPr>
          <w:rFonts w:ascii="Calibri" w:hAnsi="Calibri" w:cstheme="minorBidi"/>
          <w:color w:val="000000" w:themeColor="text1"/>
          <w:sz w:val="22"/>
          <w:szCs w:val="22"/>
          <w:lang w:eastAsia="en-US"/>
        </w:rPr>
      </w:pPr>
      <w:r w:rsidRPr="00CC611C">
        <w:rPr>
          <w:rFonts w:ascii="Calibri" w:hAnsi="Calibri"/>
          <w:color w:val="000000" w:themeColor="text1"/>
          <w:sz w:val="22"/>
          <w:szCs w:val="22"/>
        </w:rPr>
        <w:t>pomoc publiczna w  przypadku wydatków objętych pomocą inwestycyjną na infrastrukturę lokalną, zgodnie z rozporządzeniem Ministra Infrastruktury i Rozwoju z dnia 5 sierpnia 2015 r. w sprawie udzielania pomocy inwestycyjnej na infrastrukturę lokalną w ramach regionalnych programów operacyjnych na lata 2014-2020 oraz</w:t>
      </w:r>
    </w:p>
    <w:p w:rsidR="00CC611C" w:rsidRPr="00CC611C" w:rsidRDefault="00CC611C" w:rsidP="00CC611C">
      <w:pPr>
        <w:pStyle w:val="ListParagraph"/>
        <w:numPr>
          <w:ilvl w:val="0"/>
          <w:numId w:val="22"/>
        </w:numPr>
        <w:suppressAutoHyphens/>
        <w:autoSpaceDE w:val="0"/>
        <w:autoSpaceDN w:val="0"/>
        <w:adjustRightInd w:val="0"/>
        <w:spacing w:line="276" w:lineRule="auto"/>
        <w:ind w:left="851" w:hanging="425"/>
        <w:jc w:val="both"/>
        <w:textAlignment w:val="baseline"/>
        <w:rPr>
          <w:rFonts w:ascii="Calibri" w:hAnsi="Calibri" w:cstheme="minorBidi"/>
          <w:color w:val="000000" w:themeColor="text1"/>
          <w:sz w:val="22"/>
          <w:szCs w:val="22"/>
          <w:lang w:eastAsia="en-US"/>
        </w:rPr>
      </w:pPr>
      <w:r w:rsidRPr="00CC611C">
        <w:rPr>
          <w:rFonts w:ascii="Calibri" w:hAnsi="Calibri"/>
          <w:color w:val="000000" w:themeColor="text1"/>
          <w:sz w:val="22"/>
          <w:szCs w:val="22"/>
        </w:rPr>
        <w:t xml:space="preserve">pomoc de minimis w przypadku wydatków nieobjętych ww. rozporządzeniem, w oparciu </w:t>
      </w:r>
      <w:r>
        <w:rPr>
          <w:rFonts w:ascii="Calibri" w:hAnsi="Calibri"/>
          <w:color w:val="000000" w:themeColor="text1"/>
          <w:sz w:val="22"/>
          <w:szCs w:val="22"/>
        </w:rPr>
        <w:br/>
      </w:r>
      <w:r w:rsidRPr="00CC611C">
        <w:rPr>
          <w:rFonts w:ascii="Calibri" w:hAnsi="Calibri"/>
          <w:color w:val="000000" w:themeColor="text1"/>
          <w:sz w:val="22"/>
          <w:szCs w:val="22"/>
        </w:rPr>
        <w:t>o rozporządzenie Ministra Infrastruktury i Rozwoju z dnia 19 marca 2015 r. w sprawie udzielania pomocy de minimis w ramach regionalnych programów operacyjnych na lata 2014-2020).</w:t>
      </w:r>
    </w:p>
    <w:p w:rsidR="003D45F6" w:rsidRDefault="003D45F6" w:rsidP="00B173B3">
      <w:pPr>
        <w:rPr>
          <w:rFonts w:asciiTheme="minorHAnsi" w:hAnsiTheme="minorHAnsi"/>
          <w:sz w:val="22"/>
          <w:szCs w:val="22"/>
        </w:rPr>
      </w:pPr>
    </w:p>
    <w:p w:rsidR="000809DE" w:rsidRDefault="000809DE" w:rsidP="00DF5814">
      <w:pPr>
        <w:spacing w:line="276" w:lineRule="auto"/>
        <w:jc w:val="both"/>
        <w:rPr>
          <w:rFonts w:asciiTheme="minorHAnsi" w:hAnsiTheme="minorHAnsi"/>
          <w:sz w:val="22"/>
          <w:szCs w:val="22"/>
        </w:rPr>
      </w:pPr>
      <w:r w:rsidRPr="000809DE">
        <w:rPr>
          <w:rFonts w:asciiTheme="minorHAnsi" w:hAnsiTheme="minorHAnsi"/>
          <w:sz w:val="22"/>
          <w:szCs w:val="22"/>
        </w:rPr>
        <w:t>Zgodnie z rozporządzeniem w sprawie pomocy na infrastrukturę lokalną: - infrastruktura jest udostępniana zainteresowanym użytkownik</w:t>
      </w:r>
      <w:r w:rsidR="00DF5814">
        <w:rPr>
          <w:rFonts w:asciiTheme="minorHAnsi" w:hAnsiTheme="minorHAnsi"/>
          <w:sz w:val="22"/>
          <w:szCs w:val="22"/>
        </w:rPr>
        <w:t>om</w:t>
      </w:r>
      <w:r w:rsidRPr="000809DE">
        <w:rPr>
          <w:rFonts w:asciiTheme="minorHAnsi" w:hAnsiTheme="minorHAnsi"/>
          <w:sz w:val="22"/>
          <w:szCs w:val="22"/>
        </w:rPr>
        <w:t xml:space="preserve"> w oparciu o otwarte, przejrzyste i niedyskryminujące zasady; cena pobierana za użytkowanie lub sprzedaż infrastruktury odpowiada cenie rynkowej; - wszelkie koncesje lub inne formy powierzenia osobie trzeciej eksploatacji infrastruktury udzielane są na otwartych, przejrzystych i niedyskryminacyjnych zasadach, z należytym poszanowaniem obowiązujących zasad udzielania zamówień; - wsparcie nie może być udzielane na infrastrukturę specjalną (dedykowaną), czyli infrastrukturę, która została zbudowana dla możliwych do ustalenia w trakcie oceny ex ante przedsiębiorstw i dostosowana do ich potrzeb</w:t>
      </w:r>
      <w:r w:rsidR="00DF5814">
        <w:rPr>
          <w:rFonts w:asciiTheme="minorHAnsi" w:hAnsiTheme="minorHAnsi"/>
          <w:sz w:val="22"/>
          <w:szCs w:val="22"/>
        </w:rPr>
        <w:t>.</w:t>
      </w:r>
    </w:p>
    <w:p w:rsidR="000809DE" w:rsidRPr="003D45F6" w:rsidRDefault="000809DE" w:rsidP="00B173B3">
      <w:pPr>
        <w:rPr>
          <w:rFonts w:asciiTheme="minorHAnsi" w:hAnsiTheme="minorHAnsi"/>
          <w:sz w:val="22"/>
          <w:szCs w:val="22"/>
        </w:rPr>
      </w:pPr>
    </w:p>
    <w:p w:rsidR="003D45F6" w:rsidRPr="003D45F6" w:rsidRDefault="003D45F6" w:rsidP="00B173B3">
      <w:pPr>
        <w:rPr>
          <w:rFonts w:asciiTheme="minorHAnsi" w:hAnsiTheme="minorHAnsi"/>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3D45F6">
        <w:rPr>
          <w:rFonts w:asciiTheme="minorHAnsi" w:hAnsiTheme="minorHAnsi" w:cs="Calibri"/>
          <w:b/>
          <w:bCs/>
          <w:sz w:val="22"/>
          <w:szCs w:val="22"/>
        </w:rPr>
        <w:t>Rodzaj podmiotów, które mogą ubiegać się o dofinansowanie</w:t>
      </w:r>
    </w:p>
    <w:p w:rsidR="00EA6A3E" w:rsidRDefault="00EA6A3E"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p>
    <w:p w:rsidR="00C07DA1" w:rsidRDefault="00C07DA1" w:rsidP="00C07DA1">
      <w:pPr>
        <w:autoSpaceDE w:val="0"/>
        <w:autoSpaceDN w:val="0"/>
        <w:adjustRightInd w:val="0"/>
        <w:spacing w:before="120" w:after="120"/>
        <w:contextualSpacing/>
        <w:jc w:val="both"/>
        <w:rPr>
          <w:rFonts w:asciiTheme="minorHAnsi" w:eastAsia="Calibri" w:hAnsiTheme="minorHAnsi"/>
          <w:sz w:val="22"/>
          <w:szCs w:val="22"/>
          <w:lang w:eastAsia="en-US"/>
        </w:rPr>
      </w:pPr>
      <w:r w:rsidRPr="00C07DA1">
        <w:rPr>
          <w:rFonts w:asciiTheme="minorHAnsi" w:eastAsia="Calibri" w:hAnsiTheme="minorHAnsi"/>
          <w:sz w:val="22"/>
          <w:szCs w:val="22"/>
          <w:lang w:eastAsia="en-US"/>
        </w:rPr>
        <w:t>O dofinansowanie w ramach konkursu mogą ubiegać się następujące typy beneficjentów:</w:t>
      </w:r>
    </w:p>
    <w:p w:rsidR="000809DE" w:rsidRDefault="000809DE" w:rsidP="00C07DA1">
      <w:pPr>
        <w:autoSpaceDE w:val="0"/>
        <w:autoSpaceDN w:val="0"/>
        <w:adjustRightInd w:val="0"/>
        <w:spacing w:before="120" w:after="120"/>
        <w:contextualSpacing/>
        <w:jc w:val="both"/>
        <w:rPr>
          <w:rFonts w:asciiTheme="minorHAnsi" w:eastAsia="Calibri" w:hAnsiTheme="minorHAnsi"/>
          <w:sz w:val="22"/>
          <w:szCs w:val="22"/>
          <w:lang w:eastAsia="en-US"/>
        </w:rPr>
      </w:pPr>
    </w:p>
    <w:p w:rsidR="000809DE" w:rsidRPr="000809DE" w:rsidRDefault="000809DE" w:rsidP="00C07DA1">
      <w:pPr>
        <w:autoSpaceDE w:val="0"/>
        <w:autoSpaceDN w:val="0"/>
        <w:adjustRightInd w:val="0"/>
        <w:spacing w:before="120" w:after="120"/>
        <w:contextualSpacing/>
        <w:jc w:val="both"/>
        <w:rPr>
          <w:rFonts w:asciiTheme="minorHAnsi" w:eastAsia="Calibri" w:hAnsiTheme="minorHAnsi"/>
          <w:b/>
          <w:sz w:val="22"/>
          <w:szCs w:val="22"/>
          <w:lang w:eastAsia="en-US"/>
        </w:rPr>
      </w:pPr>
      <w:r w:rsidRPr="000809DE">
        <w:rPr>
          <w:rFonts w:asciiTheme="minorHAnsi" w:eastAsia="Calibri" w:hAnsiTheme="minorHAnsi"/>
          <w:b/>
          <w:sz w:val="22"/>
          <w:szCs w:val="22"/>
          <w:lang w:eastAsia="en-US"/>
        </w:rPr>
        <w:t>W zakresie projektów typu 1.3.A</w:t>
      </w:r>
    </w:p>
    <w:p w:rsidR="000809DE" w:rsidRPr="000809DE" w:rsidRDefault="000809DE" w:rsidP="000809DE">
      <w:pPr>
        <w:pStyle w:val="ListParagraph"/>
        <w:numPr>
          <w:ilvl w:val="0"/>
          <w:numId w:val="27"/>
        </w:numPr>
        <w:autoSpaceDE w:val="0"/>
        <w:autoSpaceDN w:val="0"/>
        <w:adjustRightInd w:val="0"/>
        <w:spacing w:before="120" w:after="120"/>
        <w:jc w:val="both"/>
        <w:rPr>
          <w:rFonts w:asciiTheme="minorHAnsi" w:eastAsia="Calibri" w:hAnsiTheme="minorHAnsi"/>
          <w:sz w:val="22"/>
          <w:szCs w:val="22"/>
          <w:lang w:eastAsia="en-US"/>
        </w:rPr>
      </w:pPr>
      <w:r w:rsidRPr="000809DE">
        <w:rPr>
          <w:rFonts w:asciiTheme="minorHAnsi" w:eastAsia="Calibri" w:hAnsiTheme="minorHAnsi"/>
          <w:sz w:val="22"/>
          <w:szCs w:val="22"/>
          <w:lang w:eastAsia="en-US"/>
        </w:rPr>
        <w:t xml:space="preserve">jednostki samorządu terytorialnego, ich związki i stowarzyszenia; </w:t>
      </w:r>
    </w:p>
    <w:p w:rsidR="000809DE" w:rsidRDefault="00C834A3" w:rsidP="000809DE">
      <w:pPr>
        <w:pStyle w:val="ListParagraph"/>
        <w:numPr>
          <w:ilvl w:val="0"/>
          <w:numId w:val="27"/>
        </w:numPr>
        <w:autoSpaceDE w:val="0"/>
        <w:autoSpaceDN w:val="0"/>
        <w:adjustRightInd w:val="0"/>
        <w:spacing w:before="120" w:after="120"/>
        <w:jc w:val="both"/>
        <w:rPr>
          <w:rFonts w:asciiTheme="minorHAnsi" w:eastAsia="Calibri" w:hAnsiTheme="minorHAnsi"/>
          <w:sz w:val="22"/>
          <w:szCs w:val="22"/>
          <w:lang w:eastAsia="en-US"/>
        </w:rPr>
      </w:pPr>
      <w:r>
        <w:rPr>
          <w:rFonts w:asciiTheme="minorHAnsi" w:eastAsia="Calibri" w:hAnsiTheme="minorHAnsi"/>
          <w:sz w:val="22"/>
          <w:szCs w:val="22"/>
          <w:lang w:eastAsia="en-US"/>
        </w:rPr>
        <w:t>jednostki organizacyjne JST</w:t>
      </w:r>
      <w:r w:rsidR="000809DE" w:rsidRPr="000809DE">
        <w:rPr>
          <w:rFonts w:asciiTheme="minorHAnsi" w:eastAsia="Calibri" w:hAnsiTheme="minorHAnsi"/>
          <w:sz w:val="22"/>
          <w:szCs w:val="22"/>
          <w:lang w:eastAsia="en-US"/>
        </w:rPr>
        <w:t xml:space="preserve">; </w:t>
      </w:r>
    </w:p>
    <w:p w:rsidR="000809DE" w:rsidRDefault="000809DE" w:rsidP="000809DE">
      <w:pPr>
        <w:pStyle w:val="ListParagraph"/>
        <w:numPr>
          <w:ilvl w:val="0"/>
          <w:numId w:val="27"/>
        </w:numPr>
        <w:autoSpaceDE w:val="0"/>
        <w:autoSpaceDN w:val="0"/>
        <w:adjustRightInd w:val="0"/>
        <w:spacing w:before="120" w:after="120"/>
        <w:jc w:val="both"/>
        <w:rPr>
          <w:rFonts w:asciiTheme="minorHAnsi" w:eastAsia="Calibri" w:hAnsiTheme="minorHAnsi"/>
          <w:sz w:val="22"/>
          <w:szCs w:val="22"/>
          <w:lang w:eastAsia="en-US"/>
        </w:rPr>
      </w:pPr>
      <w:r w:rsidRPr="000809DE">
        <w:rPr>
          <w:rFonts w:asciiTheme="minorHAnsi" w:eastAsia="Calibri" w:hAnsiTheme="minorHAnsi"/>
          <w:sz w:val="22"/>
          <w:szCs w:val="22"/>
          <w:lang w:eastAsia="en-US"/>
        </w:rPr>
        <w:t xml:space="preserve">specjalne strefy ekonomiczne (SSE); </w:t>
      </w:r>
    </w:p>
    <w:p w:rsidR="000809DE" w:rsidRPr="000809DE" w:rsidRDefault="000809DE" w:rsidP="00C07DA1">
      <w:pPr>
        <w:pStyle w:val="ListParagraph"/>
        <w:numPr>
          <w:ilvl w:val="0"/>
          <w:numId w:val="27"/>
        </w:numPr>
        <w:autoSpaceDE w:val="0"/>
        <w:autoSpaceDN w:val="0"/>
        <w:adjustRightInd w:val="0"/>
        <w:spacing w:before="120" w:after="120"/>
        <w:jc w:val="both"/>
        <w:rPr>
          <w:rFonts w:asciiTheme="minorHAnsi" w:eastAsia="Calibri" w:hAnsiTheme="minorHAnsi"/>
          <w:sz w:val="22"/>
          <w:szCs w:val="22"/>
          <w:lang w:eastAsia="en-US"/>
        </w:rPr>
      </w:pPr>
      <w:r w:rsidRPr="000809DE">
        <w:rPr>
          <w:rFonts w:asciiTheme="minorHAnsi" w:eastAsia="Calibri" w:hAnsiTheme="minorHAnsi"/>
          <w:sz w:val="22"/>
          <w:szCs w:val="22"/>
          <w:lang w:eastAsia="en-US"/>
        </w:rPr>
        <w:t>instytucje otoczenia biznesu (IOB).</w:t>
      </w:r>
    </w:p>
    <w:p w:rsidR="000809DE" w:rsidRDefault="000809DE" w:rsidP="00C07DA1">
      <w:pPr>
        <w:autoSpaceDE w:val="0"/>
        <w:autoSpaceDN w:val="0"/>
        <w:adjustRightInd w:val="0"/>
        <w:spacing w:before="120" w:after="120"/>
        <w:contextualSpacing/>
        <w:jc w:val="both"/>
        <w:rPr>
          <w:rFonts w:asciiTheme="minorHAnsi" w:eastAsia="Calibri" w:hAnsiTheme="minorHAnsi"/>
          <w:sz w:val="22"/>
          <w:szCs w:val="22"/>
          <w:lang w:eastAsia="en-US"/>
        </w:rPr>
      </w:pPr>
    </w:p>
    <w:p w:rsidR="000809DE" w:rsidRPr="000809DE" w:rsidRDefault="000809DE" w:rsidP="00C07DA1">
      <w:pPr>
        <w:autoSpaceDE w:val="0"/>
        <w:autoSpaceDN w:val="0"/>
        <w:adjustRightInd w:val="0"/>
        <w:spacing w:before="120" w:after="120"/>
        <w:contextualSpacing/>
        <w:jc w:val="both"/>
        <w:rPr>
          <w:rFonts w:asciiTheme="minorHAnsi" w:eastAsia="Calibri" w:hAnsiTheme="minorHAnsi"/>
          <w:b/>
          <w:sz w:val="22"/>
          <w:szCs w:val="22"/>
          <w:lang w:eastAsia="en-US"/>
        </w:rPr>
      </w:pPr>
      <w:r w:rsidRPr="000809DE">
        <w:rPr>
          <w:rFonts w:asciiTheme="minorHAnsi" w:eastAsia="Calibri" w:hAnsiTheme="minorHAnsi"/>
          <w:b/>
          <w:sz w:val="22"/>
          <w:szCs w:val="22"/>
          <w:lang w:eastAsia="en-US"/>
        </w:rPr>
        <w:t>W zakresie projektów typu 1.3.B</w:t>
      </w:r>
    </w:p>
    <w:p w:rsidR="00C07DA1" w:rsidRPr="00C07DA1" w:rsidRDefault="00C07DA1" w:rsidP="000809DE">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jednostki samorządu terytorialnego, ich związki i stowarzyszenia;</w:t>
      </w:r>
    </w:p>
    <w:p w:rsidR="00C07DA1" w:rsidRPr="00C07DA1" w:rsidRDefault="00C834A3" w:rsidP="000809DE">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jednostki organizacyjne JST</w:t>
      </w:r>
      <w:r w:rsidR="00C07DA1" w:rsidRPr="00C07DA1">
        <w:rPr>
          <w:rFonts w:asciiTheme="minorHAnsi" w:eastAsia="Calibri" w:hAnsiTheme="minorHAnsi" w:cstheme="minorBidi"/>
          <w:sz w:val="22"/>
          <w:szCs w:val="22"/>
          <w:lang w:eastAsia="en-US"/>
        </w:rPr>
        <w:t>;</w:t>
      </w:r>
    </w:p>
    <w:p w:rsidR="00C07DA1" w:rsidRPr="00C07DA1" w:rsidRDefault="00C07DA1" w:rsidP="000809DE">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specjalne strefy ekonomiczne (SSE);</w:t>
      </w:r>
    </w:p>
    <w:p w:rsidR="00C07DA1" w:rsidRPr="00C07DA1" w:rsidRDefault="00C07DA1" w:rsidP="000809DE">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instytucje otoczenia biznesu (IOB);</w:t>
      </w:r>
    </w:p>
    <w:p w:rsidR="00C07DA1" w:rsidRPr="00C07DA1" w:rsidRDefault="00C07DA1" w:rsidP="000809DE">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uczelnie/szkoły wyższe;</w:t>
      </w:r>
    </w:p>
    <w:p w:rsidR="00C07DA1" w:rsidRPr="00C07DA1" w:rsidRDefault="00C07DA1" w:rsidP="000809DE">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lokalne grupy działania (LGD).</w:t>
      </w:r>
    </w:p>
    <w:p w:rsidR="00C07DA1" w:rsidRPr="00C07DA1" w:rsidRDefault="00C07DA1" w:rsidP="00C07DA1">
      <w:pPr>
        <w:autoSpaceDE w:val="0"/>
        <w:autoSpaceDN w:val="0"/>
        <w:adjustRightInd w:val="0"/>
        <w:spacing w:before="120" w:after="120"/>
        <w:contextualSpacing/>
        <w:jc w:val="both"/>
        <w:rPr>
          <w:rFonts w:asciiTheme="minorHAnsi" w:eastAsia="Calibri" w:hAnsiTheme="minorHAnsi"/>
          <w:sz w:val="22"/>
          <w:szCs w:val="22"/>
          <w:lang w:eastAsia="en-US"/>
        </w:rPr>
      </w:pPr>
    </w:p>
    <w:p w:rsidR="00C07DA1" w:rsidRPr="00C07DA1" w:rsidRDefault="00C07DA1" w:rsidP="003E7D9D">
      <w:pPr>
        <w:autoSpaceDE w:val="0"/>
        <w:autoSpaceDN w:val="0"/>
        <w:adjustRightInd w:val="0"/>
        <w:spacing w:line="276" w:lineRule="auto"/>
        <w:contextualSpacing/>
        <w:jc w:val="both"/>
        <w:rPr>
          <w:rFonts w:ascii="Calibri" w:hAnsi="Calibri"/>
          <w:sz w:val="22"/>
          <w:szCs w:val="22"/>
          <w:highlight w:val="yellow"/>
          <w:lang w:eastAsia="en-US"/>
        </w:rPr>
      </w:pPr>
      <w:r w:rsidRPr="00C07DA1">
        <w:rPr>
          <w:rFonts w:asciiTheme="minorHAnsi" w:eastAsia="Calibri" w:hAnsiTheme="minorHAnsi"/>
          <w:sz w:val="22"/>
          <w:szCs w:val="22"/>
          <w:lang w:eastAsia="en-US"/>
        </w:rPr>
        <w:t xml:space="preserve">Wnioskodawca </w:t>
      </w:r>
      <w:r w:rsidRPr="00C07DA1">
        <w:rPr>
          <w:rFonts w:ascii="Calibri" w:hAnsi="Calibri"/>
          <w:iCs/>
          <w:sz w:val="22"/>
          <w:szCs w:val="22"/>
          <w:lang w:eastAsia="en-US"/>
        </w:rPr>
        <w:t>będący Instytucją Otoczenia Biznesu powinien spełniać wymogi określone w kryterium formalnym specyficznym „IOB jako podmiot uprawniony (jeśli dotyczy)”: zgodnie z definicją IOB zawartą w SZOOP RPO WD 2014-2020</w:t>
      </w:r>
      <w:r w:rsidRPr="00C07DA1">
        <w:rPr>
          <w:rFonts w:ascii="Calibri" w:hAnsi="Calibri"/>
          <w:b/>
          <w:sz w:val="22"/>
          <w:szCs w:val="22"/>
          <w:lang w:eastAsia="en-US"/>
        </w:rPr>
        <w:t xml:space="preserve"> „</w:t>
      </w:r>
      <w:r w:rsidRPr="00C07DA1">
        <w:rPr>
          <w:rFonts w:ascii="Calibri" w:hAnsi="Calibri"/>
          <w:i/>
          <w:iCs/>
          <w:sz w:val="22"/>
          <w:szCs w:val="22"/>
          <w:lang w:eastAsia="en-US"/>
        </w:rPr>
        <w:t xml:space="preserve">Instytucje Otoczenia Biznesu (IOB) to, bez względu na formę prawną, podmioty prowadzące działalność na rzecz rozwoju przedsiębiorczości i innowacyjności, niedziałające dla zysku lub przeznaczające zysk na cele statutowe zgodnie z zapisami </w:t>
      </w:r>
      <w:r w:rsidRPr="00C07DA1">
        <w:rPr>
          <w:rFonts w:ascii="Calibri" w:hAnsi="Calibri"/>
          <w:i/>
          <w:iCs/>
          <w:sz w:val="22"/>
          <w:szCs w:val="22"/>
          <w:lang w:eastAsia="en-US"/>
        </w:rPr>
        <w:lastRenderedPageBreak/>
        <w:t>w statucie lub innym równoważnym dokumencie założycielskim. Posiadające bazę materialną, techniczną i zasoby ludzkie oraz kompetencyjne niezbędne do świadczenia usług na rzecz sektora MŚP</w:t>
      </w:r>
      <w:r w:rsidRPr="00C07DA1">
        <w:rPr>
          <w:rFonts w:ascii="Calibri" w:hAnsi="Calibri"/>
          <w:iCs/>
          <w:sz w:val="22"/>
          <w:szCs w:val="22"/>
          <w:lang w:eastAsia="en-US"/>
        </w:rPr>
        <w:t>. 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C07DA1">
        <w:rPr>
          <w:rFonts w:ascii="Calibri" w:hAnsi="Calibri"/>
          <w:iCs/>
          <w:sz w:val="22"/>
          <w:szCs w:val="22"/>
          <w:vertAlign w:val="superscript"/>
          <w:lang w:eastAsia="en-US"/>
        </w:rPr>
        <w:footnoteReference w:id="6"/>
      </w:r>
      <w:r w:rsidRPr="00C07DA1">
        <w:rPr>
          <w:rFonts w:ascii="Calibri" w:hAnsi="Calibri"/>
          <w:iCs/>
          <w:sz w:val="22"/>
          <w:szCs w:val="22"/>
          <w:lang w:eastAsia="en-US"/>
        </w:rPr>
        <w:t>.</w:t>
      </w:r>
      <w:r w:rsidRPr="00C07DA1">
        <w:rPr>
          <w:rFonts w:ascii="Calibri" w:hAnsi="Calibri"/>
          <w:sz w:val="22"/>
          <w:szCs w:val="22"/>
          <w:highlight w:val="yellow"/>
          <w:lang w:eastAsia="en-US"/>
        </w:rPr>
        <w:t xml:space="preserve"> </w:t>
      </w:r>
    </w:p>
    <w:p w:rsidR="00C07DA1" w:rsidRPr="00C07DA1" w:rsidRDefault="00C07DA1" w:rsidP="00C07DA1">
      <w:pPr>
        <w:spacing w:line="259" w:lineRule="auto"/>
        <w:jc w:val="both"/>
        <w:rPr>
          <w:rFonts w:asciiTheme="minorHAnsi" w:eastAsiaTheme="minorHAnsi" w:hAnsiTheme="minorHAnsi" w:cstheme="minorBidi"/>
          <w:sz w:val="22"/>
          <w:szCs w:val="22"/>
          <w:lang w:eastAsia="en-US"/>
        </w:rPr>
      </w:pPr>
    </w:p>
    <w:p w:rsidR="00C07DA1" w:rsidRPr="00C07DA1" w:rsidRDefault="00C07DA1" w:rsidP="00C07DA1">
      <w:pPr>
        <w:autoSpaceDE w:val="0"/>
        <w:autoSpaceDN w:val="0"/>
        <w:adjustRightInd w:val="0"/>
        <w:spacing w:line="276" w:lineRule="auto"/>
        <w:contextualSpacing/>
        <w:jc w:val="both"/>
        <w:rPr>
          <w:rFonts w:ascii="Calibri" w:eastAsia="TTE1ABE920t00" w:hAnsi="Calibri"/>
          <w:b/>
          <w:sz w:val="22"/>
          <w:szCs w:val="22"/>
          <w:lang w:eastAsia="en-US"/>
        </w:rPr>
      </w:pPr>
      <w:r w:rsidRPr="00C07DA1">
        <w:rPr>
          <w:rFonts w:ascii="Calibri" w:eastAsia="TTE1ABE920t00" w:hAnsi="Calibri"/>
          <w:b/>
          <w:sz w:val="22"/>
          <w:szCs w:val="22"/>
          <w:lang w:eastAsia="en-US"/>
        </w:rPr>
        <w:t>UWAGA:</w:t>
      </w:r>
    </w:p>
    <w:p w:rsidR="00EA6A3E" w:rsidRPr="002A317A" w:rsidRDefault="00C07DA1" w:rsidP="002A317A">
      <w:pPr>
        <w:autoSpaceDE w:val="0"/>
        <w:autoSpaceDN w:val="0"/>
        <w:adjustRightInd w:val="0"/>
        <w:spacing w:line="276" w:lineRule="auto"/>
        <w:contextualSpacing/>
        <w:jc w:val="both"/>
        <w:rPr>
          <w:rFonts w:ascii="Calibri" w:eastAsia="TTE1ABE920t00" w:hAnsi="Calibri"/>
          <w:sz w:val="22"/>
          <w:szCs w:val="22"/>
          <w:lang w:eastAsia="en-US"/>
        </w:rPr>
      </w:pPr>
      <w:r w:rsidRPr="00C07DA1">
        <w:rPr>
          <w:rFonts w:ascii="Calibri" w:eastAsia="TTE1ABE920t00" w:hAnsi="Calibri"/>
          <w:sz w:val="22"/>
          <w:szCs w:val="22"/>
          <w:lang w:eastAsia="en-US"/>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2876B4" w:rsidRPr="003D45F6" w:rsidRDefault="002876B4" w:rsidP="00F76FCD">
      <w:pPr>
        <w:spacing w:line="276" w:lineRule="auto"/>
        <w:rPr>
          <w:rFonts w:asciiTheme="minorHAnsi" w:hAnsiTheme="minorHAnsi" w:cs="Calibri"/>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Środki przeznaczone na dofinansowanie projektów</w:t>
      </w:r>
    </w:p>
    <w:p w:rsidR="00F2790E" w:rsidRPr="003D45F6" w:rsidRDefault="00F2790E" w:rsidP="00B173B3">
      <w:pPr>
        <w:rPr>
          <w:rFonts w:asciiTheme="minorHAnsi" w:hAnsiTheme="minorHAnsi"/>
          <w:sz w:val="22"/>
          <w:szCs w:val="22"/>
        </w:rPr>
      </w:pPr>
    </w:p>
    <w:p w:rsidR="00CC611C" w:rsidRPr="00CC611C" w:rsidRDefault="00CC611C" w:rsidP="00CC611C">
      <w:pPr>
        <w:pStyle w:val="Default"/>
        <w:spacing w:line="276" w:lineRule="auto"/>
        <w:jc w:val="both"/>
        <w:rPr>
          <w:rFonts w:asciiTheme="minorHAnsi" w:hAnsiTheme="minorHAnsi"/>
          <w:color w:val="auto"/>
          <w:sz w:val="22"/>
          <w:szCs w:val="22"/>
        </w:rPr>
      </w:pPr>
      <w:r w:rsidRPr="00CC611C">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na realizację Działania 1.3, </w:t>
      </w:r>
      <w:r w:rsidRPr="00CC611C">
        <w:rPr>
          <w:rFonts w:asciiTheme="minorHAnsi" w:hAnsiTheme="minorHAnsi"/>
          <w:iCs/>
          <w:color w:val="auto"/>
          <w:sz w:val="22"/>
          <w:szCs w:val="22"/>
        </w:rPr>
        <w:t>Podziałania 1.3.</w:t>
      </w:r>
      <w:r w:rsidR="00722CDE">
        <w:rPr>
          <w:rFonts w:asciiTheme="minorHAnsi" w:hAnsiTheme="minorHAnsi"/>
          <w:iCs/>
          <w:color w:val="auto"/>
          <w:sz w:val="22"/>
          <w:szCs w:val="22"/>
        </w:rPr>
        <w:t>3</w:t>
      </w:r>
      <w:r w:rsidRPr="00CC611C">
        <w:rPr>
          <w:rFonts w:asciiTheme="minorHAnsi" w:hAnsiTheme="minorHAnsi"/>
          <w:iCs/>
          <w:color w:val="auto"/>
          <w:sz w:val="22"/>
          <w:szCs w:val="22"/>
        </w:rPr>
        <w:t xml:space="preserve">, </w:t>
      </w:r>
      <w:r w:rsidRPr="00CC611C">
        <w:rPr>
          <w:rFonts w:asciiTheme="minorHAnsi" w:hAnsiTheme="minorHAnsi"/>
          <w:color w:val="auto"/>
          <w:sz w:val="22"/>
          <w:szCs w:val="22"/>
        </w:rPr>
        <w:t>przewidziano:</w:t>
      </w:r>
    </w:p>
    <w:p w:rsidR="00CC611C" w:rsidRDefault="00CC611C" w:rsidP="00CC611C">
      <w:pPr>
        <w:pStyle w:val="Default"/>
        <w:spacing w:line="276" w:lineRule="auto"/>
        <w:jc w:val="both"/>
        <w:rPr>
          <w:rFonts w:asciiTheme="minorHAnsi" w:hAnsiTheme="minorHAnsi"/>
          <w:color w:val="auto"/>
          <w:sz w:val="22"/>
          <w:szCs w:val="22"/>
        </w:rPr>
      </w:pPr>
    </w:p>
    <w:p w:rsidR="00722CDE" w:rsidRPr="006203E3" w:rsidRDefault="00722CDE" w:rsidP="00722CDE">
      <w:pPr>
        <w:pStyle w:val="Default"/>
        <w:spacing w:line="276" w:lineRule="auto"/>
        <w:jc w:val="center"/>
        <w:rPr>
          <w:rFonts w:asciiTheme="minorHAnsi" w:hAnsiTheme="minorHAnsi"/>
          <w:b/>
          <w:color w:val="auto"/>
          <w:sz w:val="22"/>
          <w:szCs w:val="22"/>
        </w:rPr>
      </w:pPr>
      <w:r w:rsidRPr="006203E3">
        <w:rPr>
          <w:rFonts w:asciiTheme="minorHAnsi" w:hAnsiTheme="minorHAnsi"/>
          <w:b/>
          <w:color w:val="auto"/>
          <w:sz w:val="22"/>
          <w:szCs w:val="22"/>
        </w:rPr>
        <w:t>W ramach schematu 1.3.A:</w:t>
      </w:r>
    </w:p>
    <w:p w:rsidR="00722CDE" w:rsidRPr="00722CDE" w:rsidRDefault="00722CDE" w:rsidP="00722CDE">
      <w:pPr>
        <w:pStyle w:val="Default"/>
        <w:spacing w:line="276" w:lineRule="auto"/>
        <w:jc w:val="center"/>
        <w:rPr>
          <w:rFonts w:asciiTheme="minorHAnsi" w:hAnsiTheme="minorHAnsi"/>
          <w:b/>
          <w:color w:val="auto"/>
          <w:sz w:val="22"/>
          <w:szCs w:val="22"/>
        </w:rPr>
      </w:pPr>
      <w:r w:rsidRPr="00722CDE">
        <w:rPr>
          <w:rFonts w:asciiTheme="minorHAnsi" w:hAnsiTheme="minorHAnsi"/>
          <w:b/>
          <w:color w:val="auto"/>
          <w:sz w:val="22"/>
          <w:szCs w:val="22"/>
        </w:rPr>
        <w:t>474</w:t>
      </w:r>
      <w:r w:rsidR="006203E3">
        <w:rPr>
          <w:rFonts w:asciiTheme="minorHAnsi" w:hAnsiTheme="minorHAnsi"/>
          <w:b/>
          <w:color w:val="auto"/>
          <w:sz w:val="22"/>
          <w:szCs w:val="22"/>
        </w:rPr>
        <w:t> </w:t>
      </w:r>
      <w:r w:rsidRPr="00722CDE">
        <w:rPr>
          <w:rFonts w:asciiTheme="minorHAnsi" w:hAnsiTheme="minorHAnsi"/>
          <w:b/>
          <w:color w:val="auto"/>
          <w:sz w:val="22"/>
          <w:szCs w:val="22"/>
        </w:rPr>
        <w:t>011</w:t>
      </w:r>
      <w:r w:rsidR="006203E3">
        <w:rPr>
          <w:rFonts w:asciiTheme="minorHAnsi" w:hAnsiTheme="minorHAnsi"/>
          <w:b/>
          <w:color w:val="auto"/>
          <w:sz w:val="22"/>
          <w:szCs w:val="22"/>
        </w:rPr>
        <w:t>,00</w:t>
      </w:r>
      <w:r w:rsidRPr="00722CDE">
        <w:rPr>
          <w:rFonts w:asciiTheme="minorHAnsi" w:hAnsiTheme="minorHAnsi"/>
          <w:b/>
          <w:color w:val="auto"/>
          <w:sz w:val="22"/>
          <w:szCs w:val="22"/>
        </w:rPr>
        <w:t xml:space="preserve"> EUR</w:t>
      </w:r>
    </w:p>
    <w:p w:rsidR="00722CDE" w:rsidRPr="00CC611C" w:rsidRDefault="00722CDE" w:rsidP="00722CDE">
      <w:pPr>
        <w:pStyle w:val="Default"/>
        <w:spacing w:line="276" w:lineRule="auto"/>
        <w:jc w:val="center"/>
        <w:rPr>
          <w:rFonts w:asciiTheme="minorHAnsi" w:hAnsiTheme="minorHAnsi"/>
          <w:color w:val="auto"/>
          <w:sz w:val="22"/>
          <w:szCs w:val="22"/>
        </w:rPr>
      </w:pPr>
      <w:r w:rsidRPr="00CC611C">
        <w:rPr>
          <w:rFonts w:asciiTheme="minorHAnsi" w:hAnsiTheme="minorHAnsi"/>
          <w:color w:val="auto"/>
          <w:sz w:val="22"/>
          <w:szCs w:val="22"/>
        </w:rPr>
        <w:t>(</w:t>
      </w:r>
      <w:r w:rsidRPr="00CC611C">
        <w:rPr>
          <w:rFonts w:asciiTheme="minorHAnsi" w:hAnsiTheme="minorHAnsi"/>
          <w:b/>
          <w:color w:val="auto"/>
          <w:sz w:val="22"/>
          <w:szCs w:val="22"/>
        </w:rPr>
        <w:t>PLN</w:t>
      </w:r>
      <w:r w:rsidR="006203E3">
        <w:rPr>
          <w:rFonts w:asciiTheme="minorHAnsi" w:hAnsiTheme="minorHAnsi"/>
          <w:b/>
          <w:color w:val="auto"/>
          <w:sz w:val="22"/>
          <w:szCs w:val="22"/>
        </w:rPr>
        <w:t xml:space="preserve"> </w:t>
      </w:r>
      <w:r w:rsidRPr="00CC611C">
        <w:rPr>
          <w:rFonts w:asciiTheme="minorHAnsi" w:hAnsiTheme="minorHAnsi"/>
          <w:b/>
          <w:color w:val="auto"/>
          <w:sz w:val="22"/>
          <w:szCs w:val="22"/>
        </w:rPr>
        <w:t xml:space="preserve"> </w:t>
      </w:r>
      <w:r w:rsidR="00A03445">
        <w:rPr>
          <w:rFonts w:asciiTheme="minorHAnsi" w:hAnsiTheme="minorHAnsi"/>
          <w:b/>
          <w:color w:val="auto"/>
          <w:sz w:val="22"/>
          <w:szCs w:val="22"/>
        </w:rPr>
        <w:t>2 048 296,33</w:t>
      </w:r>
      <w:r>
        <w:rPr>
          <w:rFonts w:asciiTheme="minorHAnsi" w:hAnsiTheme="minorHAnsi" w:cs="Calibri"/>
          <w:b/>
          <w:color w:val="auto"/>
          <w:sz w:val="22"/>
          <w:szCs w:val="22"/>
        </w:rPr>
        <w:t xml:space="preserve"> </w:t>
      </w:r>
      <w:r w:rsidRPr="00CC611C">
        <w:rPr>
          <w:rFonts w:asciiTheme="minorHAnsi" w:hAnsiTheme="minorHAnsi"/>
          <w:color w:val="auto"/>
          <w:sz w:val="22"/>
          <w:szCs w:val="22"/>
        </w:rPr>
        <w:t xml:space="preserve">*, kurs </w:t>
      </w:r>
      <w:r w:rsidR="00A03445">
        <w:rPr>
          <w:rFonts w:ascii="Verdana" w:hAnsi="Verdana"/>
          <w:color w:val="191919"/>
          <w:sz w:val="18"/>
          <w:szCs w:val="18"/>
          <w:shd w:val="clear" w:color="auto" w:fill="F7F7F7"/>
        </w:rPr>
        <w:t>4.3212</w:t>
      </w:r>
      <w:r w:rsidR="006203E3">
        <w:rPr>
          <w:rFonts w:asciiTheme="minorHAnsi" w:hAnsiTheme="minorHAnsi"/>
          <w:color w:val="auto"/>
          <w:sz w:val="22"/>
          <w:szCs w:val="22"/>
        </w:rPr>
        <w:t xml:space="preserve"> </w:t>
      </w:r>
      <w:r w:rsidR="006203E3" w:rsidRPr="006203E3">
        <w:rPr>
          <w:rFonts w:asciiTheme="minorHAnsi" w:hAnsiTheme="minorHAnsi"/>
          <w:b/>
          <w:color w:val="auto"/>
          <w:sz w:val="22"/>
          <w:szCs w:val="22"/>
        </w:rPr>
        <w:t>PLN</w:t>
      </w:r>
      <w:r w:rsidR="006203E3">
        <w:rPr>
          <w:rFonts w:asciiTheme="minorHAnsi" w:hAnsiTheme="minorHAnsi"/>
          <w:color w:val="auto"/>
          <w:sz w:val="22"/>
          <w:szCs w:val="22"/>
        </w:rPr>
        <w:t>*</w:t>
      </w:r>
      <w:r w:rsidRPr="00CC611C">
        <w:rPr>
          <w:rFonts w:asciiTheme="minorHAnsi" w:hAnsiTheme="minorHAnsi" w:cs="Calibri"/>
          <w:b/>
          <w:color w:val="auto"/>
          <w:sz w:val="22"/>
          <w:szCs w:val="22"/>
        </w:rPr>
        <w:t xml:space="preserve">* </w:t>
      </w:r>
      <w:r w:rsidRPr="00CC611C">
        <w:rPr>
          <w:rFonts w:asciiTheme="minorHAnsi" w:hAnsiTheme="minorHAnsi" w:cs="Calibri"/>
          <w:color w:val="auto"/>
          <w:sz w:val="22"/>
          <w:szCs w:val="22"/>
        </w:rPr>
        <w:t xml:space="preserve">z dnia </w:t>
      </w:r>
      <w:r w:rsidR="00A03445">
        <w:rPr>
          <w:rFonts w:asciiTheme="minorHAnsi" w:hAnsiTheme="minorHAnsi" w:cs="Calibri"/>
          <w:color w:val="auto"/>
          <w:sz w:val="22"/>
          <w:szCs w:val="22"/>
        </w:rPr>
        <w:t>28 listopada</w:t>
      </w:r>
      <w:r w:rsidRPr="00CC611C">
        <w:rPr>
          <w:rFonts w:asciiTheme="minorHAnsi" w:hAnsiTheme="minorHAnsi" w:cs="Calibri"/>
          <w:color w:val="auto"/>
          <w:sz w:val="22"/>
          <w:szCs w:val="22"/>
        </w:rPr>
        <w:t xml:space="preserve"> 2019 r.</w:t>
      </w:r>
      <w:r w:rsidRPr="00CC611C">
        <w:rPr>
          <w:rFonts w:asciiTheme="minorHAnsi" w:hAnsiTheme="minorHAnsi"/>
          <w:color w:val="auto"/>
          <w:sz w:val="22"/>
          <w:szCs w:val="22"/>
        </w:rPr>
        <w:t>)</w:t>
      </w:r>
    </w:p>
    <w:p w:rsidR="00722CDE" w:rsidRDefault="00722CDE" w:rsidP="00CC611C">
      <w:pPr>
        <w:pStyle w:val="Default"/>
        <w:spacing w:line="276" w:lineRule="auto"/>
        <w:jc w:val="both"/>
        <w:rPr>
          <w:rFonts w:asciiTheme="minorHAnsi" w:hAnsiTheme="minorHAnsi"/>
          <w:color w:val="auto"/>
          <w:sz w:val="22"/>
          <w:szCs w:val="22"/>
        </w:rPr>
      </w:pPr>
    </w:p>
    <w:p w:rsidR="00A03445" w:rsidRDefault="00A03445" w:rsidP="00A03445">
      <w:pPr>
        <w:pStyle w:val="Default"/>
        <w:jc w:val="both"/>
        <w:rPr>
          <w:rFonts w:ascii="Calibri" w:hAnsi="Calibri"/>
          <w:sz w:val="18"/>
          <w:szCs w:val="18"/>
        </w:rPr>
      </w:pPr>
      <w:r w:rsidRPr="00CD0351">
        <w:rPr>
          <w:rFonts w:ascii="Calibri" w:hAnsi="Calibri"/>
          <w:sz w:val="18"/>
          <w:szCs w:val="18"/>
        </w:rPr>
        <w:t xml:space="preserve">* </w:t>
      </w:r>
      <w:r>
        <w:rPr>
          <w:rFonts w:ascii="Calibri" w:hAnsi="Calibri"/>
          <w:sz w:val="18"/>
          <w:szCs w:val="18"/>
        </w:rPr>
        <w:t>W</w:t>
      </w:r>
      <w:r w:rsidRPr="00CD0351">
        <w:rPr>
          <w:rFonts w:ascii="Calibri" w:hAnsi="Calibri"/>
          <w:sz w:val="18"/>
          <w:szCs w:val="18"/>
        </w:rPr>
        <w:t xml:space="preserve"> tym zabezpiecza się na procedurę odwoławczą 15% kwoty przeznaczonej na konkurs</w:t>
      </w:r>
      <w:r>
        <w:rPr>
          <w:rFonts w:ascii="Calibri" w:hAnsi="Calibri"/>
          <w:sz w:val="18"/>
          <w:szCs w:val="18"/>
        </w:rPr>
        <w:t xml:space="preserve">. </w:t>
      </w:r>
    </w:p>
    <w:p w:rsidR="00A03445" w:rsidRPr="00491F43" w:rsidRDefault="00A03445" w:rsidP="00A03445">
      <w:pPr>
        <w:pStyle w:val="Default"/>
        <w:jc w:val="both"/>
        <w:rPr>
          <w:rFonts w:ascii="Calibri" w:hAnsi="Calibri"/>
          <w:color w:val="auto"/>
          <w:sz w:val="18"/>
          <w:szCs w:val="18"/>
        </w:rPr>
      </w:pPr>
      <w:r>
        <w:rPr>
          <w:rFonts w:ascii="Calibri" w:hAnsi="Calibri"/>
          <w:sz w:val="18"/>
          <w:szCs w:val="18"/>
        </w:rPr>
        <w:t xml:space="preserve">** </w:t>
      </w:r>
      <w:r w:rsidRPr="00CD0351">
        <w:rPr>
          <w:rFonts w:ascii="Calibri" w:hAnsi="Calibri"/>
          <w:color w:val="auto"/>
          <w:sz w:val="18"/>
          <w:szCs w:val="18"/>
        </w:rPr>
        <w:t>Alokacja przeliczona po kursie Europejskiego Banku Centralnego (EBC) obowiązującym w listopadzie 2019 r. Ze względu na kurs EUR limit dostępnych środków może ulec zmianie</w:t>
      </w:r>
      <w:r>
        <w:rPr>
          <w:rFonts w:ascii="Calibri" w:hAnsi="Calibri"/>
          <w:color w:val="auto"/>
          <w:sz w:val="18"/>
          <w:szCs w:val="18"/>
        </w:rPr>
        <w:t>, z</w:t>
      </w:r>
      <w:r w:rsidRPr="00CD0351">
        <w:rPr>
          <w:rFonts w:ascii="Calibri" w:hAnsi="Calibri"/>
          <w:color w:val="auto"/>
          <w:sz w:val="18"/>
          <w:szCs w:val="18"/>
        </w:rPr>
        <w:t xml:space="preserve"> tego powodu dokładna kwota dofinansowania zostanie określona na etapie rozstrzygnięcia konkursu.</w:t>
      </w:r>
    </w:p>
    <w:p w:rsidR="00A03445" w:rsidRDefault="00A03445" w:rsidP="00CC611C">
      <w:pPr>
        <w:pStyle w:val="Default"/>
        <w:spacing w:line="276" w:lineRule="auto"/>
        <w:jc w:val="both"/>
        <w:rPr>
          <w:rFonts w:asciiTheme="minorHAnsi" w:hAnsiTheme="minorHAnsi"/>
          <w:color w:val="auto"/>
          <w:sz w:val="22"/>
          <w:szCs w:val="22"/>
        </w:rPr>
      </w:pPr>
    </w:p>
    <w:p w:rsidR="00A03445" w:rsidRDefault="00A03445" w:rsidP="00CC611C">
      <w:pPr>
        <w:pStyle w:val="Default"/>
        <w:spacing w:line="276" w:lineRule="auto"/>
        <w:jc w:val="both"/>
        <w:rPr>
          <w:rFonts w:asciiTheme="minorHAnsi" w:hAnsiTheme="minorHAnsi"/>
          <w:color w:val="auto"/>
          <w:sz w:val="22"/>
          <w:szCs w:val="22"/>
        </w:rPr>
      </w:pPr>
    </w:p>
    <w:p w:rsidR="00722CDE" w:rsidRPr="006203E3" w:rsidRDefault="00722CDE" w:rsidP="006203E3">
      <w:pPr>
        <w:pStyle w:val="Default"/>
        <w:spacing w:line="276" w:lineRule="auto"/>
        <w:jc w:val="center"/>
        <w:rPr>
          <w:rFonts w:asciiTheme="minorHAnsi" w:hAnsiTheme="minorHAnsi"/>
          <w:b/>
          <w:color w:val="auto"/>
          <w:sz w:val="22"/>
          <w:szCs w:val="22"/>
        </w:rPr>
      </w:pPr>
      <w:r w:rsidRPr="006203E3">
        <w:rPr>
          <w:rFonts w:asciiTheme="minorHAnsi" w:hAnsiTheme="minorHAnsi"/>
          <w:b/>
          <w:color w:val="auto"/>
          <w:sz w:val="22"/>
          <w:szCs w:val="22"/>
        </w:rPr>
        <w:t>W ramach schematu 1.3.B</w:t>
      </w:r>
    </w:p>
    <w:p w:rsidR="00CC611C" w:rsidRPr="00CC611C" w:rsidRDefault="006203E3" w:rsidP="00CC611C">
      <w:pPr>
        <w:pStyle w:val="Default"/>
        <w:spacing w:line="276" w:lineRule="auto"/>
        <w:jc w:val="center"/>
        <w:rPr>
          <w:rFonts w:asciiTheme="minorHAnsi" w:hAnsiTheme="minorHAnsi"/>
          <w:color w:val="auto"/>
          <w:sz w:val="22"/>
          <w:szCs w:val="22"/>
        </w:rPr>
      </w:pPr>
      <w:r>
        <w:rPr>
          <w:rFonts w:asciiTheme="minorHAnsi" w:eastAsia="Calibri" w:hAnsiTheme="minorHAnsi" w:cstheme="minorBidi"/>
          <w:b/>
          <w:color w:val="auto"/>
          <w:sz w:val="22"/>
          <w:szCs w:val="22"/>
          <w:lang w:eastAsia="en-US"/>
        </w:rPr>
        <w:t>1 896 044,00</w:t>
      </w:r>
      <w:r w:rsidR="00CC611C" w:rsidRPr="00CC611C">
        <w:rPr>
          <w:rFonts w:asciiTheme="minorHAnsi" w:eastAsia="Calibri" w:hAnsiTheme="minorHAnsi" w:cstheme="minorBidi"/>
          <w:b/>
          <w:color w:val="auto"/>
          <w:sz w:val="22"/>
          <w:szCs w:val="22"/>
          <w:lang w:eastAsia="en-US"/>
        </w:rPr>
        <w:t xml:space="preserve">  </w:t>
      </w:r>
      <w:r w:rsidR="00CC611C" w:rsidRPr="00CC611C">
        <w:rPr>
          <w:rFonts w:asciiTheme="minorHAnsi" w:eastAsia="Calibri" w:hAnsiTheme="minorHAnsi"/>
          <w:b/>
          <w:color w:val="auto"/>
          <w:sz w:val="22"/>
          <w:szCs w:val="22"/>
        </w:rPr>
        <w:t>EUR</w:t>
      </w:r>
    </w:p>
    <w:p w:rsidR="00CC611C" w:rsidRPr="00CC611C" w:rsidRDefault="00CC611C" w:rsidP="00CC611C">
      <w:pPr>
        <w:pStyle w:val="Default"/>
        <w:spacing w:line="276" w:lineRule="auto"/>
        <w:jc w:val="center"/>
        <w:rPr>
          <w:rFonts w:asciiTheme="minorHAnsi" w:hAnsiTheme="minorHAnsi"/>
          <w:color w:val="auto"/>
          <w:sz w:val="22"/>
          <w:szCs w:val="22"/>
        </w:rPr>
      </w:pPr>
      <w:r w:rsidRPr="00CC611C">
        <w:rPr>
          <w:rFonts w:asciiTheme="minorHAnsi" w:hAnsiTheme="minorHAnsi"/>
          <w:color w:val="auto"/>
          <w:sz w:val="22"/>
          <w:szCs w:val="22"/>
        </w:rPr>
        <w:t>(</w:t>
      </w:r>
      <w:r w:rsidRPr="00CC611C">
        <w:rPr>
          <w:rFonts w:asciiTheme="minorHAnsi" w:hAnsiTheme="minorHAnsi"/>
          <w:b/>
          <w:color w:val="auto"/>
          <w:sz w:val="22"/>
          <w:szCs w:val="22"/>
        </w:rPr>
        <w:t>PLN</w:t>
      </w:r>
      <w:r w:rsidR="006203E3">
        <w:rPr>
          <w:rFonts w:asciiTheme="minorHAnsi" w:hAnsiTheme="minorHAnsi"/>
          <w:b/>
          <w:color w:val="auto"/>
          <w:sz w:val="22"/>
          <w:szCs w:val="22"/>
        </w:rPr>
        <w:t xml:space="preserve"> </w:t>
      </w:r>
      <w:r w:rsidR="00A03445">
        <w:rPr>
          <w:rFonts w:asciiTheme="minorHAnsi" w:hAnsiTheme="minorHAnsi"/>
          <w:b/>
          <w:color w:val="auto"/>
          <w:sz w:val="22"/>
          <w:szCs w:val="22"/>
        </w:rPr>
        <w:t>8 193 185,33</w:t>
      </w:r>
      <w:r w:rsidRPr="00CC611C">
        <w:rPr>
          <w:rFonts w:asciiTheme="minorHAnsi" w:hAnsiTheme="minorHAnsi"/>
          <w:b/>
          <w:color w:val="auto"/>
          <w:sz w:val="22"/>
          <w:szCs w:val="22"/>
        </w:rPr>
        <w:t xml:space="preserve"> </w:t>
      </w:r>
      <w:r w:rsidRPr="00CC611C">
        <w:rPr>
          <w:rFonts w:asciiTheme="minorHAnsi" w:hAnsiTheme="minorHAnsi"/>
          <w:color w:val="auto"/>
          <w:sz w:val="22"/>
          <w:szCs w:val="22"/>
        </w:rPr>
        <w:t xml:space="preserve">*, kurs </w:t>
      </w:r>
      <w:r w:rsidR="00A03445">
        <w:rPr>
          <w:rFonts w:ascii="Verdana" w:hAnsi="Verdana"/>
          <w:color w:val="191919"/>
          <w:sz w:val="18"/>
          <w:szCs w:val="18"/>
          <w:shd w:val="clear" w:color="auto" w:fill="F7F7F7"/>
        </w:rPr>
        <w:t>4.3212</w:t>
      </w:r>
      <w:r w:rsidRPr="00CC611C">
        <w:rPr>
          <w:rFonts w:asciiTheme="minorHAnsi" w:hAnsiTheme="minorHAnsi" w:cs="Calibri"/>
          <w:b/>
          <w:color w:val="auto"/>
          <w:sz w:val="22"/>
          <w:szCs w:val="22"/>
        </w:rPr>
        <w:t xml:space="preserve"> </w:t>
      </w:r>
      <w:r w:rsidRPr="00CC611C">
        <w:rPr>
          <w:rFonts w:asciiTheme="minorHAnsi" w:hAnsiTheme="minorHAnsi" w:cs="Arial"/>
          <w:b/>
          <w:color w:val="auto"/>
          <w:sz w:val="22"/>
          <w:szCs w:val="22"/>
        </w:rPr>
        <w:t>PLN</w:t>
      </w:r>
      <w:r w:rsidRPr="00CC611C">
        <w:rPr>
          <w:rFonts w:asciiTheme="minorHAnsi" w:hAnsiTheme="minorHAnsi" w:cs="Calibri"/>
          <w:b/>
          <w:color w:val="auto"/>
          <w:sz w:val="22"/>
          <w:szCs w:val="22"/>
        </w:rPr>
        <w:t xml:space="preserve">** </w:t>
      </w:r>
      <w:r w:rsidRPr="00CC611C">
        <w:rPr>
          <w:rFonts w:asciiTheme="minorHAnsi" w:hAnsiTheme="minorHAnsi" w:cs="Calibri"/>
          <w:color w:val="auto"/>
          <w:sz w:val="22"/>
          <w:szCs w:val="22"/>
        </w:rPr>
        <w:t xml:space="preserve">z dnia </w:t>
      </w:r>
      <w:r w:rsidR="00A03445">
        <w:rPr>
          <w:rFonts w:asciiTheme="minorHAnsi" w:hAnsiTheme="minorHAnsi" w:cs="Calibri"/>
          <w:color w:val="auto"/>
          <w:sz w:val="22"/>
          <w:szCs w:val="22"/>
        </w:rPr>
        <w:t xml:space="preserve">28 listopada </w:t>
      </w:r>
      <w:r w:rsidRPr="00CC611C">
        <w:rPr>
          <w:rFonts w:asciiTheme="minorHAnsi" w:hAnsiTheme="minorHAnsi" w:cs="Calibri"/>
          <w:color w:val="auto"/>
          <w:sz w:val="22"/>
          <w:szCs w:val="22"/>
        </w:rPr>
        <w:t>2019 r.</w:t>
      </w:r>
      <w:r w:rsidRPr="00CC611C">
        <w:rPr>
          <w:rFonts w:asciiTheme="minorHAnsi" w:hAnsiTheme="minorHAnsi"/>
          <w:color w:val="auto"/>
          <w:sz w:val="22"/>
          <w:szCs w:val="22"/>
        </w:rPr>
        <w:t>)</w:t>
      </w:r>
    </w:p>
    <w:p w:rsidR="00CC611C" w:rsidRPr="00CC611C" w:rsidRDefault="00CC611C" w:rsidP="00CC611C">
      <w:pPr>
        <w:pStyle w:val="Default"/>
        <w:spacing w:line="276" w:lineRule="auto"/>
        <w:jc w:val="both"/>
        <w:rPr>
          <w:rFonts w:asciiTheme="minorHAnsi" w:hAnsiTheme="minorHAnsi"/>
          <w:color w:val="auto"/>
          <w:sz w:val="22"/>
          <w:szCs w:val="22"/>
        </w:rPr>
      </w:pPr>
    </w:p>
    <w:p w:rsidR="00A03445" w:rsidRDefault="00A03445" w:rsidP="00A03445">
      <w:pPr>
        <w:pStyle w:val="Default"/>
        <w:jc w:val="both"/>
        <w:rPr>
          <w:rFonts w:ascii="Calibri" w:hAnsi="Calibri"/>
          <w:sz w:val="18"/>
          <w:szCs w:val="18"/>
        </w:rPr>
      </w:pPr>
      <w:r w:rsidRPr="00CD0351">
        <w:rPr>
          <w:rFonts w:ascii="Calibri" w:hAnsi="Calibri"/>
          <w:sz w:val="18"/>
          <w:szCs w:val="18"/>
        </w:rPr>
        <w:t xml:space="preserve">* </w:t>
      </w:r>
      <w:r>
        <w:rPr>
          <w:rFonts w:ascii="Calibri" w:hAnsi="Calibri"/>
          <w:sz w:val="18"/>
          <w:szCs w:val="18"/>
        </w:rPr>
        <w:t>W</w:t>
      </w:r>
      <w:r w:rsidRPr="00CD0351">
        <w:rPr>
          <w:rFonts w:ascii="Calibri" w:hAnsi="Calibri"/>
          <w:sz w:val="18"/>
          <w:szCs w:val="18"/>
        </w:rPr>
        <w:t xml:space="preserve"> tym zabezpiecza się na procedurę odwoławczą 15% kwoty przeznaczonej na konkurs</w:t>
      </w:r>
      <w:r>
        <w:rPr>
          <w:rFonts w:ascii="Calibri" w:hAnsi="Calibri"/>
          <w:sz w:val="18"/>
          <w:szCs w:val="18"/>
        </w:rPr>
        <w:t xml:space="preserve">. </w:t>
      </w:r>
    </w:p>
    <w:p w:rsidR="00A03445" w:rsidRPr="00491F43" w:rsidRDefault="00A03445" w:rsidP="00A03445">
      <w:pPr>
        <w:pStyle w:val="Default"/>
        <w:jc w:val="both"/>
        <w:rPr>
          <w:rFonts w:ascii="Calibri" w:hAnsi="Calibri"/>
          <w:color w:val="auto"/>
          <w:sz w:val="18"/>
          <w:szCs w:val="18"/>
        </w:rPr>
      </w:pPr>
      <w:r>
        <w:rPr>
          <w:rFonts w:ascii="Calibri" w:hAnsi="Calibri"/>
          <w:sz w:val="18"/>
          <w:szCs w:val="18"/>
        </w:rPr>
        <w:t xml:space="preserve">** </w:t>
      </w:r>
      <w:r w:rsidRPr="00CD0351">
        <w:rPr>
          <w:rFonts w:ascii="Calibri" w:hAnsi="Calibri"/>
          <w:color w:val="auto"/>
          <w:sz w:val="18"/>
          <w:szCs w:val="18"/>
        </w:rPr>
        <w:t>Alokacja przeliczona po kursie Europejskiego Banku Centralnego (EBC) obowiązującym w listopadzie 2019 r. Ze względu na kurs EUR limit dostępnych środków może ulec zmianie</w:t>
      </w:r>
      <w:r>
        <w:rPr>
          <w:rFonts w:ascii="Calibri" w:hAnsi="Calibri"/>
          <w:color w:val="auto"/>
          <w:sz w:val="18"/>
          <w:szCs w:val="18"/>
        </w:rPr>
        <w:t>, z</w:t>
      </w:r>
      <w:r w:rsidRPr="00CD0351">
        <w:rPr>
          <w:rFonts w:ascii="Calibri" w:hAnsi="Calibri"/>
          <w:color w:val="auto"/>
          <w:sz w:val="18"/>
          <w:szCs w:val="18"/>
        </w:rPr>
        <w:t xml:space="preserve"> tego powodu dokładna kwota dofinansowania zostanie określona na etapie rozstrzygnięcia konkursu.</w:t>
      </w:r>
    </w:p>
    <w:p w:rsidR="006203E3" w:rsidRDefault="006203E3" w:rsidP="00440B2D">
      <w:pPr>
        <w:autoSpaceDE w:val="0"/>
        <w:contextualSpacing/>
        <w:rPr>
          <w:rFonts w:asciiTheme="minorHAnsi" w:hAnsiTheme="minorHAnsi"/>
          <w:sz w:val="22"/>
          <w:szCs w:val="22"/>
        </w:rPr>
      </w:pPr>
    </w:p>
    <w:p w:rsidR="006203E3" w:rsidRPr="003D45F6" w:rsidRDefault="006203E3" w:rsidP="00440B2D">
      <w:pPr>
        <w:autoSpaceDE w:val="0"/>
        <w:contextualSpacing/>
        <w:rPr>
          <w:rFonts w:asciiTheme="minorHAnsi" w:hAnsiTheme="minorHAnsi"/>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Zasady finansowania projektu</w:t>
      </w:r>
    </w:p>
    <w:p w:rsidR="00436F1C" w:rsidRPr="003D45F6" w:rsidRDefault="00436F1C" w:rsidP="00440B2D">
      <w:pPr>
        <w:pStyle w:val="Default"/>
        <w:spacing w:line="276" w:lineRule="auto"/>
        <w:rPr>
          <w:rFonts w:asciiTheme="minorHAnsi" w:hAnsiTheme="minorHAnsi" w:cs="Arial"/>
          <w:b/>
          <w:color w:val="auto"/>
          <w:sz w:val="22"/>
          <w:szCs w:val="22"/>
          <w:u w:val="single"/>
        </w:rPr>
      </w:pPr>
    </w:p>
    <w:p w:rsidR="006203E3" w:rsidRPr="006203E3" w:rsidRDefault="006203E3" w:rsidP="006203E3">
      <w:pPr>
        <w:pStyle w:val="Default"/>
        <w:rPr>
          <w:rFonts w:asciiTheme="minorHAnsi" w:hAnsiTheme="minorHAnsi"/>
          <w:b/>
          <w:bCs/>
          <w:sz w:val="22"/>
          <w:szCs w:val="22"/>
          <w:shd w:val="clear" w:color="auto" w:fill="FFFFFF" w:themeFill="background1"/>
        </w:rPr>
      </w:pPr>
      <w:r w:rsidRPr="006203E3">
        <w:rPr>
          <w:rFonts w:asciiTheme="minorHAnsi" w:hAnsiTheme="minorHAnsi"/>
          <w:b/>
          <w:bCs/>
          <w:sz w:val="22"/>
          <w:szCs w:val="22"/>
          <w:shd w:val="clear" w:color="auto" w:fill="FFFFFF" w:themeFill="background1"/>
        </w:rPr>
        <w:t>Zgodnie z SZOOP RPO WD maksymalna wartość wydatków kwalifikowalnych:</w:t>
      </w:r>
    </w:p>
    <w:p w:rsidR="006203E3" w:rsidRPr="006203E3" w:rsidRDefault="006203E3" w:rsidP="006203E3">
      <w:pPr>
        <w:pStyle w:val="Default"/>
        <w:rPr>
          <w:rFonts w:asciiTheme="minorHAnsi" w:hAnsiTheme="minorHAnsi"/>
          <w:bCs/>
          <w:sz w:val="22"/>
          <w:szCs w:val="22"/>
          <w:shd w:val="clear" w:color="auto" w:fill="FFFFFF" w:themeFill="background1"/>
        </w:rPr>
      </w:pPr>
      <w:r w:rsidRPr="006203E3">
        <w:rPr>
          <w:rFonts w:asciiTheme="minorHAnsi" w:hAnsiTheme="minorHAnsi"/>
          <w:bCs/>
          <w:sz w:val="22"/>
          <w:szCs w:val="22"/>
          <w:shd w:val="clear" w:color="auto" w:fill="FFFFFF" w:themeFill="background1"/>
        </w:rPr>
        <w:t>- Schemat 1.3 A – 10 mln PLN</w:t>
      </w:r>
    </w:p>
    <w:p w:rsidR="006203E3" w:rsidRPr="006203E3" w:rsidRDefault="006203E3" w:rsidP="006203E3">
      <w:pPr>
        <w:pStyle w:val="Default"/>
        <w:rPr>
          <w:rFonts w:asciiTheme="minorHAnsi" w:hAnsiTheme="minorHAnsi"/>
          <w:bCs/>
          <w:sz w:val="22"/>
          <w:szCs w:val="22"/>
          <w:shd w:val="clear" w:color="auto" w:fill="FFFFFF" w:themeFill="background1"/>
        </w:rPr>
      </w:pPr>
      <w:r w:rsidRPr="006203E3">
        <w:rPr>
          <w:rFonts w:asciiTheme="minorHAnsi" w:hAnsiTheme="minorHAnsi"/>
          <w:bCs/>
          <w:sz w:val="22"/>
          <w:szCs w:val="22"/>
          <w:shd w:val="clear" w:color="auto" w:fill="FFFFFF" w:themeFill="background1"/>
        </w:rPr>
        <w:t>- Schemat 1.3 B – 20 mln PLN</w:t>
      </w:r>
    </w:p>
    <w:p w:rsidR="00E023F8" w:rsidRPr="00155773" w:rsidRDefault="00E023F8" w:rsidP="00B0439A">
      <w:pPr>
        <w:pStyle w:val="Default"/>
        <w:jc w:val="both"/>
        <w:rPr>
          <w:rFonts w:asciiTheme="minorHAnsi" w:hAnsiTheme="minorHAnsi" w:cs="Arial"/>
          <w:color w:val="auto"/>
          <w:sz w:val="22"/>
          <w:szCs w:val="22"/>
        </w:rPr>
      </w:pPr>
    </w:p>
    <w:p w:rsidR="006203E3" w:rsidRDefault="00436F1C" w:rsidP="00C07DA1">
      <w:pPr>
        <w:spacing w:line="276" w:lineRule="auto"/>
        <w:jc w:val="both"/>
        <w:rPr>
          <w:rFonts w:asciiTheme="minorHAnsi" w:hAnsiTheme="minorHAnsi" w:cs="Arial"/>
          <w:sz w:val="22"/>
          <w:szCs w:val="22"/>
        </w:rPr>
      </w:pPr>
      <w:r w:rsidRPr="00155773">
        <w:rPr>
          <w:rFonts w:asciiTheme="minorHAnsi" w:hAnsiTheme="minorHAnsi"/>
          <w:b/>
          <w:sz w:val="22"/>
          <w:szCs w:val="22"/>
          <w:lang w:eastAsia="en-US"/>
        </w:rPr>
        <w:lastRenderedPageBreak/>
        <w:t>Miejsce realizacji projektu:</w:t>
      </w:r>
      <w:r w:rsidRPr="00155773">
        <w:rPr>
          <w:rFonts w:asciiTheme="minorHAnsi" w:hAnsiTheme="minorHAnsi"/>
          <w:sz w:val="22"/>
          <w:szCs w:val="22"/>
          <w:lang w:eastAsia="en-US"/>
        </w:rPr>
        <w:t xml:space="preserve"> </w:t>
      </w:r>
      <w:r w:rsidRPr="00155773">
        <w:rPr>
          <w:rFonts w:asciiTheme="minorHAnsi" w:hAnsiTheme="minorHAnsi" w:cs="Arial"/>
          <w:sz w:val="22"/>
          <w:szCs w:val="22"/>
        </w:rPr>
        <w:t xml:space="preserve">zgodnie z </w:t>
      </w:r>
      <w:r w:rsidR="00983038" w:rsidRPr="00155773">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6203E3">
        <w:rPr>
          <w:rFonts w:asciiTheme="minorHAnsi" w:hAnsiTheme="minorHAnsi" w:cs="Arial"/>
          <w:sz w:val="22"/>
          <w:szCs w:val="22"/>
        </w:rPr>
        <w:t>.</w:t>
      </w:r>
    </w:p>
    <w:p w:rsidR="002D5143" w:rsidRPr="00155773" w:rsidRDefault="002D5143" w:rsidP="00B0439A">
      <w:pPr>
        <w:jc w:val="both"/>
        <w:rPr>
          <w:rFonts w:asciiTheme="minorHAnsi" w:hAnsiTheme="minorHAnsi" w:cs="Arial"/>
          <w:sz w:val="22"/>
          <w:szCs w:val="22"/>
        </w:rPr>
      </w:pPr>
    </w:p>
    <w:p w:rsidR="002A317A" w:rsidRDefault="002A317A" w:rsidP="002A317A">
      <w:pPr>
        <w:autoSpaceDE w:val="0"/>
        <w:autoSpaceDN w:val="0"/>
        <w:spacing w:line="276" w:lineRule="auto"/>
        <w:rPr>
          <w:rFonts w:asciiTheme="minorHAnsi" w:hAnsiTheme="minorHAnsi"/>
          <w:b/>
          <w:bCs/>
          <w:sz w:val="22"/>
          <w:szCs w:val="22"/>
        </w:rPr>
      </w:pPr>
      <w:r w:rsidRPr="00E023F8">
        <w:rPr>
          <w:rFonts w:asciiTheme="minorHAnsi" w:hAnsiTheme="minorHAnsi"/>
          <w:b/>
          <w:bCs/>
          <w:sz w:val="22"/>
          <w:szCs w:val="22"/>
        </w:rPr>
        <w:t xml:space="preserve">Nabór obejmuje projekty z obszaru </w:t>
      </w:r>
      <w:r>
        <w:rPr>
          <w:rFonts w:asciiTheme="minorHAnsi" w:hAnsiTheme="minorHAnsi"/>
          <w:b/>
          <w:bCs/>
          <w:sz w:val="22"/>
          <w:szCs w:val="22"/>
        </w:rPr>
        <w:t>ZIT AJ.</w:t>
      </w:r>
      <w:r w:rsidRPr="00E023F8">
        <w:rPr>
          <w:rFonts w:asciiTheme="minorHAnsi" w:hAnsiTheme="minorHAnsi"/>
          <w:b/>
          <w:bCs/>
          <w:sz w:val="22"/>
          <w:szCs w:val="22"/>
        </w:rPr>
        <w:t xml:space="preserve">  </w:t>
      </w:r>
    </w:p>
    <w:p w:rsidR="00E023F8" w:rsidRPr="003D45F6" w:rsidRDefault="00E023F8" w:rsidP="00440B2D">
      <w:pPr>
        <w:autoSpaceDE w:val="0"/>
        <w:autoSpaceDN w:val="0"/>
        <w:spacing w:line="276" w:lineRule="auto"/>
        <w:rPr>
          <w:rFonts w:asciiTheme="minorHAnsi" w:hAnsiTheme="minorHAnsi"/>
          <w:i/>
          <w:iCs/>
          <w:sz w:val="22"/>
          <w:szCs w:val="22"/>
          <w:lang w:eastAsia="en-US"/>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Poziom dofinansowania projektów </w:t>
      </w:r>
    </w:p>
    <w:p w:rsidR="00F2790E" w:rsidRPr="003D45F6" w:rsidRDefault="00F2790E" w:rsidP="00440B2D">
      <w:pPr>
        <w:autoSpaceDE w:val="0"/>
        <w:contextualSpacing/>
        <w:rPr>
          <w:rFonts w:asciiTheme="minorHAnsi" w:hAnsiTheme="minorHAnsi" w:cs="Calibri"/>
          <w:b/>
          <w:bCs/>
          <w:sz w:val="22"/>
          <w:szCs w:val="22"/>
        </w:rPr>
      </w:pPr>
    </w:p>
    <w:p w:rsidR="00CC611C" w:rsidRPr="00CC611C" w:rsidRDefault="00CC611C" w:rsidP="00CC611C">
      <w:pPr>
        <w:snapToGrid w:val="0"/>
        <w:spacing w:line="276" w:lineRule="auto"/>
        <w:jc w:val="both"/>
        <w:rPr>
          <w:rFonts w:asciiTheme="minorHAnsi" w:hAnsiTheme="minorHAnsi" w:cs="Arial"/>
          <w:kern w:val="1"/>
          <w:sz w:val="22"/>
          <w:szCs w:val="22"/>
        </w:rPr>
      </w:pPr>
      <w:r w:rsidRPr="00CC611C">
        <w:rPr>
          <w:rFonts w:asciiTheme="minorHAnsi" w:hAnsiTheme="minorHAnsi" w:cs="Arial"/>
          <w:b/>
          <w:kern w:val="1"/>
          <w:sz w:val="22"/>
          <w:szCs w:val="22"/>
        </w:rPr>
        <w:t>W przypadku wydatków objętych pomocą inwestycyjną na infrastrukturę lokalną</w:t>
      </w:r>
      <w:r w:rsidRPr="00CC611C">
        <w:rPr>
          <w:rFonts w:asciiTheme="minorHAnsi" w:hAnsiTheme="minorHAnsi" w:cs="Arial"/>
          <w:kern w:val="1"/>
          <w:sz w:val="22"/>
          <w:szCs w:val="22"/>
        </w:rPr>
        <w:t xml:space="preserve">, zgodnie </w:t>
      </w:r>
      <w:r w:rsidRPr="00CC611C">
        <w:rPr>
          <w:rFonts w:asciiTheme="minorHAnsi" w:hAnsiTheme="minorHAnsi" w:cs="Arial"/>
          <w:kern w:val="1"/>
          <w:sz w:val="22"/>
          <w:szCs w:val="22"/>
        </w:rPr>
        <w:br/>
        <w:t xml:space="preserve">z rozporządzeniem Ministra Infrastruktury i Rozwoju z dnia 5 sierpnia 2015 r. w sprawie udzielania pomocy inwestycyjnej na infrastrukturę lokalną w ramach regionalnych programów operacyjnych na lata 2014-2020 – </w:t>
      </w:r>
      <w:r w:rsidRPr="00CC611C">
        <w:rPr>
          <w:rFonts w:asciiTheme="minorHAnsi" w:hAnsiTheme="minorHAnsi" w:cs="Arial"/>
          <w:b/>
          <w:kern w:val="1"/>
          <w:sz w:val="22"/>
          <w:szCs w:val="22"/>
        </w:rPr>
        <w:t xml:space="preserve">85% </w:t>
      </w:r>
      <w:r w:rsidRPr="00CC611C">
        <w:rPr>
          <w:rFonts w:asciiTheme="minorHAnsi" w:hAnsiTheme="minorHAnsi" w:cs="Arial"/>
          <w:kern w:val="1"/>
          <w:sz w:val="22"/>
          <w:szCs w:val="22"/>
        </w:rPr>
        <w:t>(maksymalna kwota pomocy stanowi różnicę między kosztami kwalifikowalnymi a zyskiem operacyjnym z inwestycji, ale nie może przekroczyć wartości 85% kosztów kwalifikowalnych projektu)</w:t>
      </w:r>
    </w:p>
    <w:p w:rsidR="006203E3" w:rsidRDefault="006203E3" w:rsidP="00CC611C">
      <w:pPr>
        <w:spacing w:line="276" w:lineRule="auto"/>
        <w:jc w:val="both"/>
        <w:rPr>
          <w:rFonts w:asciiTheme="minorHAnsi" w:hAnsiTheme="minorHAnsi" w:cs="Arial"/>
          <w:kern w:val="1"/>
          <w:sz w:val="22"/>
          <w:szCs w:val="22"/>
        </w:rPr>
      </w:pPr>
    </w:p>
    <w:p w:rsidR="00CC611C" w:rsidRPr="00CC611C" w:rsidRDefault="00CC611C" w:rsidP="00CC611C">
      <w:pPr>
        <w:spacing w:line="276" w:lineRule="auto"/>
        <w:jc w:val="both"/>
        <w:rPr>
          <w:rFonts w:asciiTheme="minorHAnsi" w:hAnsiTheme="minorHAnsi" w:cs="Arial"/>
          <w:kern w:val="1"/>
          <w:sz w:val="22"/>
          <w:szCs w:val="22"/>
        </w:rPr>
      </w:pPr>
      <w:r w:rsidRPr="00DF5814">
        <w:rPr>
          <w:rFonts w:asciiTheme="minorHAnsi" w:hAnsiTheme="minorHAnsi" w:cs="Arial"/>
          <w:b/>
          <w:kern w:val="1"/>
          <w:sz w:val="22"/>
          <w:szCs w:val="22"/>
        </w:rPr>
        <w:t>W</w:t>
      </w:r>
      <w:r w:rsidRPr="00CC611C">
        <w:rPr>
          <w:rFonts w:asciiTheme="minorHAnsi" w:hAnsiTheme="minorHAnsi" w:cs="Arial"/>
          <w:b/>
          <w:kern w:val="1"/>
          <w:sz w:val="22"/>
          <w:szCs w:val="22"/>
        </w:rPr>
        <w:t xml:space="preserve"> przypadku wydatków objętych pomocą de minimis</w:t>
      </w:r>
      <w:r w:rsidRPr="00CC611C">
        <w:rPr>
          <w:rFonts w:asciiTheme="minorHAnsi" w:hAnsiTheme="minorHAnsi" w:cs="Arial"/>
          <w:kern w:val="1"/>
          <w:sz w:val="22"/>
          <w:szCs w:val="22"/>
        </w:rPr>
        <w:t xml:space="preserve">, zgodnie z rozporządzeniem Ministra Infrastruktury i Rozwoju z dnia 19 marca 2015 r. w sprawie udzielania pomocy de minimis w ramach regionalnych programów operacyjnych na lata 2014–2020 – </w:t>
      </w:r>
      <w:r w:rsidRPr="00CC611C">
        <w:rPr>
          <w:rFonts w:asciiTheme="minorHAnsi" w:hAnsiTheme="minorHAnsi" w:cs="Arial"/>
          <w:b/>
          <w:kern w:val="1"/>
          <w:sz w:val="22"/>
          <w:szCs w:val="22"/>
        </w:rPr>
        <w:t>85%</w:t>
      </w:r>
      <w:r w:rsidRPr="00CC611C">
        <w:rPr>
          <w:rFonts w:asciiTheme="minorHAnsi" w:hAnsiTheme="minorHAnsi" w:cs="Arial"/>
          <w:kern w:val="1"/>
          <w:sz w:val="22"/>
          <w:szCs w:val="22"/>
        </w:rPr>
        <w:t xml:space="preserve"> (z zastrzeżeniem, że całkowita kwota pomocy de minimis dla danego podmiotu w okresie trzech lat podatkowych, z uwzględnieniem wnioskowanej kwoty pomocy de minimis oraz pomocy de minimis otrzymanej z innych źródeł) nie może przekroczyć nie może przekroczyć równowartości 200 tys. euro).</w:t>
      </w:r>
    </w:p>
    <w:p w:rsidR="00CC611C" w:rsidRPr="00CC611C" w:rsidRDefault="00CC611C" w:rsidP="00CC611C">
      <w:pPr>
        <w:snapToGrid w:val="0"/>
        <w:spacing w:line="276" w:lineRule="auto"/>
        <w:jc w:val="both"/>
        <w:rPr>
          <w:rFonts w:asciiTheme="minorHAnsi" w:hAnsiTheme="minorHAnsi" w:cs="Arial"/>
          <w:sz w:val="22"/>
          <w:szCs w:val="22"/>
        </w:rPr>
      </w:pPr>
      <w:r w:rsidRPr="00CC611C">
        <w:rPr>
          <w:rFonts w:asciiTheme="minorHAnsi" w:hAnsiTheme="minorHAnsi" w:cs="Arial"/>
          <w:sz w:val="22"/>
          <w:szCs w:val="22"/>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rsidR="00CC611C" w:rsidRPr="00CC611C" w:rsidRDefault="00CC611C" w:rsidP="00CC611C">
      <w:pPr>
        <w:spacing w:before="120" w:after="120"/>
        <w:contextualSpacing/>
        <w:jc w:val="both"/>
        <w:rPr>
          <w:rFonts w:asciiTheme="minorHAnsi" w:hAnsiTheme="minorHAnsi"/>
          <w:bCs/>
          <w:sz w:val="22"/>
          <w:szCs w:val="22"/>
          <w:highlight w:val="yellow"/>
          <w:shd w:val="clear" w:color="auto" w:fill="FFFFFF" w:themeFill="background1"/>
        </w:rPr>
      </w:pPr>
    </w:p>
    <w:p w:rsidR="00CC611C" w:rsidRPr="00CC611C" w:rsidRDefault="00CC611C" w:rsidP="00CC611C">
      <w:pPr>
        <w:widowControl w:val="0"/>
        <w:spacing w:line="276" w:lineRule="auto"/>
        <w:rPr>
          <w:rFonts w:asciiTheme="minorHAnsi" w:hAnsiTheme="minorHAnsi"/>
          <w:sz w:val="22"/>
          <w:szCs w:val="22"/>
        </w:rPr>
      </w:pPr>
      <w:r w:rsidRPr="00CC611C">
        <w:rPr>
          <w:rFonts w:asciiTheme="minorHAnsi" w:hAnsiTheme="minorHAnsi"/>
          <w:sz w:val="22"/>
          <w:szCs w:val="22"/>
        </w:rPr>
        <w:t>UWAGA: W ramach przedmiotowego konkursu przewiduje się możliwość udzielania zaliczek do 40% przyznanej kwoty dofinansowania w przypadku wszystkich Beneficjentów.</w:t>
      </w:r>
    </w:p>
    <w:p w:rsidR="004F16C2" w:rsidRPr="003D45F6" w:rsidRDefault="004F16C2" w:rsidP="00F76FCD">
      <w:pPr>
        <w:jc w:val="both"/>
        <w:rPr>
          <w:rFonts w:asciiTheme="minorHAnsi" w:hAnsiTheme="minorHAnsi"/>
          <w:bCs/>
          <w:sz w:val="22"/>
          <w:szCs w:val="22"/>
        </w:rPr>
      </w:pPr>
    </w:p>
    <w:p w:rsidR="0037034D" w:rsidRPr="003D45F6" w:rsidRDefault="0037034D" w:rsidP="00440B2D">
      <w:pPr>
        <w:autoSpaceDE w:val="0"/>
        <w:ind w:left="284"/>
        <w:contextualSpacing/>
        <w:rPr>
          <w:rFonts w:asciiTheme="minorHAnsi" w:hAnsiTheme="minorHAnsi"/>
          <w:sz w:val="22"/>
          <w:szCs w:val="22"/>
        </w:rPr>
      </w:pPr>
    </w:p>
    <w:p w:rsidR="00F2790E" w:rsidRPr="00C75DCD" w:rsidRDefault="00F2790E" w:rsidP="00C75DC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Okres realizacji projektu</w:t>
      </w:r>
    </w:p>
    <w:p w:rsidR="002A317A" w:rsidRDefault="002A317A" w:rsidP="003D36DD">
      <w:pPr>
        <w:spacing w:line="252" w:lineRule="auto"/>
        <w:rPr>
          <w:rFonts w:asciiTheme="minorHAnsi" w:eastAsia="Calibri" w:hAnsiTheme="minorHAnsi" w:cs="Arial"/>
          <w:b/>
          <w:sz w:val="22"/>
          <w:szCs w:val="22"/>
        </w:rPr>
      </w:pPr>
    </w:p>
    <w:p w:rsidR="002A317A" w:rsidRDefault="002A317A" w:rsidP="002A317A">
      <w:pPr>
        <w:spacing w:line="252" w:lineRule="auto"/>
        <w:jc w:val="both"/>
        <w:rPr>
          <w:rFonts w:asciiTheme="minorHAnsi" w:eastAsia="Calibri" w:hAnsiTheme="minorHAnsi" w:cs="Arial"/>
          <w:sz w:val="22"/>
          <w:szCs w:val="22"/>
        </w:rPr>
      </w:pPr>
      <w:r w:rsidRPr="002A317A">
        <w:rPr>
          <w:rFonts w:asciiTheme="minorHAnsi" w:eastAsia="Calibri" w:hAnsiTheme="minorHAnsi" w:cs="Arial"/>
          <w:sz w:val="22"/>
          <w:szCs w:val="22"/>
        </w:rPr>
        <w:t xml:space="preserve">Początkiem okresu kwalifikowalności wydatków jest </w:t>
      </w:r>
      <w:r w:rsidRPr="002A317A">
        <w:rPr>
          <w:rFonts w:asciiTheme="minorHAnsi" w:eastAsia="Calibri" w:hAnsiTheme="minorHAnsi" w:cs="Arial"/>
          <w:b/>
          <w:sz w:val="22"/>
          <w:szCs w:val="22"/>
        </w:rPr>
        <w:t>1 stycznia 2014 r</w:t>
      </w:r>
      <w:r w:rsidRPr="002A317A">
        <w:rPr>
          <w:rFonts w:asciiTheme="minorHAnsi" w:eastAsia="Calibri" w:hAnsiTheme="minorHAnsi" w:cs="Arial"/>
          <w:sz w:val="22"/>
          <w:szCs w:val="22"/>
        </w:rPr>
        <w:t>., z zastrzeżeniem przepisów dotyczących pomocy publicznej.</w:t>
      </w:r>
    </w:p>
    <w:p w:rsidR="00C75DCD" w:rsidRDefault="00C75DCD" w:rsidP="00C75DCD">
      <w:pPr>
        <w:autoSpaceDE w:val="0"/>
        <w:spacing w:line="276" w:lineRule="auto"/>
        <w:rPr>
          <w:rFonts w:asciiTheme="minorHAnsi" w:hAnsiTheme="minorHAnsi"/>
          <w:sz w:val="22"/>
          <w:szCs w:val="22"/>
        </w:rPr>
      </w:pPr>
    </w:p>
    <w:p w:rsidR="00C75DCD" w:rsidRPr="009647B1" w:rsidRDefault="00C75DCD" w:rsidP="00C75DCD">
      <w:pPr>
        <w:autoSpaceDE w:val="0"/>
        <w:spacing w:line="276" w:lineRule="auto"/>
        <w:rPr>
          <w:rFonts w:asciiTheme="minorHAnsi" w:hAnsiTheme="minorHAnsi"/>
          <w:sz w:val="22"/>
          <w:szCs w:val="22"/>
        </w:rPr>
      </w:pPr>
      <w:r w:rsidRPr="003D45F6">
        <w:rPr>
          <w:rFonts w:asciiTheme="minorHAnsi" w:hAnsiTheme="minorHAnsi"/>
          <w:sz w:val="22"/>
          <w:szCs w:val="22"/>
        </w:rPr>
        <w:t xml:space="preserve">Szczegółowe informacje na temat </w:t>
      </w:r>
      <w:r>
        <w:rPr>
          <w:rFonts w:asciiTheme="minorHAnsi" w:hAnsiTheme="minorHAnsi"/>
          <w:sz w:val="22"/>
          <w:szCs w:val="22"/>
        </w:rPr>
        <w:t xml:space="preserve">okresu kwalifikowalności wydatków </w:t>
      </w:r>
      <w:r w:rsidRPr="003D45F6">
        <w:rPr>
          <w:rFonts w:asciiTheme="minorHAnsi" w:hAnsiTheme="minorHAnsi"/>
          <w:sz w:val="22"/>
          <w:szCs w:val="22"/>
        </w:rPr>
        <w:t>znajdują się w Regulaminie Konkursu.</w:t>
      </w:r>
    </w:p>
    <w:p w:rsidR="002A317A" w:rsidRDefault="002A317A" w:rsidP="003D36DD">
      <w:pPr>
        <w:spacing w:line="252" w:lineRule="auto"/>
        <w:rPr>
          <w:rFonts w:asciiTheme="minorHAnsi" w:eastAsia="Calibri" w:hAnsiTheme="minorHAnsi" w:cs="Arial"/>
          <w:b/>
          <w:sz w:val="22"/>
          <w:szCs w:val="22"/>
        </w:rPr>
      </w:pPr>
    </w:p>
    <w:p w:rsidR="00E023F8" w:rsidRPr="00B0439A" w:rsidRDefault="00923B2F" w:rsidP="003D36DD">
      <w:pPr>
        <w:spacing w:line="252" w:lineRule="auto"/>
        <w:rPr>
          <w:rFonts w:asciiTheme="minorHAnsi" w:hAnsiTheme="minorHAnsi"/>
          <w:sz w:val="22"/>
          <w:szCs w:val="22"/>
          <w:u w:val="single"/>
        </w:rPr>
      </w:pPr>
      <w:r w:rsidRPr="00B0439A">
        <w:rPr>
          <w:rFonts w:asciiTheme="minorHAnsi" w:eastAsia="Calibri" w:hAnsiTheme="minorHAnsi" w:cs="Arial"/>
          <w:b/>
          <w:sz w:val="22"/>
          <w:szCs w:val="22"/>
        </w:rPr>
        <w:t xml:space="preserve">IOK rekomenduje przyjąć termin zakończenia realizacji projektu </w:t>
      </w:r>
      <w:r w:rsidR="00CC611C">
        <w:rPr>
          <w:rFonts w:asciiTheme="minorHAnsi" w:hAnsiTheme="minorHAnsi"/>
          <w:b/>
          <w:sz w:val="22"/>
          <w:szCs w:val="22"/>
        </w:rPr>
        <w:t>do 3</w:t>
      </w:r>
      <w:r w:rsidR="00B15B24">
        <w:rPr>
          <w:rFonts w:asciiTheme="minorHAnsi" w:hAnsiTheme="minorHAnsi"/>
          <w:b/>
          <w:sz w:val="22"/>
          <w:szCs w:val="22"/>
        </w:rPr>
        <w:t>0</w:t>
      </w:r>
      <w:r w:rsidR="00CC611C">
        <w:rPr>
          <w:rFonts w:asciiTheme="minorHAnsi" w:hAnsiTheme="minorHAnsi"/>
          <w:b/>
          <w:sz w:val="22"/>
          <w:szCs w:val="22"/>
        </w:rPr>
        <w:t xml:space="preserve"> </w:t>
      </w:r>
      <w:r w:rsidR="00B15B24">
        <w:rPr>
          <w:rFonts w:asciiTheme="minorHAnsi" w:hAnsiTheme="minorHAnsi"/>
          <w:b/>
          <w:sz w:val="22"/>
          <w:szCs w:val="22"/>
        </w:rPr>
        <w:t>stycznia 2023</w:t>
      </w:r>
      <w:r w:rsidR="00E023F8" w:rsidRPr="00B0439A">
        <w:rPr>
          <w:rFonts w:asciiTheme="minorHAnsi" w:hAnsiTheme="minorHAnsi"/>
          <w:b/>
          <w:sz w:val="22"/>
          <w:szCs w:val="22"/>
        </w:rPr>
        <w:t xml:space="preserve"> r.</w:t>
      </w:r>
      <w:r w:rsidR="00E023F8" w:rsidRPr="00B0439A">
        <w:rPr>
          <w:rFonts w:asciiTheme="minorHAnsi" w:hAnsiTheme="minorHAnsi"/>
          <w:sz w:val="22"/>
          <w:szCs w:val="22"/>
          <w:u w:val="single"/>
        </w:rPr>
        <w:t xml:space="preserve"> </w:t>
      </w:r>
    </w:p>
    <w:p w:rsidR="00923B2F" w:rsidRPr="00B0439A" w:rsidRDefault="00923B2F" w:rsidP="003D36DD">
      <w:pPr>
        <w:autoSpaceDE w:val="0"/>
        <w:autoSpaceDN w:val="0"/>
        <w:adjustRightInd w:val="0"/>
        <w:spacing w:line="252" w:lineRule="auto"/>
        <w:rPr>
          <w:rFonts w:asciiTheme="minorHAnsi" w:eastAsia="Calibri" w:hAnsiTheme="minorHAnsi" w:cs="Arial"/>
          <w:b/>
          <w:sz w:val="22"/>
          <w:szCs w:val="22"/>
        </w:rPr>
      </w:pPr>
    </w:p>
    <w:p w:rsidR="003D45F6" w:rsidRPr="00B0439A" w:rsidRDefault="003D45F6" w:rsidP="003D45F6">
      <w:pPr>
        <w:autoSpaceDE w:val="0"/>
        <w:autoSpaceDN w:val="0"/>
        <w:spacing w:after="160" w:line="252" w:lineRule="auto"/>
        <w:jc w:val="both"/>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w:t>
      </w:r>
      <w:r w:rsidR="004F16C2">
        <w:rPr>
          <w:rFonts w:asciiTheme="minorHAnsi" w:eastAsiaTheme="minorHAnsi" w:hAnsiTheme="minorHAnsi" w:cstheme="minorBidi"/>
          <w:sz w:val="22"/>
          <w:szCs w:val="22"/>
          <w:lang w:eastAsia="en-US"/>
        </w:rPr>
        <w:t>niejszy niż 30 czerwca 2023 r.</w:t>
      </w:r>
      <w:r w:rsidRPr="00B0439A">
        <w:rPr>
          <w:rFonts w:asciiTheme="minorHAnsi" w:eastAsiaTheme="minorHAnsi" w:hAnsiTheme="minorHAnsi" w:cstheme="minorBidi"/>
          <w:sz w:val="22"/>
          <w:szCs w:val="22"/>
          <w:lang w:eastAsia="en-US"/>
        </w:rPr>
        <w:t xml:space="preserve"> (w uzasadnionych przypadkach, z przyczyn niezależnych od beneficjenta – IOK może wyrazić zgodę na wydłużenie tego terminu).”</w:t>
      </w:r>
    </w:p>
    <w:p w:rsidR="003D36DD" w:rsidRPr="00B0439A" w:rsidRDefault="003D36DD" w:rsidP="003D36DD">
      <w:pPr>
        <w:tabs>
          <w:tab w:val="left" w:pos="3290"/>
        </w:tabs>
        <w:spacing w:line="252" w:lineRule="auto"/>
        <w:jc w:val="both"/>
        <w:rPr>
          <w:rFonts w:asciiTheme="minorHAnsi" w:hAnsiTheme="minorHAnsi"/>
          <w:sz w:val="22"/>
          <w:szCs w:val="22"/>
          <w:u w:val="single"/>
        </w:rPr>
      </w:pPr>
    </w:p>
    <w:p w:rsidR="00E023F8" w:rsidRPr="00B0439A" w:rsidRDefault="00E023F8" w:rsidP="003D36DD">
      <w:pPr>
        <w:tabs>
          <w:tab w:val="left" w:pos="3290"/>
        </w:tabs>
        <w:spacing w:line="252" w:lineRule="auto"/>
        <w:jc w:val="both"/>
        <w:rPr>
          <w:rFonts w:asciiTheme="minorHAnsi" w:hAnsiTheme="minorHAnsi"/>
          <w:sz w:val="22"/>
          <w:szCs w:val="22"/>
        </w:rPr>
      </w:pPr>
      <w:r w:rsidRPr="00B0439A">
        <w:rPr>
          <w:rFonts w:asciiTheme="minorHAnsi" w:hAnsiTheme="minorHAnsi"/>
          <w:sz w:val="22"/>
          <w:szCs w:val="22"/>
          <w:u w:val="single"/>
        </w:rPr>
        <w:lastRenderedPageBreak/>
        <w:t>Uwaga:</w:t>
      </w:r>
      <w:r w:rsidRPr="00B0439A">
        <w:rPr>
          <w:rFonts w:asciiTheme="minorHAnsi" w:hAnsiTheme="minorHAnsi"/>
          <w:sz w:val="22"/>
          <w:szCs w:val="22"/>
        </w:rPr>
        <w:t xml:space="preserve"> do wskazanego terminu złożenia ostatniego wniosku o płatność projekt musi być zakończony.</w:t>
      </w:r>
    </w:p>
    <w:p w:rsidR="004F16C2" w:rsidRDefault="004F16C2" w:rsidP="00440B2D">
      <w:pPr>
        <w:tabs>
          <w:tab w:val="left" w:pos="3290"/>
        </w:tabs>
        <w:spacing w:line="276" w:lineRule="auto"/>
        <w:rPr>
          <w:rFonts w:asciiTheme="minorHAnsi" w:hAnsiTheme="minorHAnsi"/>
          <w:b/>
          <w:sz w:val="22"/>
          <w:szCs w:val="22"/>
          <w:lang w:eastAsia="en-US"/>
        </w:rPr>
      </w:pPr>
    </w:p>
    <w:p w:rsidR="00260F26" w:rsidRPr="003D45F6" w:rsidRDefault="00260F26" w:rsidP="00440B2D">
      <w:pPr>
        <w:tabs>
          <w:tab w:val="left" w:pos="3290"/>
        </w:tabs>
        <w:spacing w:line="276" w:lineRule="auto"/>
        <w:rPr>
          <w:rFonts w:asciiTheme="minorHAnsi" w:hAnsiTheme="minorHAnsi"/>
          <w:b/>
          <w:sz w:val="22"/>
          <w:szCs w:val="22"/>
          <w:u w:val="single"/>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Termin, miejsce i sposób składnia wniosków o dofinansowanie projektu oraz sposób uzupełniania w nich braków</w:t>
      </w:r>
      <w:r w:rsidR="008F4537" w:rsidRPr="003D45F6">
        <w:rPr>
          <w:rFonts w:asciiTheme="minorHAnsi" w:hAnsiTheme="minorHAnsi" w:cs="Calibri"/>
          <w:b/>
          <w:bCs/>
          <w:sz w:val="22"/>
          <w:szCs w:val="22"/>
        </w:rPr>
        <w:t xml:space="preserve"> formalnych/oczywistych omyłek </w:t>
      </w:r>
    </w:p>
    <w:p w:rsidR="00F2790E" w:rsidRPr="003D45F6" w:rsidRDefault="00F2790E" w:rsidP="00C109EB">
      <w:pPr>
        <w:autoSpaceDE w:val="0"/>
        <w:ind w:left="284" w:firstLine="708"/>
        <w:contextualSpacing/>
        <w:rPr>
          <w:rFonts w:asciiTheme="minorHAnsi" w:hAnsiTheme="minorHAnsi"/>
          <w:sz w:val="22"/>
          <w:szCs w:val="22"/>
        </w:rPr>
      </w:pPr>
    </w:p>
    <w:p w:rsidR="00C109EB" w:rsidRPr="00C109EB" w:rsidRDefault="00C109EB" w:rsidP="00C109EB">
      <w:pPr>
        <w:autoSpaceDE w:val="0"/>
        <w:autoSpaceDN w:val="0"/>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u w:val="single"/>
          <w:lang w:eastAsia="en-US"/>
        </w:rPr>
        <w:t>Wnioskodawca wypełnia wniosek o dofinansowanie</w:t>
      </w:r>
      <w:r w:rsidRPr="00C109EB">
        <w:rPr>
          <w:rFonts w:asciiTheme="minorHAnsi" w:eastAsiaTheme="minorHAnsi" w:hAnsiTheme="minorHAnsi" w:cstheme="minorBidi"/>
          <w:sz w:val="22"/>
          <w:szCs w:val="22"/>
          <w:lang w:eastAsia="en-US"/>
        </w:rPr>
        <w:t xml:space="preserve"> za pośrednictwem aplikacji – generator wniosków o dofinansowanie EFRR </w:t>
      </w:r>
      <w:r w:rsidRPr="00C109EB">
        <w:rPr>
          <w:rFonts w:asciiTheme="minorHAnsi" w:eastAsia="Calibri" w:hAnsiTheme="minorHAnsi" w:cstheme="minorBidi"/>
          <w:sz w:val="22"/>
          <w:szCs w:val="22"/>
          <w:lang w:eastAsia="en-US"/>
        </w:rPr>
        <w:t xml:space="preserve">– dostępnej na stronie </w:t>
      </w:r>
      <w:r w:rsidRPr="00C109EB">
        <w:rPr>
          <w:rFonts w:asciiTheme="minorHAnsi" w:eastAsiaTheme="minorHAnsi" w:hAnsiTheme="minorHAnsi" w:cstheme="minorBidi"/>
          <w:sz w:val="22"/>
          <w:szCs w:val="22"/>
          <w:lang w:eastAsia="en-US"/>
        </w:rPr>
        <w:t xml:space="preserve">https://snow-dip.dolnyslask.pl/ </w:t>
      </w:r>
      <w:r w:rsidRPr="00C109EB">
        <w:rPr>
          <w:rFonts w:asciiTheme="minorHAnsi" w:eastAsiaTheme="minorHAnsi" w:hAnsiTheme="minorHAnsi" w:cstheme="minorBidi"/>
          <w:sz w:val="22"/>
          <w:szCs w:val="22"/>
          <w:u w:val="single"/>
          <w:lang w:eastAsia="en-US"/>
        </w:rPr>
        <w:t>i przesyła do</w:t>
      </w:r>
      <w:r w:rsidRPr="00C109EB">
        <w:rPr>
          <w:rFonts w:asciiTheme="minorHAnsi" w:eastAsiaTheme="minorHAnsi" w:hAnsiTheme="minorHAnsi" w:cstheme="minorBidi"/>
          <w:sz w:val="22"/>
          <w:szCs w:val="22"/>
          <w:lang w:eastAsia="en-US"/>
        </w:rPr>
        <w:t xml:space="preserve"> DIP (Instytucji Organizującej Konkurs) w ramach niniejszego konkursu w terminie</w:t>
      </w:r>
      <w:r w:rsidRPr="00C109EB">
        <w:rPr>
          <w:rFonts w:asciiTheme="minorHAnsi" w:eastAsiaTheme="minorHAnsi" w:hAnsiTheme="minorHAnsi" w:cs="Arial"/>
          <w:bCs/>
          <w:sz w:val="22"/>
          <w:szCs w:val="22"/>
          <w:lang w:eastAsia="en-US"/>
        </w:rPr>
        <w:t xml:space="preserve"> :</w:t>
      </w:r>
    </w:p>
    <w:p w:rsidR="00C109EB" w:rsidRPr="00C109EB" w:rsidRDefault="00B15B24" w:rsidP="00C109EB">
      <w:pPr>
        <w:autoSpaceDE w:val="0"/>
        <w:autoSpaceDN w:val="0"/>
        <w:adjustRightInd w:val="0"/>
        <w:spacing w:line="276" w:lineRule="auto"/>
        <w:jc w:val="center"/>
        <w:rPr>
          <w:rFonts w:asciiTheme="minorHAnsi" w:eastAsiaTheme="minorHAnsi" w:hAnsiTheme="minorHAnsi" w:cs="Arial"/>
          <w:b/>
          <w:bCs/>
          <w:sz w:val="22"/>
          <w:szCs w:val="22"/>
          <w:lang w:eastAsia="en-US"/>
        </w:rPr>
      </w:pPr>
      <w:r>
        <w:rPr>
          <w:rFonts w:asciiTheme="minorHAnsi" w:eastAsiaTheme="minorHAnsi" w:hAnsiTheme="minorHAnsi" w:cs="Arial"/>
          <w:b/>
          <w:bCs/>
          <w:sz w:val="22"/>
          <w:szCs w:val="22"/>
          <w:lang w:eastAsia="en-US"/>
        </w:rPr>
        <w:t>od godz. 8.00 dnia 22.01.2020</w:t>
      </w:r>
      <w:r w:rsidR="00C109EB" w:rsidRPr="00C109EB">
        <w:rPr>
          <w:rFonts w:asciiTheme="minorHAnsi" w:eastAsiaTheme="minorHAnsi" w:hAnsiTheme="minorHAnsi" w:cs="Arial"/>
          <w:b/>
          <w:bCs/>
          <w:sz w:val="22"/>
          <w:szCs w:val="22"/>
          <w:lang w:eastAsia="en-US"/>
        </w:rPr>
        <w:t xml:space="preserve"> r.  </w:t>
      </w:r>
      <w:r w:rsidR="00CC611C">
        <w:rPr>
          <w:rFonts w:asciiTheme="minorHAnsi" w:eastAsiaTheme="minorHAnsi" w:hAnsiTheme="minorHAnsi" w:cs="Arial"/>
          <w:b/>
          <w:bCs/>
          <w:sz w:val="22"/>
          <w:szCs w:val="22"/>
          <w:lang w:eastAsia="en-US"/>
        </w:rPr>
        <w:t xml:space="preserve">do godz. 15.00 dnia </w:t>
      </w:r>
      <w:r>
        <w:rPr>
          <w:rFonts w:asciiTheme="minorHAnsi" w:eastAsiaTheme="minorHAnsi" w:hAnsiTheme="minorHAnsi" w:cs="Arial"/>
          <w:b/>
          <w:bCs/>
          <w:sz w:val="22"/>
          <w:szCs w:val="22"/>
          <w:lang w:eastAsia="en-US"/>
        </w:rPr>
        <w:t>13.03.2020</w:t>
      </w:r>
      <w:r w:rsidR="00C109EB" w:rsidRPr="00C109EB">
        <w:rPr>
          <w:rFonts w:asciiTheme="minorHAnsi" w:eastAsiaTheme="minorHAnsi" w:hAnsiTheme="minorHAnsi" w:cs="Arial"/>
          <w:b/>
          <w:bCs/>
          <w:sz w:val="22"/>
          <w:szCs w:val="22"/>
          <w:lang w:eastAsia="en-US"/>
        </w:rPr>
        <w:t xml:space="preserve"> r.</w:t>
      </w:r>
    </w:p>
    <w:p w:rsidR="00C109EB" w:rsidRPr="00C109EB" w:rsidRDefault="00C109EB" w:rsidP="00C109EB">
      <w:pPr>
        <w:spacing w:line="276" w:lineRule="auto"/>
        <w:jc w:val="both"/>
        <w:rPr>
          <w:rFonts w:asciiTheme="minorHAnsi" w:eastAsiaTheme="minorHAnsi" w:hAnsiTheme="minorHAnsi" w:cstheme="minorBidi"/>
          <w:sz w:val="22"/>
          <w:szCs w:val="22"/>
          <w:lang w:eastAsia="en-US"/>
        </w:rPr>
      </w:pPr>
    </w:p>
    <w:p w:rsidR="00C109EB" w:rsidRPr="00C109EB" w:rsidRDefault="00C109EB" w:rsidP="00C109EB">
      <w:pPr>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lang w:eastAsia="en-U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rsidR="00C109EB" w:rsidRPr="00C109EB" w:rsidRDefault="00C109EB" w:rsidP="00C109EB">
      <w:pPr>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lang w:eastAsia="en-US"/>
        </w:rPr>
        <w:t xml:space="preserve">Ponadto do siedziby DIP (IOK) należy dostarczyć jeden egzemplarz wydrukowanej z aplikacji generator wniosków - papierowej wersji wniosku, opatrzonej czytelnym podpisem/ami lub parafą i z pieczęcią imienną osoby/ób uprawnionej/ych do reprezentowania w terminie </w:t>
      </w:r>
      <w:r w:rsidR="00CC611C">
        <w:rPr>
          <w:rFonts w:asciiTheme="minorHAnsi" w:eastAsiaTheme="minorHAnsi" w:hAnsiTheme="minorHAnsi" w:cstheme="minorBidi"/>
          <w:b/>
          <w:bCs/>
          <w:sz w:val="22"/>
          <w:szCs w:val="22"/>
          <w:u w:val="single"/>
          <w:lang w:eastAsia="en-US"/>
        </w:rPr>
        <w:t xml:space="preserve">do godz. 15.00 dnia </w:t>
      </w:r>
      <w:r w:rsidR="00CC611C">
        <w:rPr>
          <w:rFonts w:asciiTheme="minorHAnsi" w:eastAsiaTheme="minorHAnsi" w:hAnsiTheme="minorHAnsi" w:cstheme="minorBidi"/>
          <w:b/>
          <w:bCs/>
          <w:sz w:val="22"/>
          <w:szCs w:val="22"/>
          <w:u w:val="single"/>
          <w:lang w:eastAsia="en-US"/>
        </w:rPr>
        <w:br/>
      </w:r>
      <w:r w:rsidR="00B15B24">
        <w:rPr>
          <w:rFonts w:asciiTheme="minorHAnsi" w:eastAsiaTheme="minorHAnsi" w:hAnsiTheme="minorHAnsi" w:cstheme="minorBidi"/>
          <w:b/>
          <w:bCs/>
          <w:sz w:val="22"/>
          <w:szCs w:val="22"/>
          <w:u w:val="single"/>
          <w:lang w:eastAsia="en-US"/>
        </w:rPr>
        <w:t xml:space="preserve">13 marca 2020 r. </w:t>
      </w:r>
      <w:r w:rsidRPr="00C109EB">
        <w:rPr>
          <w:rFonts w:asciiTheme="minorHAnsi" w:eastAsiaTheme="minorHAnsi" w:hAnsiTheme="minorHAnsi" w:cstheme="minorBidi"/>
          <w:sz w:val="22"/>
          <w:szCs w:val="22"/>
          <w:lang w:eastAsia="en-US"/>
        </w:rPr>
        <w:t xml:space="preserve"> </w:t>
      </w:r>
    </w:p>
    <w:p w:rsidR="00C109EB" w:rsidRPr="00C109EB" w:rsidRDefault="00C109EB" w:rsidP="00C109EB">
      <w:pPr>
        <w:spacing w:line="276" w:lineRule="auto"/>
        <w:jc w:val="both"/>
        <w:rPr>
          <w:rFonts w:asciiTheme="minorHAnsi" w:eastAsiaTheme="minorHAnsi" w:hAnsiTheme="minorHAnsi" w:cstheme="minorBidi"/>
          <w:sz w:val="22"/>
          <w:szCs w:val="22"/>
          <w:lang w:eastAsia="en-US"/>
        </w:rPr>
      </w:pPr>
    </w:p>
    <w:p w:rsidR="00C109EB" w:rsidRPr="00C109EB" w:rsidRDefault="00C109EB" w:rsidP="00C109EB">
      <w:pPr>
        <w:spacing w:line="276" w:lineRule="auto"/>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lang w:eastAsia="en-US"/>
        </w:rPr>
        <w:t>DIP nie przewiduje możliwości skrócenia terminu składania wniosków.</w:t>
      </w:r>
    </w:p>
    <w:p w:rsidR="00C109EB" w:rsidRPr="00C109EB" w:rsidRDefault="00C109EB" w:rsidP="00C109EB">
      <w:pPr>
        <w:spacing w:line="276" w:lineRule="auto"/>
        <w:rPr>
          <w:rFonts w:asciiTheme="minorHAnsi" w:eastAsiaTheme="minorHAnsi" w:hAnsiTheme="minorHAnsi" w:cstheme="minorBidi"/>
          <w:sz w:val="22"/>
          <w:szCs w:val="22"/>
          <w:lang w:eastAsia="en-US"/>
        </w:rPr>
      </w:pPr>
    </w:p>
    <w:p w:rsidR="00C109EB" w:rsidRPr="00C109EB" w:rsidRDefault="00C109EB" w:rsidP="00C109EB">
      <w:pPr>
        <w:spacing w:line="276" w:lineRule="auto"/>
        <w:jc w:val="both"/>
        <w:rPr>
          <w:rFonts w:asciiTheme="minorHAnsi" w:hAnsiTheme="minorHAnsi"/>
          <w:sz w:val="22"/>
          <w:szCs w:val="22"/>
        </w:rPr>
      </w:pPr>
      <w:r w:rsidRPr="00C109EB">
        <w:rPr>
          <w:rFonts w:asciiTheme="minorHAnsi" w:hAnsiTheme="minorHAnsi"/>
          <w:sz w:val="22"/>
          <w:szCs w:val="22"/>
        </w:rPr>
        <w:t xml:space="preserve">Wszystkie załączniki wymienione w sekcji „Załączniki” Wnioskodawca składa </w:t>
      </w:r>
      <w:r w:rsidRPr="00C109EB">
        <w:rPr>
          <w:rFonts w:asciiTheme="minorHAnsi" w:hAnsiTheme="minorHAnsi"/>
          <w:sz w:val="22"/>
          <w:szCs w:val="22"/>
          <w:u w:val="single"/>
        </w:rPr>
        <w:t>jedynie w formie elektronicznej</w:t>
      </w:r>
      <w:r w:rsidRPr="00C109EB">
        <w:rPr>
          <w:rFonts w:asciiTheme="minorHAnsi" w:hAnsiTheme="minorHAnsi"/>
          <w:sz w:val="22"/>
          <w:szCs w:val="22"/>
        </w:rPr>
        <w:t xml:space="preserve"> za pomocą aplikacji – generator wniosków o dofinansowanie EFRR – dostępnej na stronie </w:t>
      </w:r>
      <w:hyperlink r:id="rId8" w:history="1">
        <w:r w:rsidRPr="00C109EB">
          <w:rPr>
            <w:rFonts w:asciiTheme="minorHAnsi" w:hAnsiTheme="minorHAnsi"/>
            <w:sz w:val="22"/>
            <w:szCs w:val="22"/>
            <w:u w:val="single"/>
          </w:rPr>
          <w:t>http://snow-dip.dolnyslask.pl</w:t>
        </w:r>
      </w:hyperlink>
      <w:r w:rsidRPr="00C109EB">
        <w:rPr>
          <w:rFonts w:asciiTheme="minorHAnsi" w:hAnsiTheme="minorHAnsi"/>
          <w:sz w:val="22"/>
          <w:szCs w:val="22"/>
        </w:rPr>
        <w:t xml:space="preserve"> w ww. terminie. Wszystkie załączniki muszą być podpisane/potwierdzone za zgodność z oryginałem.</w:t>
      </w:r>
    </w:p>
    <w:p w:rsidR="00C109EB" w:rsidRPr="00C109EB" w:rsidRDefault="00C109EB" w:rsidP="00C109EB">
      <w:pPr>
        <w:spacing w:line="276" w:lineRule="auto"/>
        <w:jc w:val="both"/>
        <w:rPr>
          <w:rFonts w:asciiTheme="minorHAnsi" w:hAnsiTheme="minorHAnsi"/>
          <w:sz w:val="22"/>
          <w:szCs w:val="22"/>
        </w:rPr>
      </w:pPr>
    </w:p>
    <w:p w:rsidR="00C109EB" w:rsidRPr="00C109EB" w:rsidRDefault="00C109EB" w:rsidP="00C109EB">
      <w:pPr>
        <w:spacing w:line="276" w:lineRule="auto"/>
        <w:jc w:val="both"/>
        <w:rPr>
          <w:rFonts w:asciiTheme="minorHAnsi" w:hAnsiTheme="minorHAnsi"/>
          <w:sz w:val="22"/>
          <w:szCs w:val="22"/>
        </w:rPr>
      </w:pPr>
      <w:r w:rsidRPr="00C109EB">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C109EB">
        <w:rPr>
          <w:rFonts w:asciiTheme="minorHAnsi" w:hAnsiTheme="minorHAnsi"/>
          <w:i/>
          <w:sz w:val="22"/>
          <w:szCs w:val="22"/>
        </w:rPr>
        <w:t>Dokumenty inwentaryzacyjne stanu istniejącego obiektu wraz z fotografiami</w:t>
      </w:r>
      <w:r w:rsidRPr="00C109EB">
        <w:rPr>
          <w:rFonts w:asciiTheme="minorHAnsi" w:hAnsiTheme="minorHAnsi"/>
          <w:sz w:val="22"/>
          <w:szCs w:val="22"/>
        </w:rPr>
        <w:t>.</w:t>
      </w:r>
    </w:p>
    <w:p w:rsidR="00C109EB" w:rsidRPr="00C109EB" w:rsidRDefault="00C109EB" w:rsidP="00C109EB">
      <w:pPr>
        <w:spacing w:line="276" w:lineRule="auto"/>
        <w:jc w:val="both"/>
        <w:rPr>
          <w:rFonts w:asciiTheme="minorHAnsi" w:hAnsiTheme="minorHAnsi"/>
          <w:sz w:val="22"/>
          <w:szCs w:val="22"/>
        </w:rPr>
      </w:pP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u w:val="single"/>
          <w:lang w:eastAsia="en-US"/>
        </w:rPr>
        <w:t>W przypadku wyboru projektu Wnioskodawcy do dofinansowania, Wnioskodawca zobligowany będzie do przesłania ww. załączników, (które zostały wysłane w wersji elektronicznej) w wersji papierowej</w:t>
      </w:r>
      <w:r w:rsidRPr="00C109EB">
        <w:rPr>
          <w:rFonts w:asciiTheme="minorHAnsi" w:eastAsiaTheme="minorHAnsi" w:hAnsiTheme="minorHAnsi" w:cstheme="minorBidi"/>
          <w:sz w:val="22"/>
          <w:szCs w:val="22"/>
          <w:lang w:eastAsia="en-US"/>
        </w:rPr>
        <w:t xml:space="preserve"> przed podpisaniem umowy o dofinansowanie.</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sz w:val="22"/>
          <w:szCs w:val="22"/>
          <w:lang w:eastAsia="en-US"/>
        </w:rPr>
      </w:pP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b/>
          <w:sz w:val="22"/>
          <w:szCs w:val="22"/>
          <w:lang w:eastAsia="en-US"/>
        </w:rPr>
        <w:t>Za datę wpływu do DIP/IOK uznaje się datę wpływu wniosku w wersji papierowej</w:t>
      </w:r>
      <w:r w:rsidRPr="00C109EB">
        <w:rPr>
          <w:rFonts w:asciiTheme="minorHAnsi" w:eastAsiaTheme="minorHAnsi" w:hAnsiTheme="minorHAnsi" w:cstheme="minorBidi"/>
          <w:sz w:val="22"/>
          <w:szCs w:val="22"/>
          <w:lang w:eastAsia="en-US"/>
        </w:rPr>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sz w:val="22"/>
          <w:szCs w:val="22"/>
          <w:lang w:eastAsia="en-US"/>
        </w:rPr>
      </w:pP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lang w:eastAsia="en-US"/>
        </w:rPr>
        <w:t>Papierową wersję wniosku należy dostarczyć do sekretariatu Dolnośląskiej Instytucji Pośredniczącej mieszczącej się pod adresem:</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C109EB">
        <w:rPr>
          <w:rFonts w:asciiTheme="minorHAnsi" w:eastAsiaTheme="minorHAnsi" w:hAnsiTheme="minorHAnsi" w:cstheme="minorBidi"/>
          <w:b/>
          <w:sz w:val="22"/>
          <w:szCs w:val="22"/>
          <w:lang w:eastAsia="en-US"/>
        </w:rPr>
        <w:t>Dolnośląska Instytucja Pośrednicząca</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C109EB">
        <w:rPr>
          <w:rFonts w:asciiTheme="minorHAnsi" w:eastAsiaTheme="minorHAnsi" w:hAnsiTheme="minorHAnsi" w:cstheme="minorBidi"/>
          <w:b/>
          <w:sz w:val="22"/>
          <w:szCs w:val="22"/>
          <w:lang w:eastAsia="en-US"/>
        </w:rPr>
        <w:t>ul. Strzegomska 2-4</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C109EB">
        <w:rPr>
          <w:rFonts w:asciiTheme="minorHAnsi" w:eastAsiaTheme="minorHAnsi" w:hAnsiTheme="minorHAnsi" w:cstheme="minorBidi"/>
          <w:b/>
          <w:sz w:val="22"/>
          <w:szCs w:val="22"/>
          <w:lang w:eastAsia="en-US"/>
        </w:rPr>
        <w:t>53-611 Wrocław</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sz w:val="22"/>
          <w:szCs w:val="22"/>
          <w:lang w:eastAsia="en-US"/>
        </w:rPr>
      </w:pPr>
      <w:r w:rsidRPr="00C109EB">
        <w:rPr>
          <w:rFonts w:asciiTheme="minorHAnsi" w:eastAsiaTheme="minorHAnsi" w:hAnsiTheme="minorHAnsi" w:cstheme="minorBidi"/>
          <w:sz w:val="22"/>
          <w:szCs w:val="22"/>
          <w:lang w:eastAsia="en-US"/>
        </w:rPr>
        <w:t xml:space="preserve">Suma kontrolna wersji elektronicznej wniosku (w systemie) musi być identyczna z sumą kontrolną papierowej wersji wniosku. </w:t>
      </w: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b/>
          <w:sz w:val="22"/>
          <w:szCs w:val="22"/>
          <w:lang w:eastAsia="en-US"/>
        </w:rPr>
      </w:pPr>
    </w:p>
    <w:p w:rsidR="00C109EB" w:rsidRPr="00C109EB" w:rsidRDefault="00C109EB" w:rsidP="00C109EB">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C109EB">
        <w:rPr>
          <w:rFonts w:asciiTheme="minorHAnsi" w:eastAsiaTheme="minorHAnsi" w:hAnsiTheme="minorHAnsi" w:cstheme="minorBidi"/>
          <w:b/>
          <w:sz w:val="22"/>
          <w:szCs w:val="22"/>
          <w:lang w:eastAsia="en-US"/>
        </w:rPr>
        <w:t xml:space="preserve">Wniosek </w:t>
      </w:r>
      <w:r w:rsidRPr="00C109EB">
        <w:rPr>
          <w:rFonts w:asciiTheme="minorHAnsi" w:eastAsiaTheme="minorHAnsi" w:hAnsiTheme="minorHAnsi" w:cstheme="minorBidi"/>
          <w:sz w:val="22"/>
          <w:szCs w:val="22"/>
          <w:lang w:eastAsia="en-US"/>
        </w:rPr>
        <w:t>należy złożyć w zamkniętej</w:t>
      </w:r>
      <w:r w:rsidRPr="00C109EB">
        <w:rPr>
          <w:rFonts w:asciiTheme="minorHAnsi" w:eastAsiaTheme="minorHAnsi" w:hAnsiTheme="minorHAnsi" w:cstheme="minorBidi"/>
          <w:b/>
          <w:sz w:val="22"/>
          <w:szCs w:val="22"/>
          <w:lang w:eastAsia="en-US"/>
        </w:rPr>
        <w:t xml:space="preserve"> </w:t>
      </w:r>
      <w:r w:rsidRPr="00C109EB">
        <w:rPr>
          <w:rFonts w:asciiTheme="minorHAnsi" w:eastAsiaTheme="minorHAnsi" w:hAnsiTheme="minorHAnsi" w:cstheme="minorBidi"/>
          <w:sz w:val="22"/>
          <w:szCs w:val="22"/>
          <w:lang w:eastAsia="en-US"/>
        </w:rPr>
        <w:t>kopercie, której opis zawiera następujące informacje:</w:t>
      </w:r>
    </w:p>
    <w:p w:rsidR="00C109EB" w:rsidRPr="00C109EB" w:rsidRDefault="00C109EB" w:rsidP="00C109EB">
      <w:pPr>
        <w:autoSpaceDE w:val="0"/>
        <w:autoSpaceDN w:val="0"/>
        <w:spacing w:line="276" w:lineRule="auto"/>
        <w:jc w:val="both"/>
        <w:rPr>
          <w:rFonts w:asciiTheme="minorHAnsi" w:hAnsiTheme="minorHAnsi" w:cs="Arial"/>
          <w:sz w:val="22"/>
          <w:szCs w:val="22"/>
        </w:rPr>
      </w:pPr>
    </w:p>
    <w:tbl>
      <w:tblPr>
        <w:tblW w:w="8075" w:type="dxa"/>
        <w:jc w:val="center"/>
        <w:tblLayout w:type="fixed"/>
        <w:tblLook w:val="0000"/>
      </w:tblPr>
      <w:tblGrid>
        <w:gridCol w:w="8075"/>
      </w:tblGrid>
      <w:tr w:rsidR="00C109EB" w:rsidRPr="00C109EB" w:rsidTr="00FC3E3F">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rsidR="00CC611C" w:rsidRPr="00CC611C" w:rsidRDefault="00CC611C" w:rsidP="00CC611C">
            <w:pPr>
              <w:spacing w:line="276" w:lineRule="auto"/>
              <w:rPr>
                <w:rFonts w:asciiTheme="minorHAnsi" w:hAnsiTheme="minorHAnsi"/>
                <w:b/>
              </w:rPr>
            </w:pPr>
            <w:r w:rsidRPr="00CC611C">
              <w:rPr>
                <w:rFonts w:asciiTheme="minorHAnsi" w:hAnsiTheme="minorHAnsi"/>
                <w:b/>
                <w:sz w:val="22"/>
                <w:szCs w:val="22"/>
              </w:rPr>
              <w:t>NUMER NABORU</w:t>
            </w:r>
          </w:p>
          <w:p w:rsidR="00CC611C" w:rsidRPr="00CC611C" w:rsidRDefault="00CC611C" w:rsidP="00CC611C">
            <w:pPr>
              <w:spacing w:line="276" w:lineRule="auto"/>
              <w:rPr>
                <w:rFonts w:asciiTheme="minorHAnsi" w:hAnsiTheme="minorHAnsi"/>
                <w:b/>
              </w:rPr>
            </w:pPr>
            <w:r w:rsidRPr="00CC611C">
              <w:rPr>
                <w:rFonts w:asciiTheme="minorHAnsi" w:hAnsiTheme="minorHAnsi"/>
                <w:b/>
                <w:sz w:val="22"/>
                <w:szCs w:val="22"/>
              </w:rPr>
              <w:t>Numer wniosku o dofinansowanie</w:t>
            </w:r>
          </w:p>
          <w:p w:rsidR="00CC611C" w:rsidRPr="00CC611C" w:rsidRDefault="00CC611C" w:rsidP="00CC611C">
            <w:pPr>
              <w:spacing w:line="276" w:lineRule="auto"/>
              <w:rPr>
                <w:rFonts w:asciiTheme="minorHAnsi" w:hAnsiTheme="minorHAnsi"/>
                <w:b/>
              </w:rPr>
            </w:pPr>
            <w:r w:rsidRPr="00CC611C">
              <w:rPr>
                <w:rFonts w:asciiTheme="minorHAnsi" w:hAnsiTheme="minorHAnsi"/>
                <w:b/>
                <w:sz w:val="22"/>
                <w:szCs w:val="22"/>
              </w:rPr>
              <w:t>Nazwa Wnioskodawcy</w:t>
            </w:r>
          </w:p>
          <w:p w:rsidR="00CC611C" w:rsidRPr="00CC611C" w:rsidRDefault="00CC611C" w:rsidP="00CC611C">
            <w:pPr>
              <w:spacing w:line="276" w:lineRule="auto"/>
              <w:rPr>
                <w:rFonts w:asciiTheme="minorHAnsi" w:hAnsiTheme="minorHAnsi"/>
                <w:b/>
              </w:rPr>
            </w:pPr>
            <w:r w:rsidRPr="00CC611C">
              <w:rPr>
                <w:rFonts w:asciiTheme="minorHAnsi" w:hAnsiTheme="minorHAnsi"/>
                <w:b/>
                <w:sz w:val="22"/>
                <w:szCs w:val="22"/>
              </w:rPr>
              <w:t>Adres Wnioskodawcy</w:t>
            </w:r>
          </w:p>
          <w:p w:rsidR="00CC611C" w:rsidRPr="00CC611C" w:rsidRDefault="00CC611C" w:rsidP="00CC611C">
            <w:pPr>
              <w:spacing w:line="276" w:lineRule="auto"/>
              <w:rPr>
                <w:rFonts w:asciiTheme="minorHAnsi" w:hAnsiTheme="minorHAnsi"/>
                <w:b/>
              </w:rPr>
            </w:pPr>
            <w:r w:rsidRPr="00CC611C">
              <w:rPr>
                <w:rFonts w:asciiTheme="minorHAnsi" w:hAnsiTheme="minorHAnsi"/>
                <w:b/>
                <w:sz w:val="22"/>
                <w:szCs w:val="22"/>
              </w:rPr>
              <w:t>NIP</w:t>
            </w:r>
          </w:p>
          <w:p w:rsidR="00CC611C" w:rsidRPr="00CC611C" w:rsidRDefault="00CC611C" w:rsidP="00CC611C">
            <w:pPr>
              <w:spacing w:line="276" w:lineRule="auto"/>
              <w:rPr>
                <w:rFonts w:asciiTheme="minorHAnsi" w:hAnsiTheme="minorHAnsi"/>
                <w:b/>
              </w:rPr>
            </w:pPr>
            <w:r w:rsidRPr="00CC611C">
              <w:rPr>
                <w:rFonts w:asciiTheme="minorHAnsi" w:hAnsiTheme="minorHAnsi"/>
                <w:b/>
                <w:sz w:val="22"/>
                <w:szCs w:val="22"/>
              </w:rPr>
              <w:t>Tytuł projektu</w:t>
            </w:r>
          </w:p>
          <w:p w:rsidR="00CC611C" w:rsidRPr="00CC611C" w:rsidRDefault="00CC611C" w:rsidP="00CC611C">
            <w:pPr>
              <w:spacing w:line="276" w:lineRule="auto"/>
              <w:rPr>
                <w:rFonts w:asciiTheme="minorHAnsi" w:hAnsiTheme="minorHAnsi"/>
                <w:strike/>
              </w:rPr>
            </w:pPr>
          </w:p>
          <w:p w:rsidR="00CC611C" w:rsidRPr="00CC611C" w:rsidRDefault="00CC611C" w:rsidP="00CC611C">
            <w:pPr>
              <w:jc w:val="center"/>
              <w:rPr>
                <w:rFonts w:asciiTheme="minorHAnsi" w:hAnsiTheme="minorHAnsi"/>
                <w:b/>
                <w:strike/>
              </w:rPr>
            </w:pPr>
            <w:r w:rsidRPr="00CC611C">
              <w:rPr>
                <w:rFonts w:asciiTheme="minorHAnsi" w:hAnsiTheme="minorHAnsi"/>
                <w:b/>
                <w:sz w:val="22"/>
                <w:szCs w:val="22"/>
              </w:rPr>
              <w:t>WNIOSEK O DOFINANSOWANIE REALIZACJI PROJEKTU</w:t>
            </w:r>
          </w:p>
          <w:p w:rsidR="00CC611C" w:rsidRPr="00CC611C" w:rsidRDefault="00CC611C" w:rsidP="00CC611C">
            <w:pPr>
              <w:jc w:val="center"/>
              <w:rPr>
                <w:rFonts w:asciiTheme="minorHAnsi" w:hAnsiTheme="minorHAnsi"/>
                <w:strike/>
              </w:rPr>
            </w:pPr>
          </w:p>
          <w:p w:rsidR="00CC611C" w:rsidRPr="00B15B24" w:rsidRDefault="00CC611C" w:rsidP="00B15B24">
            <w:pPr>
              <w:jc w:val="center"/>
              <w:rPr>
                <w:rFonts w:asciiTheme="minorHAnsi" w:hAnsiTheme="minorHAnsi" w:cs="Arial"/>
                <w:b/>
              </w:rPr>
            </w:pPr>
            <w:r w:rsidRPr="00CC611C">
              <w:rPr>
                <w:rFonts w:asciiTheme="minorHAnsi" w:hAnsiTheme="minorHAnsi" w:cs="Arial"/>
                <w:b/>
                <w:sz w:val="22"/>
                <w:szCs w:val="22"/>
              </w:rPr>
              <w:t>Oś priorytetowa 1</w:t>
            </w:r>
            <w:r w:rsidR="00B15B24">
              <w:rPr>
                <w:rFonts w:asciiTheme="minorHAnsi" w:hAnsiTheme="minorHAnsi" w:cs="Arial"/>
                <w:b/>
                <w:sz w:val="22"/>
                <w:szCs w:val="22"/>
              </w:rPr>
              <w:t xml:space="preserve"> </w:t>
            </w:r>
            <w:r w:rsidRPr="00CC611C">
              <w:rPr>
                <w:rFonts w:asciiTheme="minorHAnsi" w:hAnsiTheme="minorHAnsi" w:cs="Arial"/>
                <w:b/>
                <w:sz w:val="22"/>
                <w:szCs w:val="22"/>
              </w:rPr>
              <w:t>Przedsiębiorstwa i innowacje</w:t>
            </w:r>
          </w:p>
          <w:p w:rsidR="00CC611C" w:rsidRPr="00B15B24" w:rsidRDefault="00CC611C" w:rsidP="00B15B24">
            <w:pPr>
              <w:jc w:val="center"/>
              <w:rPr>
                <w:rFonts w:asciiTheme="minorHAnsi" w:hAnsiTheme="minorHAnsi"/>
                <w:b/>
              </w:rPr>
            </w:pPr>
            <w:r w:rsidRPr="00CC611C">
              <w:rPr>
                <w:rFonts w:asciiTheme="minorHAnsi" w:hAnsiTheme="minorHAnsi"/>
                <w:b/>
                <w:sz w:val="22"/>
                <w:szCs w:val="22"/>
              </w:rPr>
              <w:t>Działanie 1.3</w:t>
            </w:r>
            <w:r w:rsidR="00B15B24">
              <w:rPr>
                <w:rFonts w:asciiTheme="minorHAnsi" w:hAnsiTheme="minorHAnsi"/>
                <w:b/>
                <w:sz w:val="22"/>
                <w:szCs w:val="22"/>
              </w:rPr>
              <w:t xml:space="preserve"> </w:t>
            </w:r>
            <w:r w:rsidRPr="00CC611C">
              <w:rPr>
                <w:rFonts w:asciiTheme="minorHAnsi" w:hAnsiTheme="minorHAnsi" w:cs="Tahoma"/>
                <w:b/>
                <w:bCs/>
                <w:iCs/>
                <w:sz w:val="22"/>
                <w:szCs w:val="22"/>
              </w:rPr>
              <w:t>Innowacyjne przedsiębiorstwa</w:t>
            </w:r>
          </w:p>
          <w:p w:rsidR="00CC611C" w:rsidRPr="00CC611C" w:rsidRDefault="00CC611C" w:rsidP="00B15B24">
            <w:pPr>
              <w:jc w:val="center"/>
              <w:rPr>
                <w:rFonts w:asciiTheme="minorHAnsi" w:hAnsiTheme="minorHAnsi" w:cs="Tahoma"/>
                <w:b/>
                <w:bCs/>
                <w:iCs/>
              </w:rPr>
            </w:pPr>
            <w:r w:rsidRPr="00CC611C">
              <w:rPr>
                <w:rFonts w:asciiTheme="minorHAnsi" w:hAnsiTheme="minorHAnsi" w:cs="Tahoma"/>
                <w:b/>
                <w:bCs/>
                <w:iCs/>
                <w:sz w:val="22"/>
                <w:szCs w:val="22"/>
              </w:rPr>
              <w:t>Poddziałanie 1.3.</w:t>
            </w:r>
            <w:r w:rsidR="00B15B24">
              <w:rPr>
                <w:rFonts w:asciiTheme="minorHAnsi" w:hAnsiTheme="minorHAnsi" w:cs="Tahoma"/>
                <w:b/>
                <w:bCs/>
                <w:iCs/>
                <w:sz w:val="22"/>
                <w:szCs w:val="22"/>
              </w:rPr>
              <w:t xml:space="preserve">3 </w:t>
            </w:r>
            <w:r w:rsidRPr="00CC611C">
              <w:rPr>
                <w:rFonts w:asciiTheme="minorHAnsi" w:hAnsiTheme="minorHAnsi" w:cs="Arial"/>
                <w:b/>
                <w:sz w:val="22"/>
                <w:szCs w:val="22"/>
              </w:rPr>
              <w:t xml:space="preserve">Rozwój przedsiębiorczości – </w:t>
            </w:r>
            <w:r w:rsidR="00B15B24">
              <w:rPr>
                <w:rFonts w:asciiTheme="minorHAnsi" w:hAnsiTheme="minorHAnsi" w:cs="Arial"/>
                <w:b/>
                <w:sz w:val="22"/>
                <w:szCs w:val="22"/>
              </w:rPr>
              <w:t>ZIT AJ</w:t>
            </w:r>
          </w:p>
          <w:p w:rsidR="00CC611C" w:rsidRDefault="00B15B24" w:rsidP="00CC611C">
            <w:pPr>
              <w:widowControl w:val="0"/>
              <w:jc w:val="center"/>
              <w:rPr>
                <w:rFonts w:asciiTheme="minorHAnsi" w:hAnsiTheme="minorHAnsi"/>
                <w:b/>
              </w:rPr>
            </w:pPr>
            <w:r>
              <w:rPr>
                <w:rFonts w:asciiTheme="minorHAnsi" w:hAnsiTheme="minorHAnsi"/>
                <w:b/>
                <w:sz w:val="22"/>
                <w:szCs w:val="22"/>
              </w:rPr>
              <w:t>Schemat 1.3 A</w:t>
            </w:r>
          </w:p>
          <w:p w:rsidR="00B15B24" w:rsidRPr="00B15B24" w:rsidRDefault="00B15B24" w:rsidP="00B15B24">
            <w:pPr>
              <w:widowControl w:val="0"/>
              <w:jc w:val="center"/>
              <w:rPr>
                <w:rFonts w:asciiTheme="minorHAnsi" w:hAnsiTheme="minorHAnsi"/>
                <w:b/>
              </w:rPr>
            </w:pPr>
            <w:r w:rsidRPr="00B15B24">
              <w:rPr>
                <w:rFonts w:asciiTheme="minorHAnsi" w:hAnsiTheme="minorHAnsi"/>
                <w:b/>
                <w:sz w:val="22"/>
                <w:szCs w:val="22"/>
              </w:rPr>
              <w:t>Przygotowanie terenów inwestycyjnych</w:t>
            </w:r>
          </w:p>
          <w:p w:rsidR="00B15B24" w:rsidRPr="00CC611C" w:rsidRDefault="00B15B24" w:rsidP="00B15B24">
            <w:pPr>
              <w:widowControl w:val="0"/>
              <w:jc w:val="center"/>
              <w:rPr>
                <w:rFonts w:asciiTheme="minorHAnsi" w:hAnsiTheme="minorHAnsi"/>
                <w:b/>
              </w:rPr>
            </w:pPr>
            <w:r>
              <w:rPr>
                <w:rFonts w:asciiTheme="minorHAnsi" w:hAnsiTheme="minorHAnsi"/>
                <w:b/>
                <w:sz w:val="22"/>
                <w:szCs w:val="22"/>
              </w:rPr>
              <w:t>lub</w:t>
            </w:r>
          </w:p>
          <w:p w:rsidR="00CC611C" w:rsidRPr="00CC611C" w:rsidRDefault="00CC611C" w:rsidP="00CC611C">
            <w:pPr>
              <w:widowControl w:val="0"/>
              <w:jc w:val="center"/>
              <w:rPr>
                <w:rFonts w:asciiTheme="minorHAnsi" w:hAnsiTheme="minorHAnsi"/>
                <w:b/>
              </w:rPr>
            </w:pPr>
            <w:r w:rsidRPr="00CC611C">
              <w:rPr>
                <w:rFonts w:asciiTheme="minorHAnsi" w:hAnsiTheme="minorHAnsi" w:cs="Arial"/>
                <w:b/>
                <w:sz w:val="22"/>
                <w:szCs w:val="22"/>
              </w:rPr>
              <w:t xml:space="preserve">Schemat </w:t>
            </w:r>
            <w:r w:rsidRPr="00CC611C">
              <w:rPr>
                <w:rFonts w:asciiTheme="minorHAnsi" w:hAnsiTheme="minorHAnsi"/>
                <w:b/>
                <w:sz w:val="22"/>
                <w:szCs w:val="22"/>
              </w:rPr>
              <w:t>1.3 B</w:t>
            </w:r>
          </w:p>
          <w:p w:rsidR="00CC611C" w:rsidRPr="00CC611C" w:rsidRDefault="00CC611C" w:rsidP="00CC611C">
            <w:pPr>
              <w:widowControl w:val="0"/>
              <w:spacing w:line="360" w:lineRule="auto"/>
              <w:jc w:val="center"/>
              <w:rPr>
                <w:rFonts w:asciiTheme="minorHAnsi" w:hAnsiTheme="minorHAnsi" w:cs="Arial"/>
                <w:b/>
              </w:rPr>
            </w:pPr>
            <w:r w:rsidRPr="00CC611C">
              <w:rPr>
                <w:rFonts w:asciiTheme="minorHAnsi" w:hAnsiTheme="minorHAnsi" w:cs="Arial"/>
                <w:b/>
                <w:sz w:val="22"/>
                <w:szCs w:val="22"/>
              </w:rPr>
              <w:t>Wsparcie infrastruktury przeznaczonej dla przedsiębiorców</w:t>
            </w:r>
          </w:p>
          <w:p w:rsidR="00CC611C" w:rsidRPr="00CC611C" w:rsidRDefault="00CC611C" w:rsidP="00CC611C">
            <w:pPr>
              <w:jc w:val="center"/>
              <w:rPr>
                <w:rFonts w:asciiTheme="minorHAnsi" w:hAnsiTheme="minorHAnsi"/>
                <w:strike/>
              </w:rPr>
            </w:pPr>
          </w:p>
          <w:p w:rsidR="00CC611C" w:rsidRPr="00CC611C" w:rsidRDefault="00CC611C" w:rsidP="00CC611C">
            <w:pPr>
              <w:jc w:val="center"/>
              <w:rPr>
                <w:rFonts w:asciiTheme="minorHAnsi" w:hAnsiTheme="minorHAnsi"/>
                <w:strike/>
              </w:rPr>
            </w:pPr>
          </w:p>
          <w:p w:rsidR="00CC611C" w:rsidRPr="00CC611C" w:rsidRDefault="00CC611C" w:rsidP="00CC611C">
            <w:pPr>
              <w:jc w:val="right"/>
              <w:rPr>
                <w:rFonts w:asciiTheme="minorHAnsi" w:hAnsiTheme="minorHAnsi"/>
                <w:b/>
                <w:strike/>
              </w:rPr>
            </w:pPr>
            <w:r w:rsidRPr="00CC611C">
              <w:rPr>
                <w:rFonts w:asciiTheme="minorHAnsi" w:hAnsiTheme="minorHAnsi"/>
                <w:b/>
                <w:sz w:val="22"/>
                <w:szCs w:val="22"/>
              </w:rPr>
              <w:t>Dolnośląska Instytucja Pośrednicząca</w:t>
            </w:r>
          </w:p>
          <w:p w:rsidR="00CC611C" w:rsidRPr="00CC611C" w:rsidRDefault="00CC611C" w:rsidP="00CC611C">
            <w:pPr>
              <w:jc w:val="right"/>
              <w:rPr>
                <w:rFonts w:asciiTheme="minorHAnsi" w:hAnsiTheme="minorHAnsi"/>
                <w:b/>
                <w:strike/>
              </w:rPr>
            </w:pPr>
            <w:r w:rsidRPr="00CC611C">
              <w:rPr>
                <w:rFonts w:asciiTheme="minorHAnsi" w:hAnsiTheme="minorHAnsi"/>
                <w:b/>
                <w:sz w:val="22"/>
                <w:szCs w:val="22"/>
              </w:rPr>
              <w:t>ul. Strzegomska 2-4</w:t>
            </w:r>
          </w:p>
          <w:p w:rsidR="00C109EB" w:rsidRPr="00C109EB" w:rsidRDefault="00CC611C" w:rsidP="00CC611C">
            <w:pPr>
              <w:spacing w:line="276" w:lineRule="auto"/>
              <w:jc w:val="right"/>
              <w:rPr>
                <w:rFonts w:asciiTheme="minorHAnsi" w:eastAsiaTheme="minorHAnsi" w:hAnsiTheme="minorHAnsi" w:cstheme="minorBidi"/>
                <w:b/>
                <w:bCs/>
                <w:strike/>
                <w:lang w:eastAsia="en-US"/>
              </w:rPr>
            </w:pPr>
            <w:r w:rsidRPr="00CC611C">
              <w:rPr>
                <w:rFonts w:asciiTheme="minorHAnsi" w:hAnsiTheme="minorHAnsi"/>
                <w:b/>
                <w:bCs/>
                <w:sz w:val="22"/>
                <w:szCs w:val="22"/>
              </w:rPr>
              <w:t>53-611 Wrocław</w:t>
            </w:r>
          </w:p>
        </w:tc>
      </w:tr>
    </w:tbl>
    <w:p w:rsidR="00C109EB" w:rsidRPr="00C109EB" w:rsidRDefault="00C109EB" w:rsidP="00C109EB">
      <w:pPr>
        <w:autoSpaceDE w:val="0"/>
        <w:autoSpaceDN w:val="0"/>
        <w:spacing w:line="276" w:lineRule="auto"/>
        <w:jc w:val="both"/>
        <w:rPr>
          <w:rFonts w:asciiTheme="minorHAnsi" w:hAnsiTheme="minorHAnsi" w:cs="Arial"/>
          <w:sz w:val="22"/>
          <w:szCs w:val="22"/>
        </w:rPr>
      </w:pP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t>Wniosek o dofinansowanie należy sporządzić według Instrukcji wypełniania wniosku o dofinansowanie projektu dostępnej na stronie internetowej DIP.</w:t>
      </w: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t xml:space="preserve">W każdym przypadku, w którym jest mowa o kopii dokumentu potwierdzonej za zgodność </w:t>
      </w:r>
      <w:r w:rsidRPr="00C109EB">
        <w:rPr>
          <w:rFonts w:asciiTheme="minorHAnsi" w:hAnsiTheme="minorHAnsi" w:cs="Arial"/>
          <w:sz w:val="22"/>
          <w:szCs w:val="22"/>
        </w:rPr>
        <w:br/>
        <w:t xml:space="preserve">z oryginałem, należy przez to rozumieć: </w:t>
      </w: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t xml:space="preserve">Wniosek powinien być trwale spięty w kompletny dokument. </w:t>
      </w: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lastRenderedPageBreak/>
        <w:t xml:space="preserve">Wraz z wnioskiem należy dostarczyć pismo przewodnie, na którym zostanie potwierdzony wpływ wniosku do IOK. Pismo to powinno zawierać te same informacje, które znajdują się na kopercie. </w:t>
      </w:r>
    </w:p>
    <w:p w:rsidR="00C109EB" w:rsidRPr="00C109EB" w:rsidRDefault="00C109EB" w:rsidP="00C109EB">
      <w:pPr>
        <w:autoSpaceDE w:val="0"/>
        <w:autoSpaceDN w:val="0"/>
        <w:spacing w:line="276" w:lineRule="auto"/>
        <w:jc w:val="both"/>
        <w:rPr>
          <w:rFonts w:asciiTheme="minorHAnsi" w:hAnsiTheme="minorHAnsi" w:cs="Arial"/>
          <w:sz w:val="22"/>
          <w:szCs w:val="22"/>
        </w:rPr>
      </w:pPr>
      <w:r w:rsidRPr="00C109EB">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rsidR="003D36DD" w:rsidRPr="003D45F6" w:rsidRDefault="003D36DD" w:rsidP="003D36DD">
      <w:pPr>
        <w:autoSpaceDE w:val="0"/>
        <w:autoSpaceDN w:val="0"/>
        <w:spacing w:line="276" w:lineRule="auto"/>
        <w:jc w:val="both"/>
        <w:rPr>
          <w:rFonts w:asciiTheme="minorHAnsi" w:hAnsiTheme="minorHAnsi" w:cs="Arial"/>
          <w:sz w:val="22"/>
          <w:szCs w:val="22"/>
        </w:rPr>
      </w:pPr>
    </w:p>
    <w:p w:rsidR="003D36DD" w:rsidRPr="003D45F6" w:rsidRDefault="003D36DD" w:rsidP="00B0439A">
      <w:pPr>
        <w:autoSpaceDE w:val="0"/>
        <w:autoSpaceDN w:val="0"/>
        <w:jc w:val="both"/>
        <w:rPr>
          <w:rFonts w:asciiTheme="minorHAnsi" w:hAnsiTheme="minorHAnsi" w:cs="Arial"/>
          <w:b/>
          <w:sz w:val="22"/>
          <w:szCs w:val="22"/>
        </w:rPr>
      </w:pPr>
      <w:r w:rsidRPr="003D45F6">
        <w:rPr>
          <w:rFonts w:asciiTheme="minorHAnsi" w:hAnsiTheme="minorHAnsi" w:cs="Arial"/>
          <w:b/>
          <w:sz w:val="22"/>
          <w:szCs w:val="22"/>
        </w:rPr>
        <w:t>Forma składania wniosków określona w tym punkcie Regulaminu obowiązuje także przy składaniu każdej poprawionej wersji wniosku o dofinansowanie.</w:t>
      </w:r>
    </w:p>
    <w:p w:rsidR="00E131E3" w:rsidRPr="003D45F6" w:rsidRDefault="00E131E3" w:rsidP="00B0439A">
      <w:pPr>
        <w:autoSpaceDE w:val="0"/>
        <w:autoSpaceDN w:val="0"/>
        <w:spacing w:before="100"/>
        <w:jc w:val="both"/>
        <w:rPr>
          <w:rFonts w:asciiTheme="minorHAnsi" w:hAnsiTheme="minorHAnsi" w:cs="Arial"/>
          <w:sz w:val="22"/>
          <w:szCs w:val="22"/>
        </w:rPr>
      </w:pPr>
    </w:p>
    <w:p w:rsidR="006B540D" w:rsidRPr="003D45F6" w:rsidRDefault="00E131E3" w:rsidP="00B0439A">
      <w:pPr>
        <w:autoSpaceDE w:val="0"/>
        <w:autoSpaceDN w:val="0"/>
        <w:adjustRightInd w:val="0"/>
        <w:jc w:val="both"/>
        <w:rPr>
          <w:rFonts w:asciiTheme="minorHAnsi" w:hAnsiTheme="minorHAnsi" w:cs="Arial"/>
          <w:b/>
          <w:bCs/>
          <w:sz w:val="22"/>
          <w:szCs w:val="22"/>
          <w:highlight w:val="yellow"/>
        </w:rPr>
      </w:pPr>
      <w:r w:rsidRPr="003D45F6">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F2790E" w:rsidRPr="003D45F6" w:rsidRDefault="00F2790E" w:rsidP="00B173B3">
      <w:pPr>
        <w:autoSpaceDE w:val="0"/>
        <w:contextualSpacing/>
        <w:rPr>
          <w:rFonts w:asciiTheme="minorHAnsi" w:hAnsiTheme="minorHAnsi"/>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b/>
          <w:sz w:val="22"/>
          <w:szCs w:val="22"/>
        </w:rPr>
        <w:t>Zasady wyboru projektów</w:t>
      </w:r>
    </w:p>
    <w:p w:rsidR="00F2790E" w:rsidRPr="003D45F6" w:rsidRDefault="00F2790E" w:rsidP="00630C48">
      <w:pPr>
        <w:autoSpaceDE w:val="0"/>
        <w:ind w:left="284"/>
        <w:contextualSpacing/>
        <w:rPr>
          <w:rFonts w:asciiTheme="minorHAnsi" w:hAnsiTheme="minorHAnsi" w:cs="Calibri"/>
          <w:b/>
          <w:bCs/>
          <w:sz w:val="22"/>
          <w:szCs w:val="22"/>
        </w:rPr>
      </w:pPr>
    </w:p>
    <w:p w:rsidR="00440B2D" w:rsidRPr="003D45F6" w:rsidRDefault="00440B2D" w:rsidP="009B3DE8">
      <w:pPr>
        <w:spacing w:line="276" w:lineRule="auto"/>
        <w:jc w:val="both"/>
        <w:rPr>
          <w:rFonts w:asciiTheme="minorHAnsi" w:hAnsiTheme="minorHAnsi"/>
          <w:sz w:val="22"/>
          <w:szCs w:val="22"/>
        </w:rPr>
      </w:pPr>
      <w:r w:rsidRPr="003D45F6">
        <w:rPr>
          <w:rFonts w:asciiTheme="minorHAnsi" w:hAnsiTheme="minorHAnsi"/>
          <w:sz w:val="22"/>
          <w:szCs w:val="22"/>
        </w:rPr>
        <w:t>Konkurs nie został podzielony na rundy, o których mowa w art. 39 ust. 3 ustawy dnia 11 lipca 2014 r.</w:t>
      </w:r>
      <w:r w:rsidR="00B0439A">
        <w:rPr>
          <w:rFonts w:asciiTheme="minorHAnsi" w:hAnsiTheme="minorHAnsi"/>
          <w:sz w:val="22"/>
          <w:szCs w:val="22"/>
        </w:rPr>
        <w:br/>
      </w:r>
      <w:r w:rsidRPr="003D45F6">
        <w:rPr>
          <w:rFonts w:asciiTheme="minorHAnsi" w:hAnsiTheme="minorHAnsi"/>
          <w:sz w:val="22"/>
          <w:szCs w:val="22"/>
        </w:rPr>
        <w:t>o zasadach realizacji programów w zakresie polityki spójności finansowanych w perspektywie finansowej 2014-2020.</w:t>
      </w:r>
    </w:p>
    <w:p w:rsidR="00440B2D" w:rsidRPr="003D45F6" w:rsidRDefault="00440B2D" w:rsidP="009B3DE8">
      <w:pPr>
        <w:autoSpaceDE w:val="0"/>
        <w:spacing w:line="276" w:lineRule="auto"/>
        <w:ind w:left="284"/>
        <w:contextualSpacing/>
        <w:rPr>
          <w:rFonts w:asciiTheme="minorHAnsi" w:hAnsiTheme="minorHAnsi" w:cs="Calibri"/>
          <w:b/>
          <w:bCs/>
          <w:sz w:val="22"/>
          <w:szCs w:val="22"/>
        </w:rPr>
      </w:pPr>
    </w:p>
    <w:p w:rsidR="00F2790E" w:rsidRPr="009647B1" w:rsidRDefault="00487CF3" w:rsidP="009B3DE8">
      <w:pPr>
        <w:autoSpaceDE w:val="0"/>
        <w:spacing w:line="276" w:lineRule="auto"/>
        <w:rPr>
          <w:rFonts w:asciiTheme="minorHAnsi" w:hAnsiTheme="minorHAnsi"/>
          <w:sz w:val="22"/>
          <w:szCs w:val="22"/>
        </w:rPr>
      </w:pPr>
      <w:r w:rsidRPr="003D45F6">
        <w:rPr>
          <w:rFonts w:asciiTheme="minorHAnsi" w:hAnsiTheme="minorHAnsi"/>
          <w:sz w:val="22"/>
          <w:szCs w:val="22"/>
        </w:rPr>
        <w:t xml:space="preserve">Szczegółowe </w:t>
      </w:r>
      <w:r w:rsidR="00F2790E" w:rsidRPr="003D45F6">
        <w:rPr>
          <w:rFonts w:asciiTheme="minorHAnsi" w:hAnsiTheme="minorHAnsi"/>
          <w:sz w:val="22"/>
          <w:szCs w:val="22"/>
        </w:rPr>
        <w:t>informacje na temat zasad wyboru projektów znajdują się w Regulaminie Konkursu.</w:t>
      </w:r>
    </w:p>
    <w:p w:rsidR="00B341CE" w:rsidRPr="003D45F6" w:rsidRDefault="00B341CE" w:rsidP="009647B1">
      <w:pPr>
        <w:autoSpaceDE w:val="0"/>
        <w:contextualSpacing/>
        <w:rPr>
          <w:rFonts w:asciiTheme="minorHAnsi" w:hAnsiTheme="minorHAnsi"/>
          <w:b/>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Termin </w:t>
      </w:r>
      <w:r w:rsidR="00C35581" w:rsidRPr="003D45F6">
        <w:rPr>
          <w:rFonts w:asciiTheme="minorHAnsi" w:hAnsiTheme="minorHAnsi" w:cs="Calibri"/>
          <w:b/>
          <w:bCs/>
          <w:sz w:val="22"/>
          <w:szCs w:val="22"/>
        </w:rPr>
        <w:t>rozstrzygnięcia konkursu</w:t>
      </w:r>
    </w:p>
    <w:p w:rsidR="00F2790E" w:rsidRPr="003D45F6" w:rsidRDefault="00F2790E" w:rsidP="00547FC0">
      <w:pPr>
        <w:autoSpaceDE w:val="0"/>
        <w:contextualSpacing/>
        <w:jc w:val="both"/>
        <w:rPr>
          <w:rFonts w:asciiTheme="minorHAnsi" w:hAnsiTheme="minorHAnsi"/>
          <w:b/>
          <w:sz w:val="22"/>
          <w:szCs w:val="22"/>
        </w:rPr>
      </w:pPr>
    </w:p>
    <w:p w:rsidR="00CD302B" w:rsidRDefault="00CD302B" w:rsidP="009B3DE8">
      <w:pPr>
        <w:autoSpaceDE w:val="0"/>
        <w:spacing w:line="276" w:lineRule="auto"/>
        <w:jc w:val="both"/>
        <w:rPr>
          <w:rFonts w:ascii="Calibri" w:hAnsi="Calibri" w:cs="Calibri"/>
          <w:sz w:val="22"/>
          <w:szCs w:val="22"/>
        </w:rPr>
      </w:pPr>
      <w:r w:rsidRPr="00547FC0">
        <w:rPr>
          <w:rFonts w:ascii="Calibri" w:hAnsi="Calibri" w:cs="Calibri"/>
          <w:sz w:val="22"/>
          <w:szCs w:val="22"/>
        </w:rPr>
        <w:t>Rozstrzygnięcie konkursu nastąpi po zakończ</w:t>
      </w:r>
      <w:r w:rsidR="00374542">
        <w:rPr>
          <w:rFonts w:ascii="Calibri" w:hAnsi="Calibri" w:cs="Calibri"/>
          <w:sz w:val="22"/>
          <w:szCs w:val="22"/>
        </w:rPr>
        <w:t>eniu procedury oceny formalnej</w:t>
      </w:r>
      <w:r w:rsidR="00B15B24">
        <w:rPr>
          <w:rFonts w:ascii="Calibri" w:hAnsi="Calibri" w:cs="Calibri"/>
          <w:sz w:val="22"/>
          <w:szCs w:val="22"/>
        </w:rPr>
        <w:t xml:space="preserve">, </w:t>
      </w:r>
      <w:r w:rsidRPr="00547FC0">
        <w:rPr>
          <w:rFonts w:ascii="Calibri" w:hAnsi="Calibri" w:cs="Calibri"/>
          <w:sz w:val="22"/>
          <w:szCs w:val="22"/>
        </w:rPr>
        <w:t>merytoryczne</w:t>
      </w:r>
      <w:r>
        <w:rPr>
          <w:rFonts w:ascii="Calibri" w:hAnsi="Calibri" w:cs="Calibri"/>
          <w:sz w:val="22"/>
          <w:szCs w:val="22"/>
        </w:rPr>
        <w:t xml:space="preserve">j </w:t>
      </w:r>
      <w:r w:rsidR="00B15B24">
        <w:rPr>
          <w:rFonts w:ascii="Calibri" w:hAnsi="Calibri" w:cs="Calibri"/>
          <w:sz w:val="22"/>
          <w:szCs w:val="22"/>
        </w:rPr>
        <w:t xml:space="preserve">oraz oceny strategicznej ZIT wszystkich </w:t>
      </w:r>
      <w:r w:rsidRPr="00547FC0">
        <w:rPr>
          <w:rFonts w:ascii="Calibri" w:hAnsi="Calibri" w:cs="Calibri"/>
          <w:sz w:val="22"/>
          <w:szCs w:val="22"/>
        </w:rPr>
        <w:t>wniosków o dofinansowanie.</w:t>
      </w:r>
    </w:p>
    <w:p w:rsidR="00CD302B" w:rsidRPr="00547FC0" w:rsidRDefault="00CD302B" w:rsidP="009B3DE8">
      <w:pPr>
        <w:autoSpaceDE w:val="0"/>
        <w:spacing w:line="276" w:lineRule="auto"/>
        <w:jc w:val="both"/>
        <w:rPr>
          <w:rFonts w:ascii="Calibri" w:hAnsi="Calibri" w:cs="Calibri"/>
          <w:sz w:val="22"/>
          <w:szCs w:val="22"/>
        </w:rPr>
      </w:pPr>
    </w:p>
    <w:p w:rsidR="00CD302B" w:rsidRDefault="00CD302B" w:rsidP="009B3DE8">
      <w:pPr>
        <w:autoSpaceDE w:val="0"/>
        <w:spacing w:line="276" w:lineRule="auto"/>
        <w:jc w:val="both"/>
        <w:rPr>
          <w:rFonts w:ascii="Calibri" w:hAnsi="Calibri" w:cs="Calibri"/>
          <w:sz w:val="22"/>
          <w:szCs w:val="22"/>
        </w:rPr>
      </w:pPr>
      <w:r w:rsidRPr="00547FC0">
        <w:rPr>
          <w:rFonts w:ascii="Calibri" w:hAnsi="Calibri" w:cs="Calibri"/>
          <w:sz w:val="22"/>
          <w:szCs w:val="22"/>
        </w:rPr>
        <w:t>Wyniki rozstrzygnięcia konkursu zostaną opublikowane na stronie internetowej DIP (</w:t>
      </w:r>
      <w:hyperlink r:id="rId9" w:history="1">
        <w:r w:rsidRPr="00B76AEE">
          <w:rPr>
            <w:rStyle w:val="Hyperlink"/>
            <w:rFonts w:ascii="Calibri" w:hAnsi="Calibri" w:cs="Calibri"/>
            <w:sz w:val="22"/>
            <w:szCs w:val="22"/>
          </w:rPr>
          <w:t>www.dip.dolnyslask.pl</w:t>
        </w:r>
      </w:hyperlink>
      <w:r w:rsidRPr="00547FC0">
        <w:rPr>
          <w:rFonts w:ascii="Calibri" w:hAnsi="Calibri" w:cs="Calibri"/>
          <w:sz w:val="22"/>
          <w:szCs w:val="22"/>
        </w:rPr>
        <w:t>)</w:t>
      </w:r>
      <w:r w:rsidR="00B15B24">
        <w:rPr>
          <w:rFonts w:ascii="Calibri" w:hAnsi="Calibri" w:cs="Calibri"/>
          <w:sz w:val="22"/>
          <w:szCs w:val="22"/>
        </w:rPr>
        <w:t>, stronie internetowej ZIT AJ</w:t>
      </w:r>
      <w:r w:rsidR="00374542">
        <w:rPr>
          <w:rFonts w:ascii="Calibri" w:hAnsi="Calibri" w:cs="Calibri"/>
          <w:sz w:val="22"/>
          <w:szCs w:val="22"/>
        </w:rPr>
        <w:t xml:space="preserve"> </w:t>
      </w:r>
      <w:r w:rsidR="00C75DCD">
        <w:rPr>
          <w:rFonts w:ascii="Calibri" w:hAnsi="Calibri" w:cs="Calibri"/>
          <w:sz w:val="22"/>
          <w:szCs w:val="22"/>
        </w:rPr>
        <w:t>(</w:t>
      </w:r>
      <w:hyperlink r:id="rId10" w:history="1">
        <w:r w:rsidR="00C75DCD" w:rsidRPr="00D67834">
          <w:rPr>
            <w:rStyle w:val="Hyperlink"/>
            <w:rFonts w:ascii="Calibri" w:hAnsi="Calibri" w:cs="Calibri"/>
            <w:sz w:val="22"/>
            <w:szCs w:val="22"/>
          </w:rPr>
          <w:t>www.zitaj.jeleniagora.pl</w:t>
        </w:r>
      </w:hyperlink>
      <w:r w:rsidR="00C75DCD">
        <w:rPr>
          <w:rFonts w:ascii="Calibri" w:hAnsi="Calibri" w:cs="Calibri"/>
          <w:sz w:val="22"/>
          <w:szCs w:val="22"/>
        </w:rPr>
        <w:t xml:space="preserve">) </w:t>
      </w:r>
      <w:r w:rsidRPr="00547FC0">
        <w:rPr>
          <w:rFonts w:ascii="Calibri" w:hAnsi="Calibri" w:cs="Calibri"/>
          <w:sz w:val="22"/>
          <w:szCs w:val="22"/>
        </w:rPr>
        <w:t>oraz na portalu Funduszy Europejskich (</w:t>
      </w:r>
      <w:hyperlink r:id="rId11" w:history="1">
        <w:r w:rsidRPr="00547FC0">
          <w:rPr>
            <w:rStyle w:val="Hyperlink"/>
            <w:rFonts w:ascii="Calibri" w:hAnsi="Calibri" w:cs="Calibri"/>
            <w:sz w:val="22"/>
            <w:szCs w:val="22"/>
          </w:rPr>
          <w:t>www.funduszeeuropejskie.gov.pl</w:t>
        </w:r>
      </w:hyperlink>
      <w:r w:rsidRPr="00547FC0">
        <w:rPr>
          <w:rFonts w:ascii="Calibri" w:hAnsi="Calibri" w:cs="Calibri"/>
          <w:sz w:val="22"/>
          <w:szCs w:val="22"/>
        </w:rPr>
        <w:t>) jako lista</w:t>
      </w:r>
      <w:r>
        <w:rPr>
          <w:rFonts w:ascii="Calibri" w:hAnsi="Calibri" w:cs="Calibri"/>
          <w:sz w:val="22"/>
          <w:szCs w:val="22"/>
        </w:rPr>
        <w:t>/listy</w:t>
      </w:r>
      <w:r w:rsidRPr="00547FC0">
        <w:rPr>
          <w:rFonts w:ascii="Calibri" w:hAnsi="Calibri" w:cs="Calibri"/>
          <w:sz w:val="22"/>
          <w:szCs w:val="22"/>
        </w:rPr>
        <w:t xml:space="preserve"> projektów, które uzyskały wymaganą liczbę punktów z wyróżnieniem projektów wybranych do dofinansowania. Każdy Wnioskodawca zostaje powiadomiony pisemnie o zakończeniu oceny jego projektu.</w:t>
      </w:r>
    </w:p>
    <w:p w:rsidR="00547FC0" w:rsidRPr="003D45F6" w:rsidRDefault="00547FC0" w:rsidP="009B3DE8">
      <w:pPr>
        <w:autoSpaceDE w:val="0"/>
        <w:spacing w:line="276" w:lineRule="auto"/>
        <w:jc w:val="both"/>
        <w:rPr>
          <w:rFonts w:asciiTheme="minorHAnsi" w:hAnsiTheme="minorHAnsi" w:cs="Calibri"/>
          <w:sz w:val="22"/>
          <w:szCs w:val="22"/>
        </w:rPr>
      </w:pPr>
    </w:p>
    <w:p w:rsidR="00547FC0" w:rsidRPr="003D45F6" w:rsidRDefault="00547FC0" w:rsidP="009B3DE8">
      <w:pPr>
        <w:autoSpaceDE w:val="0"/>
        <w:spacing w:line="276" w:lineRule="auto"/>
        <w:jc w:val="both"/>
        <w:rPr>
          <w:rFonts w:asciiTheme="minorHAnsi" w:hAnsiTheme="minorHAnsi" w:cs="Calibri"/>
          <w:b/>
          <w:sz w:val="22"/>
          <w:szCs w:val="22"/>
        </w:rPr>
      </w:pPr>
      <w:r w:rsidRPr="003D45F6">
        <w:rPr>
          <w:rFonts w:asciiTheme="minorHAnsi" w:hAnsiTheme="minorHAnsi" w:cs="Calibri"/>
          <w:sz w:val="22"/>
          <w:szCs w:val="22"/>
        </w:rPr>
        <w:t xml:space="preserve">Orientacyjny termin rozstrzygnięcia konkursu to </w:t>
      </w:r>
      <w:r w:rsidR="00C75DCD">
        <w:rPr>
          <w:rFonts w:asciiTheme="minorHAnsi" w:hAnsiTheme="minorHAnsi" w:cs="Calibri"/>
          <w:b/>
          <w:sz w:val="22"/>
          <w:szCs w:val="22"/>
        </w:rPr>
        <w:t>sierpień</w:t>
      </w:r>
      <w:r w:rsidR="00E66978">
        <w:rPr>
          <w:rFonts w:asciiTheme="minorHAnsi" w:hAnsiTheme="minorHAnsi" w:cs="Calibri"/>
          <w:b/>
          <w:sz w:val="22"/>
          <w:szCs w:val="22"/>
        </w:rPr>
        <w:t xml:space="preserve"> </w:t>
      </w:r>
      <w:r w:rsidR="00C75DCD">
        <w:rPr>
          <w:rFonts w:asciiTheme="minorHAnsi" w:hAnsiTheme="minorHAnsi" w:cs="Calibri"/>
          <w:b/>
          <w:sz w:val="22"/>
          <w:szCs w:val="22"/>
        </w:rPr>
        <w:t>2020</w:t>
      </w:r>
      <w:r w:rsidRPr="003D45F6">
        <w:rPr>
          <w:rFonts w:asciiTheme="minorHAnsi" w:hAnsiTheme="minorHAnsi" w:cs="Calibri"/>
          <w:b/>
          <w:sz w:val="22"/>
          <w:szCs w:val="22"/>
        </w:rPr>
        <w:t xml:space="preserve"> r.</w:t>
      </w:r>
    </w:p>
    <w:p w:rsidR="00547FC0" w:rsidRPr="003D45F6" w:rsidRDefault="00547FC0" w:rsidP="009B3DE8">
      <w:pPr>
        <w:autoSpaceDE w:val="0"/>
        <w:spacing w:line="276" w:lineRule="auto"/>
        <w:jc w:val="both"/>
        <w:rPr>
          <w:rFonts w:asciiTheme="minorHAnsi" w:hAnsiTheme="minorHAnsi" w:cs="Calibri"/>
          <w:sz w:val="22"/>
          <w:szCs w:val="22"/>
        </w:rPr>
      </w:pPr>
    </w:p>
    <w:p w:rsidR="004F16C2" w:rsidRPr="0019690B" w:rsidRDefault="00547FC0" w:rsidP="0019690B">
      <w:pPr>
        <w:widowControl w:val="0"/>
        <w:spacing w:line="276" w:lineRule="auto"/>
        <w:jc w:val="both"/>
        <w:rPr>
          <w:rFonts w:asciiTheme="minorHAnsi" w:eastAsiaTheme="minorHAnsi" w:hAnsiTheme="minorHAnsi" w:cstheme="minorBidi"/>
          <w:sz w:val="22"/>
          <w:szCs w:val="22"/>
          <w:lang w:eastAsia="en-US"/>
        </w:rPr>
      </w:pPr>
      <w:r w:rsidRPr="003D45F6">
        <w:rPr>
          <w:rFonts w:asciiTheme="minorHAnsi" w:hAnsiTheme="minorHAnsi" w:cs="Calibri"/>
          <w:sz w:val="22"/>
          <w:szCs w:val="22"/>
        </w:rPr>
        <w:t>IOK zastrzega sobie zmianę terminu rozstrzygnięcia konkursu.</w:t>
      </w:r>
      <w:r w:rsidR="00C07DA1" w:rsidRPr="00C07DA1">
        <w:rPr>
          <w:rFonts w:asciiTheme="minorHAnsi" w:eastAsiaTheme="minorHAnsi" w:hAnsiTheme="minorHAnsi" w:cstheme="minorBidi"/>
          <w:sz w:val="22"/>
          <w:szCs w:val="22"/>
          <w:lang w:eastAsia="en-US"/>
        </w:rPr>
        <w:t xml:space="preserve"> Zmiany w zakresie terminu rozstrzygnięcia konkursu nie będące skutkiem zmiany terminu naboru wniosków będą podawane do informacji w formie komunikatu zamieszczonego na stronie </w:t>
      </w:r>
      <w:hyperlink r:id="rId12" w:history="1">
        <w:r w:rsidR="00C07DA1" w:rsidRPr="00C07DA1">
          <w:rPr>
            <w:rFonts w:asciiTheme="minorHAnsi" w:eastAsiaTheme="minorHAnsi" w:hAnsiTheme="minorHAnsi" w:cstheme="minorBidi"/>
            <w:color w:val="0000FF"/>
            <w:sz w:val="22"/>
            <w:szCs w:val="22"/>
            <w:u w:val="single"/>
            <w:lang w:eastAsia="en-US"/>
          </w:rPr>
          <w:t>www.dip.dolnyslask.pl</w:t>
        </w:r>
      </w:hyperlink>
      <w:r w:rsidR="00C07DA1" w:rsidRPr="00C07DA1">
        <w:rPr>
          <w:rFonts w:asciiTheme="minorHAnsi" w:eastAsiaTheme="minorHAnsi" w:hAnsiTheme="minorHAnsi" w:cstheme="minorBidi"/>
          <w:sz w:val="22"/>
          <w:szCs w:val="22"/>
          <w:lang w:eastAsia="en-US"/>
        </w:rPr>
        <w:t xml:space="preserve"> bez </w:t>
      </w:r>
      <w:r w:rsidR="00C07DA1">
        <w:rPr>
          <w:rFonts w:asciiTheme="minorHAnsi" w:eastAsiaTheme="minorHAnsi" w:hAnsiTheme="minorHAnsi" w:cstheme="minorBidi"/>
          <w:sz w:val="22"/>
          <w:szCs w:val="22"/>
          <w:lang w:eastAsia="en-US"/>
        </w:rPr>
        <w:t>zmiany przedmiotowego Ogłoszenia</w:t>
      </w:r>
      <w:r w:rsidR="00C07DA1" w:rsidRPr="00C07DA1">
        <w:rPr>
          <w:rFonts w:asciiTheme="minorHAnsi" w:eastAsiaTheme="minorHAnsi" w:hAnsiTheme="minorHAnsi" w:cstheme="minorBidi"/>
          <w:sz w:val="22"/>
          <w:szCs w:val="22"/>
          <w:lang w:eastAsia="en-US"/>
        </w:rPr>
        <w:t>.</w:t>
      </w:r>
      <w:bookmarkStart w:id="0" w:name="_GoBack"/>
      <w:bookmarkEnd w:id="0"/>
    </w:p>
    <w:p w:rsidR="00F2790E" w:rsidRPr="003D45F6" w:rsidRDefault="00F2790E" w:rsidP="00440B2D">
      <w:pPr>
        <w:autoSpaceDE w:val="0"/>
        <w:spacing w:line="276" w:lineRule="auto"/>
        <w:rPr>
          <w:rFonts w:asciiTheme="minorHAnsi" w:hAnsiTheme="minorHAnsi"/>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 xml:space="preserve">Informacja o środkach odwoławczych przysługujących Wnioskodawcy </w:t>
      </w:r>
    </w:p>
    <w:p w:rsidR="00F2790E" w:rsidRPr="003D45F6" w:rsidRDefault="00F2790E" w:rsidP="00B0439A">
      <w:pPr>
        <w:autoSpaceDE w:val="0"/>
        <w:autoSpaceDN w:val="0"/>
        <w:adjustRightInd w:val="0"/>
        <w:jc w:val="both"/>
        <w:rPr>
          <w:rFonts w:asciiTheme="minorHAnsi" w:hAnsiTheme="minorHAnsi"/>
          <w:sz w:val="22"/>
          <w:szCs w:val="22"/>
        </w:rPr>
      </w:pPr>
    </w:p>
    <w:p w:rsidR="001F08F5" w:rsidRDefault="00FB7D49" w:rsidP="009B3DE8">
      <w:pPr>
        <w:autoSpaceDE w:val="0"/>
        <w:autoSpaceDN w:val="0"/>
        <w:adjustRightInd w:val="0"/>
        <w:spacing w:line="276" w:lineRule="auto"/>
        <w:jc w:val="both"/>
        <w:rPr>
          <w:rFonts w:asciiTheme="minorHAnsi" w:hAnsiTheme="minorHAnsi" w:cs="Arial"/>
          <w:sz w:val="22"/>
          <w:szCs w:val="22"/>
        </w:rPr>
      </w:pPr>
      <w:r w:rsidRPr="003D45F6">
        <w:rPr>
          <w:rFonts w:asciiTheme="minorHAnsi" w:hAnsiTheme="minorHAnsi" w:cs="Calibri"/>
          <w:sz w:val="22"/>
          <w:szCs w:val="22"/>
        </w:rPr>
        <w:t>Wnioskodawcy, w przypadku negatywnej oceny jego projektu, przysługuje prawo do wniesienia protestu, zgodnie z zasadami określonymi</w:t>
      </w:r>
      <w:r w:rsidR="00A003F1" w:rsidRPr="003D45F6">
        <w:rPr>
          <w:rFonts w:asciiTheme="minorHAnsi" w:hAnsiTheme="minorHAnsi" w:cs="Calibri"/>
          <w:sz w:val="22"/>
          <w:szCs w:val="22"/>
        </w:rPr>
        <w:t xml:space="preserve"> w </w:t>
      </w:r>
      <w:r w:rsidR="00A003F1" w:rsidRPr="003D45F6">
        <w:rPr>
          <w:rFonts w:asciiTheme="minorHAnsi" w:hAnsiTheme="minorHAnsi" w:cs="Arial"/>
          <w:sz w:val="22"/>
          <w:szCs w:val="22"/>
        </w:rPr>
        <w:t>ustawie z dnia 11 lipca 2014 r. o zasadach realizacji programów w zakresie polityki spójności finansowanych w perspektywie finansowej 2014-2020</w:t>
      </w:r>
      <w:r w:rsidR="001F08F5">
        <w:rPr>
          <w:rFonts w:asciiTheme="minorHAnsi" w:hAnsiTheme="minorHAnsi" w:cs="Arial"/>
          <w:sz w:val="22"/>
          <w:szCs w:val="22"/>
        </w:rPr>
        <w:t>.</w:t>
      </w:r>
    </w:p>
    <w:p w:rsidR="00A003F1" w:rsidRPr="003D45F6" w:rsidRDefault="00A003F1" w:rsidP="009B3DE8">
      <w:pPr>
        <w:autoSpaceDE w:val="0"/>
        <w:autoSpaceDN w:val="0"/>
        <w:adjustRightInd w:val="0"/>
        <w:spacing w:line="276" w:lineRule="auto"/>
        <w:jc w:val="both"/>
        <w:rPr>
          <w:rFonts w:asciiTheme="minorHAnsi" w:hAnsiTheme="minorHAnsi" w:cs="Calibri"/>
          <w:sz w:val="22"/>
          <w:szCs w:val="22"/>
        </w:rPr>
      </w:pPr>
    </w:p>
    <w:p w:rsidR="00F2790E" w:rsidRPr="003D45F6" w:rsidRDefault="00D85444" w:rsidP="0019690B">
      <w:pPr>
        <w:tabs>
          <w:tab w:val="left" w:pos="284"/>
        </w:tabs>
        <w:autoSpaceDE w:val="0"/>
        <w:spacing w:line="276" w:lineRule="auto"/>
        <w:jc w:val="both"/>
        <w:rPr>
          <w:rFonts w:asciiTheme="minorHAnsi" w:hAnsiTheme="minorHAnsi" w:cs="Calibri"/>
          <w:sz w:val="22"/>
          <w:szCs w:val="22"/>
        </w:rPr>
      </w:pPr>
      <w:r w:rsidRPr="003D45F6">
        <w:rPr>
          <w:rFonts w:asciiTheme="minorHAnsi" w:hAnsiTheme="minorHAnsi" w:cs="Calibri"/>
          <w:sz w:val="22"/>
          <w:szCs w:val="22"/>
        </w:rPr>
        <w:lastRenderedPageBreak/>
        <w:t>Szczegółowe informacje na temat procedury odwoławczej znajdują się w Regulaminie Konkursu.</w:t>
      </w:r>
    </w:p>
    <w:p w:rsidR="00D85444" w:rsidRPr="003D45F6" w:rsidRDefault="00D85444" w:rsidP="00440B2D">
      <w:pPr>
        <w:tabs>
          <w:tab w:val="left" w:pos="284"/>
        </w:tabs>
        <w:autoSpaceDE w:val="0"/>
        <w:spacing w:line="276" w:lineRule="auto"/>
        <w:rPr>
          <w:rFonts w:asciiTheme="minorHAnsi" w:hAnsiTheme="minorHAnsi" w:cs="Calibri"/>
          <w:sz w:val="22"/>
          <w:szCs w:val="22"/>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Dokumentacja konkursowa</w:t>
      </w:r>
    </w:p>
    <w:p w:rsidR="00F2790E" w:rsidRPr="003D45F6" w:rsidRDefault="00F2790E" w:rsidP="00440B2D">
      <w:pPr>
        <w:tabs>
          <w:tab w:val="left" w:pos="284"/>
        </w:tabs>
        <w:autoSpaceDE w:val="0"/>
        <w:rPr>
          <w:rFonts w:asciiTheme="minorHAnsi" w:hAnsiTheme="minorHAnsi" w:cs="Calibri"/>
          <w:sz w:val="22"/>
          <w:szCs w:val="22"/>
        </w:rPr>
      </w:pPr>
    </w:p>
    <w:p w:rsidR="00112A18" w:rsidRPr="00112A18" w:rsidRDefault="00182069" w:rsidP="009B3DE8">
      <w:pPr>
        <w:spacing w:line="276" w:lineRule="auto"/>
        <w:jc w:val="both"/>
        <w:rPr>
          <w:rFonts w:asciiTheme="minorHAnsi" w:hAnsiTheme="minorHAnsi"/>
          <w:sz w:val="22"/>
          <w:szCs w:val="22"/>
          <w:u w:val="single"/>
        </w:rPr>
      </w:pPr>
      <w:r w:rsidRPr="00112A18">
        <w:rPr>
          <w:rFonts w:asciiTheme="minorHAnsi" w:hAnsiTheme="minorHAnsi" w:cs="Calibri"/>
          <w:sz w:val="22"/>
          <w:szCs w:val="22"/>
        </w:rPr>
        <w:t xml:space="preserve">Regulamin Konkursu wraz z załącznikami (pełna dokumentacja) do </w:t>
      </w:r>
      <w:r w:rsidR="00B26D23" w:rsidRPr="00112A18">
        <w:rPr>
          <w:rFonts w:asciiTheme="minorHAnsi" w:eastAsiaTheme="minorHAnsi" w:hAnsiTheme="minorHAnsi" w:cstheme="minorBidi"/>
          <w:bCs/>
          <w:sz w:val="22"/>
          <w:szCs w:val="22"/>
          <w:lang w:eastAsia="en-US"/>
        </w:rPr>
        <w:t>Oś priorytetowa</w:t>
      </w:r>
      <w:r w:rsidR="00EA6A3E" w:rsidRPr="00112A18">
        <w:rPr>
          <w:rFonts w:asciiTheme="minorHAnsi" w:eastAsiaTheme="minorHAnsi" w:hAnsiTheme="minorHAnsi" w:cstheme="minorBidi"/>
          <w:bCs/>
          <w:sz w:val="22"/>
          <w:szCs w:val="22"/>
          <w:lang w:eastAsia="en-US"/>
        </w:rPr>
        <w:t xml:space="preserve"> 1 Przedsiębiorstwa i innowacje, </w:t>
      </w:r>
      <w:r w:rsidR="00112A18" w:rsidRPr="00112A18">
        <w:rPr>
          <w:rFonts w:asciiTheme="minorHAnsi" w:hAnsiTheme="minorHAnsi"/>
          <w:sz w:val="22"/>
          <w:szCs w:val="22"/>
        </w:rPr>
        <w:t>Działanie 1.3</w:t>
      </w:r>
      <w:r w:rsidR="00EA6A3E" w:rsidRPr="00112A18">
        <w:rPr>
          <w:rFonts w:asciiTheme="minorHAnsi" w:hAnsiTheme="minorHAnsi" w:cs="Arial"/>
          <w:sz w:val="22"/>
          <w:szCs w:val="22"/>
        </w:rPr>
        <w:t xml:space="preserve"> </w:t>
      </w:r>
      <w:r w:rsidR="00112A18" w:rsidRPr="00112A18">
        <w:rPr>
          <w:rFonts w:asciiTheme="minorHAnsi" w:hAnsiTheme="minorHAnsi" w:cs="Arial"/>
          <w:sz w:val="22"/>
          <w:szCs w:val="22"/>
        </w:rPr>
        <w:t>Rozwój przedsiębiorczości</w:t>
      </w:r>
      <w:r w:rsidR="00EA6A3E" w:rsidRPr="00112A18">
        <w:rPr>
          <w:rFonts w:asciiTheme="minorHAnsi" w:hAnsiTheme="minorHAnsi" w:cs="Arial"/>
          <w:sz w:val="22"/>
          <w:szCs w:val="22"/>
        </w:rPr>
        <w:t xml:space="preserve">, </w:t>
      </w:r>
      <w:r w:rsidR="00112A18" w:rsidRPr="00112A18">
        <w:rPr>
          <w:rFonts w:asciiTheme="minorHAnsi" w:hAnsiTheme="minorHAnsi" w:cs="Tahoma"/>
          <w:bCs/>
          <w:iCs/>
          <w:sz w:val="22"/>
          <w:szCs w:val="22"/>
        </w:rPr>
        <w:t>Poddziałanie 1.3</w:t>
      </w:r>
      <w:r w:rsidR="00374542" w:rsidRPr="00112A18">
        <w:rPr>
          <w:rFonts w:asciiTheme="minorHAnsi" w:hAnsiTheme="minorHAnsi" w:cs="Tahoma"/>
          <w:bCs/>
          <w:iCs/>
          <w:sz w:val="22"/>
          <w:szCs w:val="22"/>
        </w:rPr>
        <w:t>.</w:t>
      </w:r>
      <w:r w:rsidR="00C75DCD">
        <w:rPr>
          <w:rFonts w:asciiTheme="minorHAnsi" w:hAnsiTheme="minorHAnsi" w:cs="Tahoma"/>
          <w:bCs/>
          <w:iCs/>
          <w:sz w:val="22"/>
          <w:szCs w:val="22"/>
        </w:rPr>
        <w:t>3</w:t>
      </w:r>
      <w:r w:rsidR="00374542" w:rsidRPr="00112A18">
        <w:rPr>
          <w:rFonts w:asciiTheme="minorHAnsi" w:hAnsiTheme="minorHAnsi" w:cs="Tahoma"/>
          <w:bCs/>
          <w:iCs/>
          <w:sz w:val="22"/>
          <w:szCs w:val="22"/>
        </w:rPr>
        <w:t xml:space="preserve"> </w:t>
      </w:r>
      <w:r w:rsidR="00112A18" w:rsidRPr="00112A18">
        <w:rPr>
          <w:rFonts w:asciiTheme="minorHAnsi" w:hAnsiTheme="minorHAnsi" w:cs="Arial"/>
          <w:sz w:val="22"/>
          <w:szCs w:val="22"/>
        </w:rPr>
        <w:t xml:space="preserve">Rozwój przedsiębiorczości – </w:t>
      </w:r>
      <w:r w:rsidR="00C75DCD">
        <w:rPr>
          <w:rFonts w:asciiTheme="minorHAnsi" w:hAnsiTheme="minorHAnsi" w:cs="Arial"/>
          <w:sz w:val="22"/>
          <w:szCs w:val="22"/>
        </w:rPr>
        <w:t>ZIT AJ</w:t>
      </w:r>
      <w:r w:rsidR="00374542" w:rsidRPr="00112A18">
        <w:rPr>
          <w:rFonts w:asciiTheme="minorHAnsi" w:hAnsiTheme="minorHAnsi" w:cs="Tahoma"/>
          <w:bCs/>
          <w:iCs/>
          <w:sz w:val="22"/>
          <w:szCs w:val="22"/>
        </w:rPr>
        <w:t xml:space="preserve">, </w:t>
      </w:r>
      <w:r w:rsidR="00C75DCD">
        <w:rPr>
          <w:rFonts w:asciiTheme="minorHAnsi" w:hAnsiTheme="minorHAnsi" w:cs="Tahoma"/>
          <w:bCs/>
          <w:iCs/>
          <w:sz w:val="22"/>
          <w:szCs w:val="22"/>
        </w:rPr>
        <w:t xml:space="preserve">Schemat 1.3 A Przygotowanie terenów inwestycyjnych, </w:t>
      </w:r>
      <w:r w:rsidR="00374542" w:rsidRPr="00112A18">
        <w:rPr>
          <w:rFonts w:asciiTheme="minorHAnsi" w:hAnsiTheme="minorHAnsi" w:cs="Arial"/>
          <w:sz w:val="22"/>
          <w:szCs w:val="22"/>
        </w:rPr>
        <w:t xml:space="preserve">Schemat </w:t>
      </w:r>
      <w:r w:rsidR="00112A18" w:rsidRPr="00112A18">
        <w:rPr>
          <w:rFonts w:asciiTheme="minorHAnsi" w:hAnsiTheme="minorHAnsi"/>
          <w:sz w:val="22"/>
          <w:szCs w:val="22"/>
        </w:rPr>
        <w:t>1.3 B</w:t>
      </w:r>
      <w:r w:rsidR="00374542" w:rsidRPr="00112A18">
        <w:rPr>
          <w:rFonts w:asciiTheme="minorHAnsi" w:hAnsiTheme="minorHAnsi" w:cs="Tahoma"/>
          <w:bCs/>
          <w:iCs/>
          <w:sz w:val="22"/>
          <w:szCs w:val="22"/>
        </w:rPr>
        <w:t xml:space="preserve"> </w:t>
      </w:r>
      <w:r w:rsidR="00112A18" w:rsidRPr="00112A18">
        <w:rPr>
          <w:rFonts w:asciiTheme="minorHAnsi" w:hAnsiTheme="minorHAnsi" w:cs="Arial"/>
          <w:sz w:val="22"/>
          <w:szCs w:val="22"/>
        </w:rPr>
        <w:t>Wsparcie infrastruktury przeznaczonej dla przedsiębiorców.</w:t>
      </w:r>
    </w:p>
    <w:p w:rsidR="00182069" w:rsidRPr="00EA6A3E" w:rsidRDefault="00182069" w:rsidP="00D47A9E">
      <w:pPr>
        <w:autoSpaceDE w:val="0"/>
        <w:jc w:val="both"/>
        <w:rPr>
          <w:rStyle w:val="Hyperlink"/>
          <w:rFonts w:asciiTheme="minorHAnsi" w:eastAsiaTheme="minorHAnsi" w:hAnsiTheme="minorHAnsi" w:cstheme="minorBidi"/>
          <w:bCs/>
          <w:color w:val="auto"/>
          <w:sz w:val="22"/>
          <w:szCs w:val="22"/>
          <w:u w:val="none"/>
          <w:lang w:eastAsia="en-US"/>
        </w:rPr>
      </w:pPr>
    </w:p>
    <w:p w:rsidR="00F2790E" w:rsidRPr="003D45F6" w:rsidRDefault="00F2790E" w:rsidP="00440B2D">
      <w:pPr>
        <w:tabs>
          <w:tab w:val="left" w:pos="284"/>
        </w:tabs>
        <w:autoSpaceDE w:val="0"/>
        <w:rPr>
          <w:rStyle w:val="Hyperlink"/>
          <w:rFonts w:asciiTheme="minorHAnsi" w:hAnsiTheme="minorHAnsi" w:cs="Calibri"/>
          <w:color w:val="auto"/>
          <w:sz w:val="22"/>
          <w:szCs w:val="22"/>
          <w:u w:val="none"/>
        </w:rPr>
      </w:pPr>
    </w:p>
    <w:p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Kontakt</w:t>
      </w:r>
    </w:p>
    <w:p w:rsidR="00F2790E" w:rsidRPr="003D45F6" w:rsidRDefault="00F2790E" w:rsidP="00440B2D">
      <w:pPr>
        <w:autoSpaceDE w:val="0"/>
        <w:ind w:left="284"/>
        <w:contextualSpacing/>
        <w:rPr>
          <w:rFonts w:asciiTheme="minorHAnsi" w:hAnsiTheme="minorHAnsi" w:cs="Calibri"/>
          <w:b/>
          <w:sz w:val="22"/>
          <w:szCs w:val="22"/>
        </w:rPr>
      </w:pPr>
    </w:p>
    <w:p w:rsidR="006F0510" w:rsidRPr="00E209F5" w:rsidRDefault="00FB7D49" w:rsidP="009B3DE8">
      <w:pPr>
        <w:tabs>
          <w:tab w:val="left" w:pos="284"/>
        </w:tabs>
        <w:autoSpaceDE w:val="0"/>
        <w:spacing w:after="160" w:line="276" w:lineRule="auto"/>
        <w:jc w:val="both"/>
        <w:rPr>
          <w:rFonts w:asciiTheme="minorHAnsi" w:eastAsiaTheme="minorHAnsi" w:hAnsiTheme="minorHAnsi" w:cs="Calibri"/>
          <w:sz w:val="22"/>
          <w:szCs w:val="22"/>
          <w:lang w:eastAsia="en-US"/>
        </w:rPr>
      </w:pPr>
      <w:r w:rsidRPr="00E209F5">
        <w:rPr>
          <w:rFonts w:asciiTheme="minorHAnsi" w:eastAsiaTheme="minorHAnsi" w:hAnsiTheme="minorHAnsi" w:cs="Calibri"/>
          <w:sz w:val="22"/>
          <w:szCs w:val="22"/>
          <w:lang w:eastAsia="en-US"/>
        </w:rPr>
        <w:t xml:space="preserve">Pytania dotyczące aplikowania o środki w </w:t>
      </w:r>
      <w:r w:rsidR="006F0510" w:rsidRPr="00E209F5">
        <w:rPr>
          <w:rFonts w:asciiTheme="minorHAnsi" w:eastAsiaTheme="minorHAnsi" w:hAnsiTheme="minorHAnsi" w:cs="Calibri"/>
          <w:sz w:val="22"/>
          <w:szCs w:val="22"/>
          <w:lang w:eastAsia="en-US"/>
        </w:rPr>
        <w:t>Działani</w:t>
      </w:r>
      <w:r w:rsidRPr="00E209F5">
        <w:rPr>
          <w:rFonts w:asciiTheme="minorHAnsi" w:eastAsiaTheme="minorHAnsi" w:hAnsiTheme="minorHAnsi" w:cs="Calibri"/>
          <w:sz w:val="22"/>
          <w:szCs w:val="22"/>
          <w:lang w:eastAsia="en-US"/>
        </w:rPr>
        <w:t>u</w:t>
      </w:r>
      <w:r w:rsidR="006F0510" w:rsidRPr="00E209F5">
        <w:rPr>
          <w:rFonts w:asciiTheme="minorHAnsi" w:eastAsiaTheme="minorHAnsi" w:hAnsiTheme="minorHAnsi" w:cs="Calibri"/>
          <w:sz w:val="22"/>
          <w:szCs w:val="22"/>
          <w:lang w:eastAsia="en-US"/>
        </w:rPr>
        <w:t xml:space="preserve"> 1.</w:t>
      </w:r>
      <w:r w:rsidR="00112A18">
        <w:rPr>
          <w:rFonts w:asciiTheme="minorHAnsi" w:eastAsiaTheme="minorHAnsi" w:hAnsiTheme="minorHAnsi" w:cs="Calibri"/>
          <w:sz w:val="22"/>
          <w:szCs w:val="22"/>
          <w:lang w:eastAsia="en-US"/>
        </w:rPr>
        <w:t>3</w:t>
      </w:r>
      <w:r w:rsidR="006F0510" w:rsidRPr="00E209F5">
        <w:rPr>
          <w:rFonts w:asciiTheme="minorHAnsi" w:eastAsiaTheme="minorHAnsi" w:hAnsiTheme="minorHAnsi" w:cs="Calibri"/>
          <w:sz w:val="22"/>
          <w:szCs w:val="22"/>
          <w:lang w:eastAsia="en-US"/>
        </w:rPr>
        <w:t xml:space="preserve">, </w:t>
      </w:r>
      <w:r w:rsidR="006F0510" w:rsidRPr="00E209F5">
        <w:rPr>
          <w:rFonts w:asciiTheme="minorHAnsi" w:hAnsiTheme="minorHAnsi"/>
          <w:sz w:val="22"/>
          <w:szCs w:val="22"/>
        </w:rPr>
        <w:t>Podziałani</w:t>
      </w:r>
      <w:r w:rsidRPr="00E209F5">
        <w:rPr>
          <w:rFonts w:asciiTheme="minorHAnsi" w:hAnsiTheme="minorHAnsi"/>
          <w:sz w:val="22"/>
          <w:szCs w:val="22"/>
        </w:rPr>
        <w:t>u</w:t>
      </w:r>
      <w:r w:rsidR="006F0510" w:rsidRPr="00E209F5">
        <w:rPr>
          <w:rFonts w:asciiTheme="minorHAnsi" w:hAnsiTheme="minorHAnsi"/>
          <w:sz w:val="22"/>
          <w:szCs w:val="22"/>
        </w:rPr>
        <w:t xml:space="preserve"> 1.</w:t>
      </w:r>
      <w:r w:rsidR="00112A18">
        <w:rPr>
          <w:rFonts w:asciiTheme="minorHAnsi" w:hAnsiTheme="minorHAnsi"/>
          <w:sz w:val="22"/>
          <w:szCs w:val="22"/>
        </w:rPr>
        <w:t>3</w:t>
      </w:r>
      <w:r w:rsidR="00E0786A">
        <w:rPr>
          <w:rFonts w:asciiTheme="minorHAnsi" w:hAnsiTheme="minorHAnsi"/>
          <w:sz w:val="22"/>
          <w:szCs w:val="22"/>
        </w:rPr>
        <w:t>.</w:t>
      </w:r>
      <w:r w:rsidR="00C75DCD">
        <w:rPr>
          <w:rFonts w:asciiTheme="minorHAnsi" w:hAnsiTheme="minorHAnsi"/>
          <w:sz w:val="22"/>
          <w:szCs w:val="22"/>
        </w:rPr>
        <w:t>3</w:t>
      </w:r>
      <w:r w:rsidR="006F0510" w:rsidRPr="00E209F5">
        <w:rPr>
          <w:rFonts w:asciiTheme="minorHAnsi" w:hAnsiTheme="minorHAnsi"/>
          <w:sz w:val="22"/>
          <w:szCs w:val="22"/>
        </w:rPr>
        <w:t xml:space="preserve">, </w:t>
      </w:r>
      <w:r w:rsidR="00C75DCD">
        <w:rPr>
          <w:rFonts w:asciiTheme="minorHAnsi" w:hAnsiTheme="minorHAnsi"/>
          <w:sz w:val="22"/>
          <w:szCs w:val="22"/>
        </w:rPr>
        <w:t xml:space="preserve">Schemat 1.3 A, </w:t>
      </w:r>
      <w:r w:rsidRPr="00E209F5">
        <w:rPr>
          <w:rFonts w:asciiTheme="minorHAnsi" w:eastAsiaTheme="minorHAnsi" w:hAnsiTheme="minorHAnsi" w:cs="Calibri"/>
          <w:sz w:val="22"/>
          <w:szCs w:val="22"/>
          <w:lang w:eastAsia="en-US"/>
        </w:rPr>
        <w:t>Schemat</w:t>
      </w:r>
      <w:r w:rsidR="006F0510" w:rsidRPr="00E209F5">
        <w:rPr>
          <w:rFonts w:asciiTheme="minorHAnsi" w:eastAsiaTheme="minorHAnsi" w:hAnsiTheme="minorHAnsi" w:cs="Calibri"/>
          <w:sz w:val="22"/>
          <w:szCs w:val="22"/>
          <w:lang w:eastAsia="en-US"/>
        </w:rPr>
        <w:t xml:space="preserve"> 1.</w:t>
      </w:r>
      <w:r w:rsidR="00112A18">
        <w:rPr>
          <w:rFonts w:asciiTheme="minorHAnsi" w:eastAsiaTheme="minorHAnsi" w:hAnsiTheme="minorHAnsi" w:cs="Calibri"/>
          <w:sz w:val="22"/>
          <w:szCs w:val="22"/>
          <w:lang w:eastAsia="en-US"/>
        </w:rPr>
        <w:t>3</w:t>
      </w:r>
      <w:r w:rsidR="006F0510" w:rsidRPr="00E209F5">
        <w:rPr>
          <w:rFonts w:asciiTheme="minorHAnsi" w:eastAsiaTheme="minorHAnsi" w:hAnsiTheme="minorHAnsi" w:cs="Calibri"/>
          <w:sz w:val="22"/>
          <w:szCs w:val="22"/>
          <w:lang w:eastAsia="en-US"/>
        </w:rPr>
        <w:t xml:space="preserve"> </w:t>
      </w:r>
      <w:r w:rsidR="00112A18">
        <w:rPr>
          <w:rFonts w:asciiTheme="minorHAnsi" w:eastAsiaTheme="minorHAnsi" w:hAnsiTheme="minorHAnsi" w:cs="Calibri"/>
          <w:sz w:val="22"/>
          <w:szCs w:val="22"/>
          <w:lang w:eastAsia="en-US"/>
        </w:rPr>
        <w:t>B</w:t>
      </w:r>
      <w:r w:rsidR="006F0510" w:rsidRPr="00E209F5">
        <w:rPr>
          <w:rFonts w:asciiTheme="minorHAnsi" w:eastAsiaTheme="minorHAnsi" w:hAnsiTheme="minorHAnsi" w:cs="Calibri"/>
          <w:sz w:val="22"/>
          <w:szCs w:val="22"/>
          <w:lang w:eastAsia="en-US"/>
        </w:rPr>
        <w:t xml:space="preserve"> można kierować poprzez</w:t>
      </w:r>
      <w:r w:rsidR="00780A2D">
        <w:rPr>
          <w:rFonts w:asciiTheme="minorHAnsi" w:eastAsiaTheme="minorHAnsi" w:hAnsiTheme="minorHAnsi" w:cs="Calibri"/>
          <w:sz w:val="22"/>
          <w:szCs w:val="22"/>
          <w:lang w:eastAsia="en-US"/>
        </w:rPr>
        <w:t xml:space="preserve"> następującą instytucję</w:t>
      </w:r>
      <w:r w:rsidR="006F0510" w:rsidRPr="00E209F5">
        <w:rPr>
          <w:rFonts w:asciiTheme="minorHAnsi" w:eastAsiaTheme="minorHAnsi" w:hAnsiTheme="minorHAnsi" w:cs="Calibri"/>
          <w:sz w:val="22"/>
          <w:szCs w:val="22"/>
          <w:lang w:eastAsia="en-US"/>
        </w:rPr>
        <w:t>:</w:t>
      </w:r>
    </w:p>
    <w:p w:rsidR="006F0510" w:rsidRPr="00E209F5" w:rsidRDefault="006F0510" w:rsidP="00C75DCD">
      <w:pPr>
        <w:autoSpaceDE w:val="0"/>
        <w:spacing w:line="276" w:lineRule="auto"/>
        <w:ind w:left="720" w:firstLine="696"/>
        <w:contextualSpacing/>
        <w:rPr>
          <w:rFonts w:asciiTheme="minorHAnsi" w:hAnsiTheme="minorHAnsi" w:cs="Calibri"/>
          <w:b/>
          <w:bCs/>
          <w:sz w:val="22"/>
          <w:szCs w:val="22"/>
        </w:rPr>
      </w:pPr>
      <w:r w:rsidRPr="00E209F5">
        <w:rPr>
          <w:rFonts w:asciiTheme="minorHAnsi" w:hAnsiTheme="minorHAnsi" w:cs="Calibri"/>
          <w:b/>
          <w:bCs/>
          <w:sz w:val="22"/>
          <w:szCs w:val="22"/>
        </w:rPr>
        <w:t xml:space="preserve">Instytucja Organizująca Konkurs (IOK): DIP </w:t>
      </w:r>
      <w:r w:rsidR="00C75DCD">
        <w:rPr>
          <w:rFonts w:asciiTheme="minorHAnsi" w:hAnsiTheme="minorHAnsi" w:cs="Calibri"/>
          <w:b/>
          <w:bCs/>
          <w:sz w:val="22"/>
          <w:szCs w:val="22"/>
        </w:rPr>
        <w:t>oraz Miasto Jelenia Góra</w:t>
      </w:r>
    </w:p>
    <w:p w:rsidR="006F0510" w:rsidRPr="00E209F5" w:rsidRDefault="006F0510" w:rsidP="009B3DE8">
      <w:pPr>
        <w:autoSpaceDE w:val="0"/>
        <w:spacing w:line="276" w:lineRule="auto"/>
        <w:ind w:left="720" w:firstLine="696"/>
        <w:contextualSpacing/>
        <w:rPr>
          <w:rFonts w:asciiTheme="minorHAnsi" w:hAnsiTheme="minorHAnsi" w:cs="Calibri"/>
          <w:b/>
          <w:bCs/>
          <w:sz w:val="22"/>
          <w:szCs w:val="22"/>
        </w:rPr>
      </w:pPr>
    </w:p>
    <w:p w:rsidR="006F0510" w:rsidRPr="008D5E2D"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8D5E2D">
        <w:rPr>
          <w:rFonts w:asciiTheme="minorHAnsi" w:eastAsiaTheme="minorHAnsi" w:hAnsiTheme="minorHAnsi" w:cstheme="minorBidi"/>
          <w:sz w:val="22"/>
          <w:szCs w:val="22"/>
          <w:lang w:val="en-US" w:eastAsia="en-US"/>
        </w:rPr>
        <w:t>e</w:t>
      </w:r>
      <w:r w:rsidR="00EA6A3E" w:rsidRPr="008D5E2D">
        <w:rPr>
          <w:rFonts w:asciiTheme="minorHAnsi" w:eastAsiaTheme="minorHAnsi" w:hAnsiTheme="minorHAnsi" w:cstheme="minorBidi"/>
          <w:sz w:val="22"/>
          <w:szCs w:val="22"/>
          <w:lang w:val="en-US" w:eastAsia="en-US"/>
        </w:rPr>
        <w:t>-mail</w:t>
      </w:r>
      <w:r w:rsidR="006F0510" w:rsidRPr="008D5E2D">
        <w:rPr>
          <w:rFonts w:asciiTheme="minorHAnsi" w:eastAsiaTheme="minorHAnsi" w:hAnsiTheme="minorHAnsi" w:cstheme="minorBidi"/>
          <w:sz w:val="22"/>
          <w:szCs w:val="22"/>
          <w:lang w:val="en-US" w:eastAsia="en-US"/>
        </w:rPr>
        <w:t xml:space="preserve">: </w:t>
      </w:r>
      <w:hyperlink r:id="rId13" w:history="1">
        <w:r w:rsidR="006F0510" w:rsidRPr="008D5E2D">
          <w:rPr>
            <w:rFonts w:asciiTheme="minorHAnsi" w:eastAsiaTheme="minorHAnsi" w:hAnsiTheme="minorHAnsi" w:cstheme="minorBidi"/>
            <w:sz w:val="22"/>
            <w:szCs w:val="22"/>
            <w:u w:val="single"/>
            <w:lang w:val="en-US" w:eastAsia="en-US"/>
          </w:rPr>
          <w:t>info.dip@umwd.pl</w:t>
        </w:r>
      </w:hyperlink>
    </w:p>
    <w:p w:rsidR="006F0510" w:rsidRPr="00E209F5"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t</w:t>
      </w:r>
      <w:r w:rsidR="006F0510" w:rsidRPr="00E209F5">
        <w:rPr>
          <w:rFonts w:asciiTheme="minorHAnsi" w:eastAsiaTheme="minorHAnsi" w:hAnsiTheme="minorHAnsi" w:cstheme="minorBidi"/>
          <w:sz w:val="22"/>
          <w:szCs w:val="22"/>
          <w:lang w:eastAsia="en-US"/>
        </w:rPr>
        <w:t>elefon: 71 776 58 12 , 71 776 58 13, 71 776 58 14</w:t>
      </w:r>
    </w:p>
    <w:p w:rsidR="006F0510" w:rsidRPr="00C75DCD" w:rsidRDefault="00C32B63" w:rsidP="00C75DCD">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b</w:t>
      </w:r>
      <w:r w:rsidR="006F0510" w:rsidRPr="00E209F5">
        <w:rPr>
          <w:rFonts w:asciiTheme="minorHAnsi" w:eastAsiaTheme="minorHAnsi" w:hAnsiTheme="minorHAnsi" w:cstheme="minorBidi"/>
          <w:sz w:val="22"/>
          <w:szCs w:val="22"/>
          <w:lang w:eastAsia="en-US"/>
        </w:rPr>
        <w:t xml:space="preserve">ezpośrednio w siedzibie: </w:t>
      </w:r>
    </w:p>
    <w:p w:rsidR="006F0510" w:rsidRPr="00E209F5" w:rsidRDefault="006F0510" w:rsidP="009B3DE8">
      <w:pPr>
        <w:autoSpaceDE w:val="0"/>
        <w:spacing w:after="160" w:line="276" w:lineRule="auto"/>
        <w:ind w:left="284"/>
        <w:contextualSpacing/>
        <w:rPr>
          <w:rFonts w:asciiTheme="minorHAnsi" w:eastAsiaTheme="minorHAnsi" w:hAnsiTheme="minorHAnsi" w:cs="Calibri"/>
          <w:b/>
          <w:bCs/>
          <w:sz w:val="22"/>
          <w:szCs w:val="22"/>
          <w:lang w:eastAsia="en-US"/>
        </w:rPr>
      </w:pPr>
      <w:r w:rsidRPr="00E209F5">
        <w:rPr>
          <w:rFonts w:asciiTheme="minorHAnsi" w:eastAsiaTheme="minorHAnsi" w:hAnsiTheme="minorHAnsi" w:cs="Calibri"/>
          <w:b/>
          <w:bCs/>
          <w:sz w:val="22"/>
          <w:szCs w:val="22"/>
          <w:lang w:eastAsia="en-US"/>
        </w:rPr>
        <w:t xml:space="preserve">DIP - Dolnośląska Instytucja Pośrednicząca </w:t>
      </w:r>
      <w:r w:rsidRPr="00E209F5">
        <w:rPr>
          <w:rFonts w:asciiTheme="minorHAnsi" w:eastAsiaTheme="minorHAnsi" w:hAnsiTheme="minorHAnsi" w:cs="Calibri"/>
          <w:b/>
          <w:bCs/>
          <w:sz w:val="22"/>
          <w:szCs w:val="22"/>
          <w:lang w:eastAsia="en-US"/>
        </w:rPr>
        <w:br/>
        <w:t>ul. Strzegomska 2-4, 53-611 Wrocław</w:t>
      </w:r>
    </w:p>
    <w:p w:rsidR="00182069" w:rsidRPr="00E209F5" w:rsidRDefault="00182069" w:rsidP="00182069">
      <w:pPr>
        <w:autoSpaceDE w:val="0"/>
        <w:autoSpaceDN w:val="0"/>
        <w:adjustRightInd w:val="0"/>
        <w:spacing w:line="276" w:lineRule="auto"/>
        <w:ind w:left="249"/>
        <w:jc w:val="both"/>
        <w:rPr>
          <w:rFonts w:asciiTheme="minorHAnsi" w:hAnsiTheme="minorHAnsi"/>
          <w:sz w:val="22"/>
          <w:szCs w:val="22"/>
        </w:rPr>
      </w:pPr>
    </w:p>
    <w:p w:rsidR="00C75DCD" w:rsidRPr="008D44E7" w:rsidRDefault="00C75DCD" w:rsidP="006236C4">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Zapytania do ZIT AJ</w:t>
      </w:r>
      <w:r w:rsidRPr="008D44E7">
        <w:rPr>
          <w:rFonts w:asciiTheme="minorHAnsi" w:hAnsiTheme="minorHAnsi"/>
          <w:sz w:val="22"/>
          <w:szCs w:val="22"/>
        </w:rPr>
        <w:t xml:space="preserve"> (wył</w:t>
      </w:r>
      <w:r>
        <w:rPr>
          <w:rFonts w:asciiTheme="minorHAnsi" w:hAnsiTheme="minorHAnsi"/>
          <w:sz w:val="22"/>
          <w:szCs w:val="22"/>
        </w:rPr>
        <w:t>ącznie w zakresie Strategii AJ</w:t>
      </w:r>
      <w:r w:rsidRPr="008D44E7">
        <w:rPr>
          <w:rFonts w:asciiTheme="minorHAnsi" w:hAnsiTheme="minorHAnsi"/>
          <w:sz w:val="22"/>
          <w:szCs w:val="22"/>
        </w:rPr>
        <w:t xml:space="preserve">) można składać za pomocą: </w:t>
      </w:r>
    </w:p>
    <w:p w:rsidR="00C75DCD" w:rsidRPr="00A003F1" w:rsidRDefault="00C75DCD" w:rsidP="006236C4">
      <w:pPr>
        <w:numPr>
          <w:ilvl w:val="0"/>
          <w:numId w:val="2"/>
        </w:numPr>
        <w:tabs>
          <w:tab w:val="clear" w:pos="1440"/>
          <w:tab w:val="num" w:pos="249"/>
          <w:tab w:val="num" w:pos="360"/>
        </w:tabs>
        <w:autoSpaceDE w:val="0"/>
        <w:autoSpaceDN w:val="0"/>
        <w:adjustRightInd w:val="0"/>
        <w:spacing w:line="276" w:lineRule="auto"/>
        <w:ind w:left="249" w:hanging="249"/>
        <w:rPr>
          <w:rFonts w:asciiTheme="minorHAnsi" w:eastAsiaTheme="minorHAnsi" w:hAnsiTheme="minorHAnsi" w:cstheme="minorBidi"/>
          <w:sz w:val="22"/>
          <w:szCs w:val="22"/>
          <w:lang w:val="en-US" w:eastAsia="en-US"/>
        </w:rPr>
      </w:pPr>
      <w:r w:rsidRPr="00A003F1">
        <w:rPr>
          <w:rFonts w:asciiTheme="minorHAnsi" w:hAnsiTheme="minorHAnsi"/>
          <w:sz w:val="22"/>
          <w:szCs w:val="22"/>
          <w:lang w:val="en-US"/>
        </w:rPr>
        <w:t xml:space="preserve">E – maila: </w:t>
      </w:r>
      <w:hyperlink r:id="rId14" w:history="1">
        <w:r w:rsidRPr="00A003F1">
          <w:rPr>
            <w:rFonts w:asciiTheme="minorHAnsi" w:eastAsiaTheme="minorHAnsi" w:hAnsiTheme="minorHAnsi" w:cstheme="minorBidi"/>
            <w:color w:val="0000FF"/>
            <w:sz w:val="22"/>
            <w:szCs w:val="22"/>
            <w:u w:val="single"/>
            <w:lang w:val="en-US" w:eastAsia="en-US"/>
          </w:rPr>
          <w:t>zitaj@jeleniagora.pl</w:t>
        </w:r>
      </w:hyperlink>
    </w:p>
    <w:p w:rsidR="00C75DCD" w:rsidRPr="00A003F1" w:rsidRDefault="00C75DCD" w:rsidP="006236C4">
      <w:pPr>
        <w:numPr>
          <w:ilvl w:val="0"/>
          <w:numId w:val="2"/>
        </w:numPr>
        <w:tabs>
          <w:tab w:val="num" w:pos="249"/>
        </w:tabs>
        <w:autoSpaceDE w:val="0"/>
        <w:autoSpaceDN w:val="0"/>
        <w:adjustRightInd w:val="0"/>
        <w:spacing w:line="276" w:lineRule="auto"/>
        <w:ind w:left="249" w:hanging="249"/>
        <w:rPr>
          <w:rFonts w:asciiTheme="minorHAnsi" w:eastAsiaTheme="minorHAnsi" w:hAnsiTheme="minorHAnsi" w:cstheme="minorBidi"/>
          <w:sz w:val="22"/>
          <w:szCs w:val="22"/>
          <w:lang w:eastAsia="en-US"/>
        </w:rPr>
      </w:pPr>
      <w:r w:rsidRPr="00A003F1">
        <w:rPr>
          <w:rFonts w:asciiTheme="minorHAnsi" w:eastAsiaTheme="minorHAnsi" w:hAnsiTheme="minorHAnsi" w:cstheme="minorBidi"/>
          <w:sz w:val="22"/>
          <w:szCs w:val="22"/>
          <w:lang w:eastAsia="en-US"/>
        </w:rPr>
        <w:t>Telefonu: 75 7546 249, 75 7546 288</w:t>
      </w:r>
    </w:p>
    <w:p w:rsidR="00C75DCD" w:rsidRPr="00C75DCD" w:rsidRDefault="00C75DCD" w:rsidP="006236C4">
      <w:pPr>
        <w:numPr>
          <w:ilvl w:val="0"/>
          <w:numId w:val="2"/>
        </w:numPr>
        <w:tabs>
          <w:tab w:val="clear" w:pos="1440"/>
          <w:tab w:val="num" w:pos="249"/>
          <w:tab w:val="num" w:pos="360"/>
        </w:tabs>
        <w:autoSpaceDE w:val="0"/>
        <w:autoSpaceDN w:val="0"/>
        <w:adjustRightInd w:val="0"/>
        <w:spacing w:line="276" w:lineRule="auto"/>
        <w:ind w:left="284" w:hanging="249"/>
        <w:rPr>
          <w:rFonts w:asciiTheme="minorHAnsi" w:hAnsiTheme="minorHAnsi"/>
          <w:sz w:val="22"/>
          <w:szCs w:val="22"/>
        </w:rPr>
      </w:pPr>
      <w:r w:rsidRPr="00A003F1">
        <w:rPr>
          <w:rFonts w:asciiTheme="minorHAnsi" w:hAnsiTheme="minorHAnsi"/>
          <w:sz w:val="22"/>
          <w:szCs w:val="22"/>
        </w:rPr>
        <w:t>Bezpośrednio w siedzibie:</w:t>
      </w:r>
    </w:p>
    <w:p w:rsidR="00C75DCD" w:rsidRPr="00EA1366" w:rsidRDefault="00C75DCD" w:rsidP="006236C4">
      <w:pPr>
        <w:tabs>
          <w:tab w:val="num" w:pos="1440"/>
        </w:tabs>
        <w:autoSpaceDE w:val="0"/>
        <w:autoSpaceDN w:val="0"/>
        <w:adjustRightInd w:val="0"/>
        <w:spacing w:line="276" w:lineRule="auto"/>
        <w:ind w:left="284"/>
        <w:rPr>
          <w:rFonts w:asciiTheme="minorHAnsi" w:hAnsiTheme="minorHAnsi"/>
          <w:b/>
          <w:sz w:val="22"/>
          <w:szCs w:val="22"/>
        </w:rPr>
      </w:pPr>
      <w:r w:rsidRPr="00EA1366">
        <w:rPr>
          <w:rFonts w:asciiTheme="minorHAnsi" w:hAnsiTheme="minorHAnsi"/>
          <w:b/>
          <w:sz w:val="22"/>
          <w:szCs w:val="22"/>
        </w:rPr>
        <w:t>Wydział Zarządzania Zintegrowanymi Inwestycjami Terytorialnymi</w:t>
      </w:r>
    </w:p>
    <w:p w:rsidR="00C75DCD" w:rsidRPr="00A003F1" w:rsidRDefault="00C75DCD" w:rsidP="006236C4">
      <w:pPr>
        <w:tabs>
          <w:tab w:val="num" w:pos="1440"/>
        </w:tabs>
        <w:autoSpaceDE w:val="0"/>
        <w:autoSpaceDN w:val="0"/>
        <w:adjustRightInd w:val="0"/>
        <w:spacing w:line="276" w:lineRule="auto"/>
        <w:ind w:left="284"/>
        <w:rPr>
          <w:rFonts w:asciiTheme="minorHAnsi" w:hAnsiTheme="minorHAnsi"/>
          <w:sz w:val="22"/>
          <w:szCs w:val="22"/>
        </w:rPr>
      </w:pPr>
      <w:r w:rsidRPr="00A003F1">
        <w:rPr>
          <w:rFonts w:asciiTheme="minorHAnsi" w:hAnsiTheme="minorHAnsi"/>
          <w:sz w:val="22"/>
          <w:szCs w:val="22"/>
        </w:rPr>
        <w:t>Aglomeracji Jeleniogórskiej</w:t>
      </w:r>
    </w:p>
    <w:p w:rsidR="00C75DCD" w:rsidRPr="00A003F1" w:rsidRDefault="00C75DCD" w:rsidP="006236C4">
      <w:pPr>
        <w:tabs>
          <w:tab w:val="num" w:pos="1440"/>
        </w:tabs>
        <w:autoSpaceDE w:val="0"/>
        <w:autoSpaceDN w:val="0"/>
        <w:adjustRightInd w:val="0"/>
        <w:spacing w:line="276" w:lineRule="auto"/>
        <w:ind w:left="284"/>
        <w:rPr>
          <w:rFonts w:asciiTheme="minorHAnsi" w:hAnsiTheme="minorHAnsi"/>
          <w:sz w:val="22"/>
          <w:szCs w:val="22"/>
        </w:rPr>
      </w:pPr>
      <w:r w:rsidRPr="00A003F1">
        <w:rPr>
          <w:rFonts w:asciiTheme="minorHAnsi" w:hAnsiTheme="minorHAnsi"/>
          <w:sz w:val="22"/>
          <w:szCs w:val="22"/>
        </w:rPr>
        <w:t>ul. Okrzei 10</w:t>
      </w:r>
    </w:p>
    <w:p w:rsidR="00C75DCD" w:rsidRPr="00A003F1" w:rsidRDefault="00C75DCD" w:rsidP="006236C4">
      <w:pPr>
        <w:tabs>
          <w:tab w:val="num" w:pos="1440"/>
        </w:tabs>
        <w:autoSpaceDE w:val="0"/>
        <w:autoSpaceDN w:val="0"/>
        <w:adjustRightInd w:val="0"/>
        <w:spacing w:line="276" w:lineRule="auto"/>
        <w:ind w:left="284"/>
        <w:rPr>
          <w:rFonts w:asciiTheme="minorHAnsi" w:hAnsiTheme="minorHAnsi"/>
          <w:sz w:val="22"/>
          <w:szCs w:val="22"/>
        </w:rPr>
      </w:pPr>
      <w:r w:rsidRPr="00A003F1">
        <w:rPr>
          <w:rFonts w:asciiTheme="minorHAnsi" w:hAnsiTheme="minorHAnsi"/>
          <w:sz w:val="22"/>
          <w:szCs w:val="22"/>
        </w:rPr>
        <w:t>58-500 Jelenia Góra</w:t>
      </w:r>
    </w:p>
    <w:p w:rsidR="00A107C8" w:rsidRPr="009647B1" w:rsidRDefault="00A107C8" w:rsidP="009647B1">
      <w:pPr>
        <w:autoSpaceDE w:val="0"/>
        <w:rPr>
          <w:rFonts w:asciiTheme="minorHAnsi" w:hAnsiTheme="minorHAnsi"/>
          <w:sz w:val="22"/>
          <w:szCs w:val="22"/>
        </w:rPr>
      </w:pPr>
    </w:p>
    <w:sectPr w:rsidR="00A107C8" w:rsidRPr="009647B1"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09B" w:rsidRDefault="0078009B" w:rsidP="00504733">
      <w:r>
        <w:separator/>
      </w:r>
    </w:p>
  </w:endnote>
  <w:endnote w:type="continuationSeparator" w:id="0">
    <w:p w:rsidR="0078009B" w:rsidRDefault="0078009B"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E1ABE920t00">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4871D1" w:rsidRDefault="004871D1" w:rsidP="00D51A96">
        <w:pPr>
          <w:rPr>
            <w:b/>
            <w:i/>
            <w:sz w:val="16"/>
            <w:szCs w:val="16"/>
          </w:rPr>
        </w:pPr>
      </w:p>
      <w:p w:rsidR="004871D1" w:rsidRDefault="00983C22">
        <w:pPr>
          <w:pStyle w:val="Footer"/>
          <w:jc w:val="right"/>
        </w:pPr>
        <w:r>
          <w:fldChar w:fldCharType="begin"/>
        </w:r>
        <w:r w:rsidR="004871D1">
          <w:instrText>PAGE   \* MERGEFORMAT</w:instrText>
        </w:r>
        <w:r>
          <w:fldChar w:fldCharType="separate"/>
        </w:r>
        <w:r w:rsidR="003575C2">
          <w:rPr>
            <w:noProof/>
          </w:rPr>
          <w:t>11</w:t>
        </w:r>
        <w:r>
          <w:fldChar w:fldCharType="end"/>
        </w:r>
      </w:p>
    </w:sdtContent>
  </w:sdt>
  <w:p w:rsidR="00C332B3" w:rsidRDefault="00C33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95" w:rsidRPr="00C41932" w:rsidRDefault="00983C22" w:rsidP="00332395">
    <w:pPr>
      <w:jc w:val="center"/>
      <w:rPr>
        <w:rFonts w:asciiTheme="minorHAnsi" w:hAnsiTheme="minorHAnsi"/>
        <w:noProof/>
        <w:sz w:val="12"/>
        <w:szCs w:val="12"/>
      </w:rPr>
    </w:pPr>
    <w:r w:rsidRPr="00983C22">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rsidR="00D51A96" w:rsidRDefault="00D5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09B" w:rsidRDefault="0078009B" w:rsidP="00504733">
      <w:r>
        <w:separator/>
      </w:r>
    </w:p>
  </w:footnote>
  <w:footnote w:type="continuationSeparator" w:id="0">
    <w:p w:rsidR="0078009B" w:rsidRDefault="0078009B" w:rsidP="00504733">
      <w:r>
        <w:continuationSeparator/>
      </w:r>
    </w:p>
  </w:footnote>
  <w:footnote w:id="1">
    <w:p w:rsidR="005B63E2" w:rsidRPr="00F42186" w:rsidRDefault="005B63E2" w:rsidP="005B63E2">
      <w:pPr>
        <w:pStyle w:val="FootnoteText"/>
        <w:jc w:val="both"/>
      </w:pPr>
      <w:r w:rsidRPr="00F42186">
        <w:rPr>
          <w:rStyle w:val="FootnoteReference"/>
          <w:rFonts w:asciiTheme="minorHAnsi" w:hAnsiTheme="minorHAnsi"/>
        </w:rPr>
        <w:footnoteRef/>
      </w:r>
      <w:r w:rsidRPr="00F42186">
        <w:rPr>
          <w:rFonts w:asciiTheme="minorHAnsi" w:hAnsiTheme="minorHAnsi"/>
        </w:rPr>
        <w:t xml:space="preserve"> Zgodnie z definicją „uzbrojenia terenu” zawartą w art. 2 pkt. 13 ustawy z dnia 27 marca 2003 r. o planowaniu i zagospodarowaniu przestrzennym: przez „uzbrojenie terenu” należy rozumieć drogi, obiekty budowlane, urządzenia i przewody, o których mowa w art. 143 ust. 2 ustawy z dnia 21 sierpnia 1997 r. o gospodarce nieruchomościami (zgodnie z art. 143 ust. 2 ustawy o gospodarce nieruchomościami </w:t>
      </w:r>
      <w:r w:rsidRPr="00F42186">
        <w:rPr>
          <w:rFonts w:asciiTheme="minorHAnsi" w:hAnsiTheme="minorHAnsi"/>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F42186">
        <w:rPr>
          <w:rFonts w:asciiTheme="minorHAnsi" w:hAnsiTheme="minorHAnsi"/>
        </w:rPr>
        <w:t>).</w:t>
      </w:r>
      <w:r w:rsidRPr="00F42186">
        <w:t xml:space="preserve"> </w:t>
      </w:r>
    </w:p>
  </w:footnote>
  <w:footnote w:id="2">
    <w:p w:rsidR="005B63E2" w:rsidRPr="00F42186" w:rsidRDefault="005B63E2" w:rsidP="005B63E2">
      <w:pPr>
        <w:pStyle w:val="FootnoteText"/>
        <w:jc w:val="both"/>
        <w:rPr>
          <w:rFonts w:asciiTheme="minorHAnsi" w:hAnsiTheme="minorHAnsi"/>
        </w:rPr>
      </w:pPr>
      <w:r w:rsidRPr="00F42186">
        <w:rPr>
          <w:rStyle w:val="FootnoteReference"/>
          <w:rFonts w:asciiTheme="minorHAnsi" w:hAnsiTheme="minorHAnsi"/>
        </w:rPr>
        <w:footnoteRef/>
      </w:r>
      <w:r w:rsidRPr="00F42186">
        <w:rPr>
          <w:rFonts w:asciiTheme="minorHAnsi" w:hAnsiTheme="minorHAnsi"/>
        </w:rPr>
        <w:t xml:space="preserve"> Zgodnie z definicją dróg wewnętrznych zawartą w art. 8 ust. 1 ustawy z dnia 21 marca 1985 r. o drogach publicznych: </w:t>
      </w:r>
      <w:r w:rsidRPr="00F42186">
        <w:rPr>
          <w:rFonts w:asciiTheme="minorHAnsi" w:hAnsiTheme="minorHAnsi"/>
          <w:i/>
        </w:rPr>
        <w:t>Drogi, drogi rowerowe, parkingi oraz place przeznaczone do ruchu pojazdów, niezaliczone do żadnej z kategorii dróg publicznych i niezlokalizowane w pasie drogowym tych dróg są drogami wewnętrznymi</w:t>
      </w:r>
      <w:r w:rsidRPr="00F42186">
        <w:rPr>
          <w:rFonts w:asciiTheme="minorHAnsi" w:hAnsiTheme="minorHAnsi"/>
        </w:rPr>
        <w:t>.</w:t>
      </w:r>
    </w:p>
  </w:footnote>
  <w:footnote w:id="3">
    <w:p w:rsidR="005B63E2" w:rsidRPr="00F03146" w:rsidRDefault="005B63E2" w:rsidP="005B63E2">
      <w:pPr>
        <w:pStyle w:val="FootnoteText"/>
        <w:rPr>
          <w:rFonts w:asciiTheme="minorHAnsi" w:hAnsiTheme="minorHAnsi"/>
        </w:rPr>
      </w:pPr>
      <w:r w:rsidRPr="00F03146">
        <w:rPr>
          <w:rStyle w:val="FootnoteReference"/>
          <w:rFonts w:asciiTheme="minorHAnsi" w:hAnsiTheme="minorHAnsi"/>
        </w:rPr>
        <w:footnoteRef/>
      </w:r>
      <w:r w:rsidRPr="00F03146">
        <w:rPr>
          <w:rFonts w:asciiTheme="minorHAnsi" w:hAnsiTheme="minorHAnsi"/>
        </w:rPr>
        <w:t xml:space="preserve"> Za nieużytek uznaje się obszar zaklasyfikowany do takiej kategorii w ewidencji gruntów i budynków.</w:t>
      </w:r>
    </w:p>
  </w:footnote>
  <w:footnote w:id="4">
    <w:p w:rsidR="005B63E2" w:rsidRPr="00926331" w:rsidRDefault="005B63E2" w:rsidP="005B63E2">
      <w:pPr>
        <w:pStyle w:val="FootnoteText"/>
        <w:jc w:val="both"/>
        <w:rPr>
          <w:rFonts w:asciiTheme="minorHAnsi" w:hAnsiTheme="minorHAnsi"/>
          <w:sz w:val="18"/>
          <w:szCs w:val="18"/>
        </w:rPr>
      </w:pPr>
      <w:r w:rsidRPr="00F03146">
        <w:rPr>
          <w:rStyle w:val="FootnoteReference"/>
          <w:rFonts w:asciiTheme="minorHAnsi" w:hAnsiTheme="minorHAnsi"/>
        </w:rPr>
        <w:footnoteRef/>
      </w:r>
      <w:r w:rsidRPr="00F03146">
        <w:rPr>
          <w:rFonts w:asciiTheme="minorHAnsi" w:hAnsiTheme="minorHAnsi"/>
        </w:rPr>
        <w:t xml:space="preserve"> Za tereny zdegradowane</w:t>
      </w:r>
      <w:r w:rsidRPr="00F03146" w:rsidDel="00E21471">
        <w:rPr>
          <w:rFonts w:asciiTheme="minorHAnsi" w:hAnsiTheme="minorHAnsi"/>
        </w:rPr>
        <w:t xml:space="preserve"> </w:t>
      </w:r>
      <w:r w:rsidRPr="00F03146">
        <w:rPr>
          <w:rFonts w:asciiTheme="minorHAnsi" w:hAnsiTheme="minorHAnsi"/>
        </w:rPr>
        <w:t>uznaje się obszary powojskowe, poprzemysłowe, pokolejowe i popegeerowskie.</w:t>
      </w:r>
      <w:r w:rsidRPr="00926331">
        <w:rPr>
          <w:rFonts w:asciiTheme="minorHAnsi" w:hAnsiTheme="minorHAnsi"/>
          <w:sz w:val="18"/>
          <w:szCs w:val="18"/>
        </w:rPr>
        <w:t xml:space="preserve"> </w:t>
      </w:r>
    </w:p>
  </w:footnote>
  <w:footnote w:id="5">
    <w:p w:rsidR="00C07DA1" w:rsidRPr="00BE4092" w:rsidRDefault="00C07DA1" w:rsidP="00C07DA1">
      <w:pPr>
        <w:pStyle w:val="FootnoteText"/>
        <w:jc w:val="both"/>
        <w:rPr>
          <w:rFonts w:asciiTheme="minorHAnsi" w:hAnsiTheme="minorHAnsi"/>
          <w:sz w:val="18"/>
          <w:szCs w:val="18"/>
        </w:rPr>
      </w:pPr>
      <w:r w:rsidRPr="00BE4092">
        <w:rPr>
          <w:rStyle w:val="FootnoteReference"/>
          <w:rFonts w:asciiTheme="minorHAnsi" w:hAnsiTheme="minorHAnsi"/>
          <w:sz w:val="18"/>
          <w:szCs w:val="18"/>
        </w:rPr>
        <w:footnoteRef/>
      </w:r>
      <w:r>
        <w:rPr>
          <w:rFonts w:asciiTheme="minorHAnsi" w:hAnsiTheme="minorHAnsi"/>
          <w:sz w:val="18"/>
          <w:szCs w:val="18"/>
        </w:rPr>
        <w:t xml:space="preserve"> Oświadczenie</w:t>
      </w:r>
      <w:r w:rsidRPr="00BE4092">
        <w:rPr>
          <w:rFonts w:asciiTheme="minorHAnsi" w:hAnsiTheme="minorHAnsi"/>
          <w:sz w:val="18"/>
          <w:szCs w:val="18"/>
        </w:rPr>
        <w:t xml:space="preserve"> o osiągnięciu rezultatów bezpośrednich projektu</w:t>
      </w:r>
      <w:r>
        <w:rPr>
          <w:rFonts w:asciiTheme="minorHAnsi" w:hAnsiTheme="minorHAnsi"/>
          <w:sz w:val="18"/>
          <w:szCs w:val="18"/>
        </w:rPr>
        <w:t>.</w:t>
      </w:r>
    </w:p>
  </w:footnote>
  <w:footnote w:id="6">
    <w:p w:rsidR="00C07DA1" w:rsidRPr="00A623EF" w:rsidRDefault="00C07DA1" w:rsidP="00C07DA1">
      <w:pPr>
        <w:pStyle w:val="FootnoteText"/>
        <w:rPr>
          <w:rFonts w:asciiTheme="minorHAnsi" w:hAnsiTheme="minorHAnsi"/>
          <w:sz w:val="18"/>
          <w:szCs w:val="18"/>
        </w:rPr>
      </w:pPr>
      <w:r w:rsidRPr="00A623EF">
        <w:rPr>
          <w:rStyle w:val="FootnoteReference"/>
          <w:rFonts w:asciiTheme="minorHAnsi" w:hAnsiTheme="minorHAnsi"/>
          <w:sz w:val="18"/>
          <w:szCs w:val="18"/>
        </w:rPr>
        <w:footnoteRef/>
      </w:r>
      <w:r w:rsidRPr="00A623EF">
        <w:rPr>
          <w:rFonts w:asciiTheme="minorHAnsi" w:hAnsiTheme="minorHAnsi"/>
          <w:sz w:val="18"/>
          <w:szCs w:val="18"/>
        </w:rPr>
        <w:t xml:space="preserve"> Zamknięty rok obrotowy należy rozumieć w świetle zapisów o rachunkowości. W przedmiotowym konkursie zamknięty rok obrotowy odnosi się do 2018 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96" w:rsidRDefault="00D51A96"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983C22" w:rsidP="00D51A96">
    <w:pPr>
      <w:pStyle w:val="Footer"/>
      <w:jc w:val="right"/>
      <w:rPr>
        <w:sz w:val="16"/>
        <w:szCs w:val="16"/>
      </w:rPr>
    </w:pPr>
    <w:hyperlink r:id="rId2" w:history="1">
      <w:r w:rsidR="00D51A96" w:rsidRPr="00120363">
        <w:rPr>
          <w:rStyle w:val="Hyperlink"/>
          <w:sz w:val="16"/>
          <w:szCs w:val="16"/>
        </w:rPr>
        <w:t>sekretariat@dip.dolnyslask.pl</w:t>
      </w:r>
    </w:hyperlink>
    <w:r w:rsidR="00D51A96" w:rsidRPr="00120363">
      <w:rPr>
        <w:sz w:val="16"/>
        <w:szCs w:val="16"/>
      </w:rPr>
      <w:t xml:space="preserve">, </w:t>
    </w:r>
    <w:hyperlink r:id="rId3" w:history="1">
      <w:r w:rsidR="00D51A96" w:rsidRPr="009D450E">
        <w:rPr>
          <w:rStyle w:val="Hyperlink"/>
          <w:sz w:val="16"/>
          <w:szCs w:val="16"/>
        </w:rPr>
        <w:t>www.dip.dolnyslask.pl</w:t>
      </w:r>
    </w:hyperlink>
  </w:p>
  <w:p w:rsidR="00D51A96" w:rsidRDefault="00D51A96"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213E9C"/>
    <w:multiLevelType w:val="hybridMultilevel"/>
    <w:tmpl w:val="5D54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7">
    <w:nsid w:val="19DE218E"/>
    <w:multiLevelType w:val="hybridMultilevel"/>
    <w:tmpl w:val="D8B415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2">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6">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470F5947"/>
    <w:multiLevelType w:val="multilevel"/>
    <w:tmpl w:val="7E96E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22">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1"/>
  </w:num>
  <w:num w:numId="4">
    <w:abstractNumId w:val="11"/>
  </w:num>
  <w:num w:numId="5">
    <w:abstractNumId w:val="3"/>
  </w:num>
  <w:num w:numId="6">
    <w:abstractNumId w:val="2"/>
  </w:num>
  <w:num w:numId="7">
    <w:abstractNumId w:val="18"/>
  </w:num>
  <w:num w:numId="8">
    <w:abstractNumId w:val="8"/>
  </w:num>
  <w:num w:numId="9">
    <w:abstractNumId w:val="23"/>
  </w:num>
  <w:num w:numId="10">
    <w:abstractNumId w:val="15"/>
  </w:num>
  <w:num w:numId="11">
    <w:abstractNumId w:val="6"/>
  </w:num>
  <w:num w:numId="12">
    <w:abstractNumId w:val="9"/>
  </w:num>
  <w:num w:numId="13">
    <w:abstractNumId w:val="19"/>
  </w:num>
  <w:num w:numId="14">
    <w:abstractNumId w:val="13"/>
  </w:num>
  <w:num w:numId="15">
    <w:abstractNumId w:val="4"/>
  </w:num>
  <w:num w:numId="16">
    <w:abstractNumId w:val="25"/>
  </w:num>
  <w:num w:numId="17">
    <w:abstractNumId w:val="20"/>
  </w:num>
  <w:num w:numId="18">
    <w:abstractNumId w:val="16"/>
  </w:num>
  <w:num w:numId="19">
    <w:abstractNumId w:val="12"/>
  </w:num>
  <w:num w:numId="20">
    <w:abstractNumId w:val="1"/>
  </w:num>
  <w:num w:numId="21">
    <w:abstractNumId w:val="10"/>
  </w:num>
  <w:num w:numId="22">
    <w:abstractNumId w:val="7"/>
  </w:num>
  <w:num w:numId="23">
    <w:abstractNumId w:val="22"/>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BF11CA"/>
    <w:rsid w:val="000060AC"/>
    <w:rsid w:val="0001520D"/>
    <w:rsid w:val="00016D59"/>
    <w:rsid w:val="00024134"/>
    <w:rsid w:val="0003085E"/>
    <w:rsid w:val="0003684A"/>
    <w:rsid w:val="00044365"/>
    <w:rsid w:val="000523F4"/>
    <w:rsid w:val="0005416D"/>
    <w:rsid w:val="00054C47"/>
    <w:rsid w:val="00066E69"/>
    <w:rsid w:val="00076494"/>
    <w:rsid w:val="000809DE"/>
    <w:rsid w:val="0008346C"/>
    <w:rsid w:val="000834CD"/>
    <w:rsid w:val="00084B6A"/>
    <w:rsid w:val="0008748E"/>
    <w:rsid w:val="000A1E1A"/>
    <w:rsid w:val="000A326A"/>
    <w:rsid w:val="000D464F"/>
    <w:rsid w:val="000D689C"/>
    <w:rsid w:val="000F6DEC"/>
    <w:rsid w:val="000F73C9"/>
    <w:rsid w:val="0010179F"/>
    <w:rsid w:val="0010181A"/>
    <w:rsid w:val="00101A1C"/>
    <w:rsid w:val="00102195"/>
    <w:rsid w:val="0010229F"/>
    <w:rsid w:val="00112A18"/>
    <w:rsid w:val="00112FBE"/>
    <w:rsid w:val="00116604"/>
    <w:rsid w:val="00117BFA"/>
    <w:rsid w:val="00123D9A"/>
    <w:rsid w:val="00131E9F"/>
    <w:rsid w:val="00133BB6"/>
    <w:rsid w:val="001523E0"/>
    <w:rsid w:val="00152564"/>
    <w:rsid w:val="001542EA"/>
    <w:rsid w:val="00155773"/>
    <w:rsid w:val="00160825"/>
    <w:rsid w:val="0016240D"/>
    <w:rsid w:val="0016385B"/>
    <w:rsid w:val="0017467E"/>
    <w:rsid w:val="00180C17"/>
    <w:rsid w:val="00182069"/>
    <w:rsid w:val="00182D48"/>
    <w:rsid w:val="00185F76"/>
    <w:rsid w:val="0019690B"/>
    <w:rsid w:val="001A0440"/>
    <w:rsid w:val="001B1FE8"/>
    <w:rsid w:val="001B4DC5"/>
    <w:rsid w:val="001C38A5"/>
    <w:rsid w:val="001C40F3"/>
    <w:rsid w:val="001C499A"/>
    <w:rsid w:val="001C7CF8"/>
    <w:rsid w:val="001D2321"/>
    <w:rsid w:val="001D252F"/>
    <w:rsid w:val="001D3898"/>
    <w:rsid w:val="001D5E0D"/>
    <w:rsid w:val="001D6F01"/>
    <w:rsid w:val="001F08F5"/>
    <w:rsid w:val="001F4C80"/>
    <w:rsid w:val="00207781"/>
    <w:rsid w:val="0021410B"/>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317A"/>
    <w:rsid w:val="002A78EB"/>
    <w:rsid w:val="002B262C"/>
    <w:rsid w:val="002B3D05"/>
    <w:rsid w:val="002B6168"/>
    <w:rsid w:val="002C2705"/>
    <w:rsid w:val="002D3662"/>
    <w:rsid w:val="002D5143"/>
    <w:rsid w:val="002E3C8F"/>
    <w:rsid w:val="002E3D7F"/>
    <w:rsid w:val="002E61D6"/>
    <w:rsid w:val="002F18AC"/>
    <w:rsid w:val="00305CD6"/>
    <w:rsid w:val="00315295"/>
    <w:rsid w:val="00332395"/>
    <w:rsid w:val="00333C94"/>
    <w:rsid w:val="00337028"/>
    <w:rsid w:val="00340761"/>
    <w:rsid w:val="00343F7E"/>
    <w:rsid w:val="00345B72"/>
    <w:rsid w:val="00347447"/>
    <w:rsid w:val="003477AF"/>
    <w:rsid w:val="0035448D"/>
    <w:rsid w:val="003575C2"/>
    <w:rsid w:val="00360D9E"/>
    <w:rsid w:val="00362316"/>
    <w:rsid w:val="00364FDA"/>
    <w:rsid w:val="0036523A"/>
    <w:rsid w:val="00367301"/>
    <w:rsid w:val="0037034D"/>
    <w:rsid w:val="00371D52"/>
    <w:rsid w:val="00374542"/>
    <w:rsid w:val="00380F79"/>
    <w:rsid w:val="0038183E"/>
    <w:rsid w:val="003826BF"/>
    <w:rsid w:val="00385EAB"/>
    <w:rsid w:val="003A1089"/>
    <w:rsid w:val="003A1BF8"/>
    <w:rsid w:val="003A4714"/>
    <w:rsid w:val="003B0A31"/>
    <w:rsid w:val="003B164B"/>
    <w:rsid w:val="003B5E3A"/>
    <w:rsid w:val="003B6F9D"/>
    <w:rsid w:val="003C0D92"/>
    <w:rsid w:val="003C22B1"/>
    <w:rsid w:val="003C2BBD"/>
    <w:rsid w:val="003D36DD"/>
    <w:rsid w:val="003D405F"/>
    <w:rsid w:val="003D45F6"/>
    <w:rsid w:val="003D54A7"/>
    <w:rsid w:val="003D6866"/>
    <w:rsid w:val="003E2BCA"/>
    <w:rsid w:val="003E2C15"/>
    <w:rsid w:val="003E7D9D"/>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F33"/>
    <w:rsid w:val="00475439"/>
    <w:rsid w:val="004831AA"/>
    <w:rsid w:val="004871D1"/>
    <w:rsid w:val="00487CF3"/>
    <w:rsid w:val="004A07E5"/>
    <w:rsid w:val="004A3D74"/>
    <w:rsid w:val="004A546E"/>
    <w:rsid w:val="004B2E64"/>
    <w:rsid w:val="004B5E51"/>
    <w:rsid w:val="004D221E"/>
    <w:rsid w:val="004D78E4"/>
    <w:rsid w:val="004E0AA6"/>
    <w:rsid w:val="004E24FB"/>
    <w:rsid w:val="004E3C7C"/>
    <w:rsid w:val="004E79DC"/>
    <w:rsid w:val="004F16C2"/>
    <w:rsid w:val="00504733"/>
    <w:rsid w:val="005064E7"/>
    <w:rsid w:val="00507828"/>
    <w:rsid w:val="0051092B"/>
    <w:rsid w:val="00512385"/>
    <w:rsid w:val="00515CC9"/>
    <w:rsid w:val="00526943"/>
    <w:rsid w:val="00542F3E"/>
    <w:rsid w:val="00546ED5"/>
    <w:rsid w:val="00547E54"/>
    <w:rsid w:val="00547FC0"/>
    <w:rsid w:val="00556277"/>
    <w:rsid w:val="0056042C"/>
    <w:rsid w:val="00561D50"/>
    <w:rsid w:val="00576B47"/>
    <w:rsid w:val="00581737"/>
    <w:rsid w:val="00582676"/>
    <w:rsid w:val="00583E36"/>
    <w:rsid w:val="0058526C"/>
    <w:rsid w:val="00587FB8"/>
    <w:rsid w:val="00590456"/>
    <w:rsid w:val="005A04DF"/>
    <w:rsid w:val="005A15D1"/>
    <w:rsid w:val="005B2FA0"/>
    <w:rsid w:val="005B30B5"/>
    <w:rsid w:val="005B4F38"/>
    <w:rsid w:val="005B63E2"/>
    <w:rsid w:val="005C14DC"/>
    <w:rsid w:val="005C2EB2"/>
    <w:rsid w:val="005C5C32"/>
    <w:rsid w:val="005E13D0"/>
    <w:rsid w:val="005E5134"/>
    <w:rsid w:val="005F0B4C"/>
    <w:rsid w:val="005F36A4"/>
    <w:rsid w:val="00612EFC"/>
    <w:rsid w:val="006203E3"/>
    <w:rsid w:val="00623559"/>
    <w:rsid w:val="006236C4"/>
    <w:rsid w:val="00623B2B"/>
    <w:rsid w:val="00630C48"/>
    <w:rsid w:val="00630CF0"/>
    <w:rsid w:val="006425F6"/>
    <w:rsid w:val="006542EF"/>
    <w:rsid w:val="0066090C"/>
    <w:rsid w:val="00667288"/>
    <w:rsid w:val="006778A8"/>
    <w:rsid w:val="00681F39"/>
    <w:rsid w:val="0068731C"/>
    <w:rsid w:val="00695F42"/>
    <w:rsid w:val="00696159"/>
    <w:rsid w:val="006A2F59"/>
    <w:rsid w:val="006A769E"/>
    <w:rsid w:val="006B2259"/>
    <w:rsid w:val="006B540D"/>
    <w:rsid w:val="006B595B"/>
    <w:rsid w:val="006C1549"/>
    <w:rsid w:val="006D1F89"/>
    <w:rsid w:val="006E6E20"/>
    <w:rsid w:val="006F0510"/>
    <w:rsid w:val="007015AC"/>
    <w:rsid w:val="0070200D"/>
    <w:rsid w:val="0070474A"/>
    <w:rsid w:val="00722CDE"/>
    <w:rsid w:val="007244DE"/>
    <w:rsid w:val="00726F2D"/>
    <w:rsid w:val="00733B21"/>
    <w:rsid w:val="00735E6F"/>
    <w:rsid w:val="007368AC"/>
    <w:rsid w:val="0075060B"/>
    <w:rsid w:val="00750ECD"/>
    <w:rsid w:val="0075170C"/>
    <w:rsid w:val="00751FA5"/>
    <w:rsid w:val="00754902"/>
    <w:rsid w:val="007608C3"/>
    <w:rsid w:val="00761990"/>
    <w:rsid w:val="00764D33"/>
    <w:rsid w:val="007655AD"/>
    <w:rsid w:val="00767984"/>
    <w:rsid w:val="0077075B"/>
    <w:rsid w:val="007717D5"/>
    <w:rsid w:val="0077232B"/>
    <w:rsid w:val="0078009B"/>
    <w:rsid w:val="00780A2D"/>
    <w:rsid w:val="00781C56"/>
    <w:rsid w:val="00793877"/>
    <w:rsid w:val="007A0BD4"/>
    <w:rsid w:val="007A2B48"/>
    <w:rsid w:val="007A37AF"/>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423F"/>
    <w:rsid w:val="008674FE"/>
    <w:rsid w:val="00867C94"/>
    <w:rsid w:val="00871BD7"/>
    <w:rsid w:val="00874D16"/>
    <w:rsid w:val="00874D7F"/>
    <w:rsid w:val="008750E3"/>
    <w:rsid w:val="00875C86"/>
    <w:rsid w:val="008817CC"/>
    <w:rsid w:val="00885371"/>
    <w:rsid w:val="00885D19"/>
    <w:rsid w:val="008A5F61"/>
    <w:rsid w:val="008B35F5"/>
    <w:rsid w:val="008C6141"/>
    <w:rsid w:val="008D03D2"/>
    <w:rsid w:val="008D23AC"/>
    <w:rsid w:val="008D29CF"/>
    <w:rsid w:val="008D33AC"/>
    <w:rsid w:val="008D5E2D"/>
    <w:rsid w:val="008E21A7"/>
    <w:rsid w:val="008E3F5A"/>
    <w:rsid w:val="008F4537"/>
    <w:rsid w:val="00900C7C"/>
    <w:rsid w:val="009031A9"/>
    <w:rsid w:val="009052F2"/>
    <w:rsid w:val="009063F5"/>
    <w:rsid w:val="0091348F"/>
    <w:rsid w:val="009201E8"/>
    <w:rsid w:val="0092281C"/>
    <w:rsid w:val="00922FAD"/>
    <w:rsid w:val="00923476"/>
    <w:rsid w:val="0092378A"/>
    <w:rsid w:val="00923B2F"/>
    <w:rsid w:val="009240DB"/>
    <w:rsid w:val="00932830"/>
    <w:rsid w:val="009411E0"/>
    <w:rsid w:val="0095183B"/>
    <w:rsid w:val="00951BE5"/>
    <w:rsid w:val="00952110"/>
    <w:rsid w:val="009626F7"/>
    <w:rsid w:val="009639CB"/>
    <w:rsid w:val="009647B1"/>
    <w:rsid w:val="00976E2A"/>
    <w:rsid w:val="00983038"/>
    <w:rsid w:val="00983C22"/>
    <w:rsid w:val="00987CDF"/>
    <w:rsid w:val="00992331"/>
    <w:rsid w:val="0099394D"/>
    <w:rsid w:val="00994E3C"/>
    <w:rsid w:val="00994EC1"/>
    <w:rsid w:val="00997E40"/>
    <w:rsid w:val="009A1F18"/>
    <w:rsid w:val="009B18B7"/>
    <w:rsid w:val="009B3DE8"/>
    <w:rsid w:val="009C3477"/>
    <w:rsid w:val="009C4473"/>
    <w:rsid w:val="009C5C20"/>
    <w:rsid w:val="009C7A6B"/>
    <w:rsid w:val="009D1A3F"/>
    <w:rsid w:val="009D2CCE"/>
    <w:rsid w:val="009D3A77"/>
    <w:rsid w:val="009D5422"/>
    <w:rsid w:val="009E11E5"/>
    <w:rsid w:val="009E4D7E"/>
    <w:rsid w:val="009E724E"/>
    <w:rsid w:val="009E7EBF"/>
    <w:rsid w:val="00A003F1"/>
    <w:rsid w:val="00A03445"/>
    <w:rsid w:val="00A07EC7"/>
    <w:rsid w:val="00A107C8"/>
    <w:rsid w:val="00A20D1D"/>
    <w:rsid w:val="00A21945"/>
    <w:rsid w:val="00A23448"/>
    <w:rsid w:val="00A26FC5"/>
    <w:rsid w:val="00A32E30"/>
    <w:rsid w:val="00A54547"/>
    <w:rsid w:val="00A54588"/>
    <w:rsid w:val="00A6044C"/>
    <w:rsid w:val="00A76E7A"/>
    <w:rsid w:val="00A937F0"/>
    <w:rsid w:val="00AA3C32"/>
    <w:rsid w:val="00AA6DE1"/>
    <w:rsid w:val="00AB0510"/>
    <w:rsid w:val="00AB57AD"/>
    <w:rsid w:val="00AC2A4E"/>
    <w:rsid w:val="00AC5327"/>
    <w:rsid w:val="00AE083C"/>
    <w:rsid w:val="00AE7B30"/>
    <w:rsid w:val="00AF1104"/>
    <w:rsid w:val="00AF279A"/>
    <w:rsid w:val="00AF46F1"/>
    <w:rsid w:val="00B023DF"/>
    <w:rsid w:val="00B0439A"/>
    <w:rsid w:val="00B07915"/>
    <w:rsid w:val="00B15B24"/>
    <w:rsid w:val="00B173B3"/>
    <w:rsid w:val="00B250B0"/>
    <w:rsid w:val="00B26D23"/>
    <w:rsid w:val="00B26E6E"/>
    <w:rsid w:val="00B341CE"/>
    <w:rsid w:val="00B3579F"/>
    <w:rsid w:val="00B41D7C"/>
    <w:rsid w:val="00B44DBD"/>
    <w:rsid w:val="00B463E3"/>
    <w:rsid w:val="00B52E11"/>
    <w:rsid w:val="00B53822"/>
    <w:rsid w:val="00B6654C"/>
    <w:rsid w:val="00B67828"/>
    <w:rsid w:val="00B7057E"/>
    <w:rsid w:val="00B72367"/>
    <w:rsid w:val="00B724D8"/>
    <w:rsid w:val="00B755AA"/>
    <w:rsid w:val="00B83CEB"/>
    <w:rsid w:val="00B84B12"/>
    <w:rsid w:val="00B923DE"/>
    <w:rsid w:val="00BA36C9"/>
    <w:rsid w:val="00BA46D4"/>
    <w:rsid w:val="00BB1B30"/>
    <w:rsid w:val="00BC07EA"/>
    <w:rsid w:val="00BC08E6"/>
    <w:rsid w:val="00BC17B6"/>
    <w:rsid w:val="00BC5870"/>
    <w:rsid w:val="00BC649F"/>
    <w:rsid w:val="00BD078A"/>
    <w:rsid w:val="00BD3AA7"/>
    <w:rsid w:val="00BE6346"/>
    <w:rsid w:val="00BF11CA"/>
    <w:rsid w:val="00BF17CD"/>
    <w:rsid w:val="00BF2DD8"/>
    <w:rsid w:val="00BF7AC6"/>
    <w:rsid w:val="00C01B6E"/>
    <w:rsid w:val="00C040EC"/>
    <w:rsid w:val="00C07DA1"/>
    <w:rsid w:val="00C109EB"/>
    <w:rsid w:val="00C12289"/>
    <w:rsid w:val="00C17C90"/>
    <w:rsid w:val="00C21D92"/>
    <w:rsid w:val="00C25781"/>
    <w:rsid w:val="00C32B63"/>
    <w:rsid w:val="00C332B3"/>
    <w:rsid w:val="00C35581"/>
    <w:rsid w:val="00C53D79"/>
    <w:rsid w:val="00C67277"/>
    <w:rsid w:val="00C70180"/>
    <w:rsid w:val="00C72F42"/>
    <w:rsid w:val="00C75CFF"/>
    <w:rsid w:val="00C75DCD"/>
    <w:rsid w:val="00C81D7E"/>
    <w:rsid w:val="00C82D4B"/>
    <w:rsid w:val="00C834A3"/>
    <w:rsid w:val="00C8416B"/>
    <w:rsid w:val="00CA4B89"/>
    <w:rsid w:val="00CA7C36"/>
    <w:rsid w:val="00CB0320"/>
    <w:rsid w:val="00CB159F"/>
    <w:rsid w:val="00CB67B7"/>
    <w:rsid w:val="00CB6B4C"/>
    <w:rsid w:val="00CB7CC7"/>
    <w:rsid w:val="00CC00E6"/>
    <w:rsid w:val="00CC611C"/>
    <w:rsid w:val="00CD0823"/>
    <w:rsid w:val="00CD302B"/>
    <w:rsid w:val="00CD5214"/>
    <w:rsid w:val="00CD7932"/>
    <w:rsid w:val="00CE03AA"/>
    <w:rsid w:val="00CE422A"/>
    <w:rsid w:val="00CE5427"/>
    <w:rsid w:val="00CE6C10"/>
    <w:rsid w:val="00CF3AF1"/>
    <w:rsid w:val="00CF4508"/>
    <w:rsid w:val="00CF7B15"/>
    <w:rsid w:val="00D10BA6"/>
    <w:rsid w:val="00D12458"/>
    <w:rsid w:val="00D13525"/>
    <w:rsid w:val="00D24D5F"/>
    <w:rsid w:val="00D3244D"/>
    <w:rsid w:val="00D35622"/>
    <w:rsid w:val="00D4253A"/>
    <w:rsid w:val="00D43546"/>
    <w:rsid w:val="00D46486"/>
    <w:rsid w:val="00D47A9E"/>
    <w:rsid w:val="00D51122"/>
    <w:rsid w:val="00D51A96"/>
    <w:rsid w:val="00D51D2F"/>
    <w:rsid w:val="00D5498F"/>
    <w:rsid w:val="00D5689B"/>
    <w:rsid w:val="00D61C2A"/>
    <w:rsid w:val="00D65864"/>
    <w:rsid w:val="00D670FD"/>
    <w:rsid w:val="00D72FF0"/>
    <w:rsid w:val="00D75B3D"/>
    <w:rsid w:val="00D7747A"/>
    <w:rsid w:val="00D81CC2"/>
    <w:rsid w:val="00D85444"/>
    <w:rsid w:val="00D8563F"/>
    <w:rsid w:val="00D85E41"/>
    <w:rsid w:val="00D926A3"/>
    <w:rsid w:val="00D9562B"/>
    <w:rsid w:val="00D961D9"/>
    <w:rsid w:val="00D9714A"/>
    <w:rsid w:val="00DB0266"/>
    <w:rsid w:val="00DB1877"/>
    <w:rsid w:val="00DB2A24"/>
    <w:rsid w:val="00DB77CE"/>
    <w:rsid w:val="00DB7B87"/>
    <w:rsid w:val="00DC32F2"/>
    <w:rsid w:val="00DC40CF"/>
    <w:rsid w:val="00DD25EC"/>
    <w:rsid w:val="00DF5814"/>
    <w:rsid w:val="00DF6C5D"/>
    <w:rsid w:val="00E01B96"/>
    <w:rsid w:val="00E023F8"/>
    <w:rsid w:val="00E02835"/>
    <w:rsid w:val="00E05256"/>
    <w:rsid w:val="00E0786A"/>
    <w:rsid w:val="00E131E3"/>
    <w:rsid w:val="00E1368E"/>
    <w:rsid w:val="00E20821"/>
    <w:rsid w:val="00E209F5"/>
    <w:rsid w:val="00E25284"/>
    <w:rsid w:val="00E26377"/>
    <w:rsid w:val="00E334DD"/>
    <w:rsid w:val="00E35EF8"/>
    <w:rsid w:val="00E372FC"/>
    <w:rsid w:val="00E40D85"/>
    <w:rsid w:val="00E52FD5"/>
    <w:rsid w:val="00E532FE"/>
    <w:rsid w:val="00E61E24"/>
    <w:rsid w:val="00E64746"/>
    <w:rsid w:val="00E6583B"/>
    <w:rsid w:val="00E66978"/>
    <w:rsid w:val="00E76A60"/>
    <w:rsid w:val="00E91ACA"/>
    <w:rsid w:val="00EA1F02"/>
    <w:rsid w:val="00EA6A3E"/>
    <w:rsid w:val="00EA7824"/>
    <w:rsid w:val="00EB49E2"/>
    <w:rsid w:val="00EC4D43"/>
    <w:rsid w:val="00ED4DCE"/>
    <w:rsid w:val="00ED5CDD"/>
    <w:rsid w:val="00EE0F7F"/>
    <w:rsid w:val="00EF0D01"/>
    <w:rsid w:val="00EF3EC9"/>
    <w:rsid w:val="00EF7DE4"/>
    <w:rsid w:val="00F1283E"/>
    <w:rsid w:val="00F16337"/>
    <w:rsid w:val="00F20AC8"/>
    <w:rsid w:val="00F21E39"/>
    <w:rsid w:val="00F26113"/>
    <w:rsid w:val="00F26DE6"/>
    <w:rsid w:val="00F2790E"/>
    <w:rsid w:val="00F40EF6"/>
    <w:rsid w:val="00F47ABA"/>
    <w:rsid w:val="00F52653"/>
    <w:rsid w:val="00F533B6"/>
    <w:rsid w:val="00F63E02"/>
    <w:rsid w:val="00F7382E"/>
    <w:rsid w:val="00F75259"/>
    <w:rsid w:val="00F757A4"/>
    <w:rsid w:val="00F76FCD"/>
    <w:rsid w:val="00F80845"/>
    <w:rsid w:val="00F85B4F"/>
    <w:rsid w:val="00F91849"/>
    <w:rsid w:val="00FA454A"/>
    <w:rsid w:val="00FA63D7"/>
    <w:rsid w:val="00FA7A2C"/>
    <w:rsid w:val="00FB046E"/>
    <w:rsid w:val="00FB3A1B"/>
    <w:rsid w:val="00FB3C0A"/>
    <w:rsid w:val="00FB4061"/>
    <w:rsid w:val="00FB7172"/>
    <w:rsid w:val="00FB7D49"/>
    <w:rsid w:val="00FC365A"/>
    <w:rsid w:val="00FD204A"/>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numbering" w:customStyle="1" w:styleId="WWNum121">
    <w:name w:val="WWNum121"/>
    <w:basedOn w:val="NoList"/>
    <w:rsid w:val="00CC611C"/>
    <w:pPr>
      <w:numPr>
        <w:numId w:val="20"/>
      </w:numPr>
    </w:pPr>
  </w:style>
  <w:style w:type="numbering" w:customStyle="1" w:styleId="WWNum16">
    <w:name w:val="WWNum16"/>
    <w:basedOn w:val="NoList"/>
    <w:rsid w:val="00CC611C"/>
    <w:pPr>
      <w:numPr>
        <w:numId w:val="21"/>
      </w:numPr>
    </w:pPr>
  </w:style>
  <w:style w:type="numbering" w:customStyle="1" w:styleId="WWNum1211">
    <w:name w:val="WWNum1211"/>
    <w:basedOn w:val="NoList"/>
    <w:rsid w:val="00C07DA1"/>
  </w:style>
  <w:style w:type="numbering" w:customStyle="1" w:styleId="WWNum161">
    <w:name w:val="WWNum161"/>
    <w:basedOn w:val="NoList"/>
    <w:rsid w:val="00C07DA1"/>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aj.jeleniagor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zitaj@jeleniagora.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B4C7-E3D4-40A0-B938-93851C67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3450</Words>
  <Characters>20702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24104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2018-10-23T11:17:00Z</cp:lastPrinted>
  <dcterms:created xsi:type="dcterms:W3CDTF">2019-12-18T11:55:00Z</dcterms:created>
  <dcterms:modified xsi:type="dcterms:W3CDTF">2019-12-18T11:55:00Z</dcterms:modified>
</cp:coreProperties>
</file>