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C03" w:rsidRDefault="007A1C03" w:rsidP="007A1C03">
      <w:pPr>
        <w:autoSpaceDE w:val="0"/>
        <w:contextualSpacing/>
        <w:jc w:val="center"/>
        <w:rPr>
          <w:rFonts w:ascii="Calibri" w:hAnsi="Calibri" w:cs="Calibri"/>
          <w:b/>
          <w:bCs/>
          <w:sz w:val="32"/>
          <w:szCs w:val="32"/>
        </w:rPr>
      </w:pPr>
    </w:p>
    <w:p w:rsidR="00E31FE2" w:rsidRPr="002B4A4D" w:rsidRDefault="00E31FE2" w:rsidP="007A1C03">
      <w:pPr>
        <w:autoSpaceDE w:val="0"/>
        <w:contextualSpacing/>
        <w:jc w:val="center"/>
        <w:rPr>
          <w:rFonts w:ascii="Calibri" w:hAnsi="Calibri" w:cs="Arial"/>
          <w:b/>
          <w:sz w:val="32"/>
          <w:szCs w:val="32"/>
        </w:rPr>
      </w:pPr>
      <w:r w:rsidRPr="002B4A4D">
        <w:rPr>
          <w:rFonts w:ascii="Calibri" w:hAnsi="Calibri" w:cs="Arial"/>
          <w:b/>
          <w:sz w:val="32"/>
          <w:szCs w:val="32"/>
        </w:rPr>
        <w:t>RPDS.01.</w:t>
      </w:r>
      <w:r w:rsidR="00CA2060" w:rsidRPr="002B4A4D">
        <w:rPr>
          <w:rFonts w:ascii="Calibri" w:hAnsi="Calibri" w:cs="Arial"/>
          <w:b/>
          <w:sz w:val="32"/>
          <w:szCs w:val="32"/>
        </w:rPr>
        <w:t>02</w:t>
      </w:r>
      <w:r w:rsidRPr="002B4A4D">
        <w:rPr>
          <w:rFonts w:ascii="Calibri" w:hAnsi="Calibri" w:cs="Arial"/>
          <w:b/>
          <w:sz w:val="32"/>
          <w:szCs w:val="32"/>
        </w:rPr>
        <w:t>.0</w:t>
      </w:r>
      <w:r w:rsidR="00CA2060" w:rsidRPr="002B4A4D">
        <w:rPr>
          <w:rFonts w:ascii="Calibri" w:hAnsi="Calibri" w:cs="Arial"/>
          <w:b/>
          <w:sz w:val="32"/>
          <w:szCs w:val="32"/>
        </w:rPr>
        <w:t>2</w:t>
      </w:r>
      <w:r w:rsidRPr="002B4A4D">
        <w:rPr>
          <w:rFonts w:ascii="Calibri" w:hAnsi="Calibri" w:cs="Arial"/>
          <w:b/>
          <w:sz w:val="32"/>
          <w:szCs w:val="32"/>
        </w:rPr>
        <w:t>-IP.01-02</w:t>
      </w:r>
      <w:r w:rsidR="000E0790" w:rsidRPr="002B4A4D">
        <w:rPr>
          <w:rFonts w:ascii="Calibri" w:hAnsi="Calibri" w:cs="Arial"/>
          <w:b/>
          <w:sz w:val="32"/>
          <w:szCs w:val="32"/>
        </w:rPr>
        <w:t>-</w:t>
      </w:r>
      <w:r w:rsidR="00BA1063" w:rsidRPr="002B4A4D">
        <w:rPr>
          <w:rFonts w:ascii="Calibri" w:hAnsi="Calibri" w:cs="Arial"/>
          <w:b/>
          <w:sz w:val="32"/>
          <w:szCs w:val="32"/>
        </w:rPr>
        <w:t>327</w:t>
      </w:r>
      <w:r w:rsidR="000E0790" w:rsidRPr="002B4A4D">
        <w:rPr>
          <w:rFonts w:ascii="Calibri" w:hAnsi="Calibri" w:cs="Arial"/>
          <w:b/>
          <w:sz w:val="32"/>
          <w:szCs w:val="32"/>
        </w:rPr>
        <w:t>/</w:t>
      </w:r>
      <w:r w:rsidRPr="002B4A4D">
        <w:rPr>
          <w:rFonts w:ascii="Calibri" w:hAnsi="Calibri" w:cs="Arial"/>
          <w:b/>
          <w:sz w:val="32"/>
          <w:szCs w:val="32"/>
        </w:rPr>
        <w:t>1</w:t>
      </w:r>
      <w:r w:rsidR="00755674" w:rsidRPr="002B4A4D">
        <w:rPr>
          <w:rFonts w:ascii="Calibri" w:hAnsi="Calibri" w:cs="Arial"/>
          <w:b/>
          <w:sz w:val="32"/>
          <w:szCs w:val="32"/>
        </w:rPr>
        <w:t>8</w:t>
      </w:r>
    </w:p>
    <w:p w:rsidR="000E0790" w:rsidRPr="002B4A4D" w:rsidRDefault="000E0790" w:rsidP="007A1C03">
      <w:pPr>
        <w:autoSpaceDE w:val="0"/>
        <w:contextualSpacing/>
        <w:jc w:val="center"/>
        <w:rPr>
          <w:rFonts w:ascii="Calibri" w:hAnsi="Calibri" w:cs="Arial"/>
          <w:b/>
          <w:sz w:val="32"/>
          <w:szCs w:val="32"/>
        </w:rPr>
      </w:pPr>
    </w:p>
    <w:p w:rsidR="0075114E" w:rsidRPr="002B4A4D" w:rsidRDefault="0075114E" w:rsidP="0075114E">
      <w:pPr>
        <w:pStyle w:val="Podtytu"/>
        <w:jc w:val="center"/>
        <w:rPr>
          <w:rFonts w:asciiTheme="minorHAnsi" w:hAnsiTheme="minorHAnsi"/>
          <w:b/>
          <w:i w:val="0"/>
          <w:color w:val="auto"/>
          <w:sz w:val="28"/>
          <w:szCs w:val="28"/>
        </w:rPr>
      </w:pPr>
      <w:r w:rsidRPr="002B4A4D">
        <w:rPr>
          <w:rFonts w:asciiTheme="minorHAnsi" w:hAnsiTheme="minorHAnsi"/>
          <w:b/>
          <w:i w:val="0"/>
          <w:color w:val="auto"/>
          <w:sz w:val="28"/>
          <w:szCs w:val="28"/>
        </w:rPr>
        <w:t>Instytucja Organizująca Konkurs</w:t>
      </w:r>
    </w:p>
    <w:p w:rsidR="0075114E" w:rsidRPr="002B4A4D" w:rsidRDefault="0075114E" w:rsidP="0075114E">
      <w:pPr>
        <w:jc w:val="center"/>
        <w:rPr>
          <w:sz w:val="32"/>
          <w:szCs w:val="32"/>
        </w:rPr>
      </w:pPr>
    </w:p>
    <w:p w:rsidR="007560EA" w:rsidRPr="002B4A4D" w:rsidRDefault="007560EA" w:rsidP="007560EA">
      <w:pPr>
        <w:jc w:val="center"/>
        <w:rPr>
          <w:bCs/>
        </w:rPr>
      </w:pPr>
      <w:bookmarkStart w:id="0" w:name="_Toc205735687"/>
      <w:bookmarkStart w:id="1" w:name="_Toc208109468"/>
      <w:bookmarkStart w:id="2" w:name="_Toc210545456"/>
      <w:bookmarkStart w:id="3" w:name="_Toc210546106"/>
      <w:bookmarkStart w:id="4" w:name="_Toc210546218"/>
      <w:bookmarkStart w:id="5" w:name="_Toc210551509"/>
      <w:bookmarkStart w:id="6" w:name="_Toc211067030"/>
      <w:r w:rsidRPr="002B4A4D">
        <w:rPr>
          <w:rFonts w:cs="Arial"/>
        </w:rPr>
        <w:t>Dolnośląska Instytucja Pośrednicząca</w:t>
      </w:r>
      <w:bookmarkEnd w:id="0"/>
      <w:bookmarkEnd w:id="1"/>
      <w:bookmarkEnd w:id="2"/>
      <w:bookmarkEnd w:id="3"/>
      <w:bookmarkEnd w:id="4"/>
      <w:bookmarkEnd w:id="5"/>
      <w:bookmarkEnd w:id="6"/>
      <w:r w:rsidR="00B24CEF" w:rsidRPr="002B4A4D">
        <w:rPr>
          <w:rFonts w:cs="Arial"/>
        </w:rPr>
        <w:t>/Gmina Wrocław pełniąca funkcję Instytucji Pośredniczącej</w:t>
      </w:r>
    </w:p>
    <w:p w:rsidR="007560EA" w:rsidRPr="002B4A4D" w:rsidRDefault="007560EA" w:rsidP="007560EA">
      <w:pPr>
        <w:jc w:val="center"/>
        <w:rPr>
          <w:rFonts w:cs="Arial"/>
          <w:b/>
        </w:rPr>
      </w:pPr>
    </w:p>
    <w:p w:rsidR="007560EA" w:rsidRPr="002B4A4D" w:rsidRDefault="007560EA" w:rsidP="007560EA">
      <w:pPr>
        <w:widowControl w:val="0"/>
        <w:spacing w:line="360" w:lineRule="auto"/>
        <w:jc w:val="center"/>
        <w:rPr>
          <w:rFonts w:eastAsia="Times New Roman" w:cs="Times New Roman"/>
          <w:b/>
          <w:snapToGrid w:val="0"/>
          <w:u w:val="single"/>
          <w:lang w:eastAsia="pl-PL"/>
        </w:rPr>
      </w:pPr>
      <w:r w:rsidRPr="002B4A4D">
        <w:rPr>
          <w:rFonts w:eastAsia="Times New Roman" w:cs="Times New Roman"/>
          <w:b/>
          <w:snapToGrid w:val="0"/>
          <w:u w:val="single"/>
          <w:lang w:eastAsia="pl-PL"/>
        </w:rPr>
        <w:t>REGULAMIN KONKURSU</w:t>
      </w:r>
    </w:p>
    <w:p w:rsidR="007560EA" w:rsidRPr="002B4A4D" w:rsidRDefault="007560EA" w:rsidP="007560EA">
      <w:pPr>
        <w:widowControl w:val="0"/>
        <w:spacing w:after="0" w:line="360" w:lineRule="auto"/>
        <w:jc w:val="center"/>
        <w:rPr>
          <w:rFonts w:eastAsia="Times New Roman" w:cs="Times New Roman"/>
          <w:b/>
          <w:snapToGrid w:val="0"/>
          <w:lang w:eastAsia="pl-PL"/>
        </w:rPr>
      </w:pPr>
      <w:r w:rsidRPr="002B4A4D">
        <w:rPr>
          <w:rFonts w:eastAsia="Times New Roman" w:cs="Times New Roman"/>
          <w:b/>
          <w:snapToGrid w:val="0"/>
          <w:lang w:eastAsia="pl-PL"/>
        </w:rPr>
        <w:t xml:space="preserve">w ramach </w:t>
      </w:r>
    </w:p>
    <w:p w:rsidR="007560EA" w:rsidRPr="002B4A4D" w:rsidRDefault="007560EA" w:rsidP="007560EA">
      <w:pPr>
        <w:jc w:val="center"/>
        <w:rPr>
          <w:rFonts w:cs="Arial"/>
          <w:b/>
        </w:rPr>
      </w:pPr>
      <w:bookmarkStart w:id="7" w:name="_Toc205735690"/>
      <w:bookmarkStart w:id="8" w:name="_Toc208109471"/>
      <w:bookmarkStart w:id="9" w:name="_Toc210545205"/>
      <w:bookmarkStart w:id="10" w:name="_Toc210545459"/>
      <w:bookmarkStart w:id="11" w:name="_Toc210546109"/>
      <w:bookmarkStart w:id="12" w:name="_Toc210546221"/>
      <w:bookmarkStart w:id="13" w:name="_Toc210551512"/>
      <w:bookmarkStart w:id="14" w:name="_Toc211067033"/>
      <w:r w:rsidRPr="002B4A4D">
        <w:rPr>
          <w:rFonts w:cs="Arial"/>
          <w:b/>
        </w:rPr>
        <w:t>Regionalnego Programu Operacyjnego</w:t>
      </w:r>
      <w:bookmarkStart w:id="15" w:name="_Toc205735691"/>
      <w:bookmarkStart w:id="16" w:name="_Toc208109472"/>
      <w:bookmarkStart w:id="17" w:name="_Toc210545206"/>
      <w:bookmarkStart w:id="18" w:name="_Toc210545460"/>
      <w:bookmarkStart w:id="19" w:name="_Toc210546110"/>
      <w:bookmarkStart w:id="20" w:name="_Toc210546222"/>
      <w:bookmarkStart w:id="21" w:name="_Toc210551513"/>
      <w:bookmarkStart w:id="22" w:name="_Toc211067034"/>
      <w:bookmarkEnd w:id="7"/>
      <w:bookmarkEnd w:id="8"/>
      <w:bookmarkEnd w:id="9"/>
      <w:bookmarkEnd w:id="10"/>
      <w:bookmarkEnd w:id="11"/>
      <w:bookmarkEnd w:id="12"/>
      <w:bookmarkEnd w:id="13"/>
      <w:bookmarkEnd w:id="14"/>
    </w:p>
    <w:p w:rsidR="007560EA" w:rsidRPr="002B4A4D" w:rsidRDefault="007560EA" w:rsidP="007560EA">
      <w:pPr>
        <w:jc w:val="center"/>
        <w:rPr>
          <w:rFonts w:cs="Arial"/>
          <w:b/>
        </w:rPr>
      </w:pPr>
      <w:r w:rsidRPr="002B4A4D">
        <w:rPr>
          <w:rFonts w:cs="Arial"/>
          <w:b/>
        </w:rPr>
        <w:t xml:space="preserve">Województwa Dolnośląskiego </w:t>
      </w:r>
      <w:r w:rsidRPr="002B4A4D">
        <w:rPr>
          <w:b/>
        </w:rPr>
        <w:t>2014– 20</w:t>
      </w:r>
      <w:bookmarkEnd w:id="15"/>
      <w:bookmarkEnd w:id="16"/>
      <w:bookmarkEnd w:id="17"/>
      <w:bookmarkEnd w:id="18"/>
      <w:bookmarkEnd w:id="19"/>
      <w:bookmarkEnd w:id="20"/>
      <w:bookmarkEnd w:id="21"/>
      <w:bookmarkEnd w:id="22"/>
      <w:r w:rsidRPr="002B4A4D">
        <w:rPr>
          <w:b/>
        </w:rPr>
        <w:t>20</w:t>
      </w:r>
    </w:p>
    <w:p w:rsidR="007560EA" w:rsidRPr="002B4A4D" w:rsidRDefault="007560EA" w:rsidP="007560EA">
      <w:pPr>
        <w:jc w:val="center"/>
        <w:rPr>
          <w:rFonts w:cs="Arial"/>
          <w:b/>
        </w:rPr>
      </w:pPr>
    </w:p>
    <w:p w:rsidR="007560EA" w:rsidRPr="002B4A4D" w:rsidRDefault="007560EA" w:rsidP="007560EA">
      <w:pPr>
        <w:jc w:val="center"/>
        <w:rPr>
          <w:rFonts w:cs="Arial"/>
          <w:b/>
        </w:rPr>
      </w:pPr>
      <w:r w:rsidRPr="002B4A4D">
        <w:rPr>
          <w:rFonts w:cs="Arial"/>
          <w:b/>
        </w:rPr>
        <w:t>Oś priorytetowa 1</w:t>
      </w:r>
    </w:p>
    <w:p w:rsidR="007560EA" w:rsidRPr="002B4A4D" w:rsidRDefault="007560EA" w:rsidP="007560EA">
      <w:pPr>
        <w:jc w:val="center"/>
        <w:rPr>
          <w:rFonts w:cs="Arial"/>
          <w:b/>
        </w:rPr>
      </w:pPr>
      <w:r w:rsidRPr="002B4A4D">
        <w:rPr>
          <w:rFonts w:cs="Arial"/>
          <w:b/>
        </w:rPr>
        <w:t xml:space="preserve"> Przedsiębiorstwa i innowacje</w:t>
      </w:r>
    </w:p>
    <w:p w:rsidR="00B4730A" w:rsidRPr="002B4A4D" w:rsidRDefault="00B4730A" w:rsidP="00755674">
      <w:pPr>
        <w:jc w:val="center"/>
        <w:rPr>
          <w:b/>
        </w:rPr>
      </w:pPr>
    </w:p>
    <w:p w:rsidR="00755674" w:rsidRPr="002B4A4D" w:rsidRDefault="00755674" w:rsidP="00755674">
      <w:pPr>
        <w:jc w:val="center"/>
        <w:rPr>
          <w:b/>
        </w:rPr>
      </w:pPr>
      <w:r w:rsidRPr="002B4A4D">
        <w:rPr>
          <w:b/>
        </w:rPr>
        <w:t>Działanie 1.</w:t>
      </w:r>
      <w:r w:rsidR="00593CC9" w:rsidRPr="002B4A4D">
        <w:rPr>
          <w:b/>
        </w:rPr>
        <w:t>2</w:t>
      </w:r>
    </w:p>
    <w:p w:rsidR="00593CC9" w:rsidRPr="002B4A4D" w:rsidRDefault="00593CC9" w:rsidP="00755674">
      <w:pPr>
        <w:widowControl w:val="0"/>
        <w:spacing w:after="0" w:line="360" w:lineRule="auto"/>
        <w:jc w:val="center"/>
        <w:rPr>
          <w:b/>
        </w:rPr>
      </w:pPr>
      <w:r w:rsidRPr="002B4A4D">
        <w:rPr>
          <w:rFonts w:ascii="Calibri" w:eastAsia="Times New Roman" w:hAnsi="Calibri" w:cs="Tahoma"/>
          <w:b/>
          <w:bCs/>
          <w:iCs/>
          <w:szCs w:val="24"/>
          <w:lang w:eastAsia="pl-PL"/>
        </w:rPr>
        <w:t>Innowacyjne przedsiębiorstwa</w:t>
      </w:r>
      <w:r w:rsidRPr="002B4A4D">
        <w:rPr>
          <w:b/>
        </w:rPr>
        <w:t xml:space="preserve"> </w:t>
      </w:r>
    </w:p>
    <w:p w:rsidR="00593CC9" w:rsidRPr="002B4A4D" w:rsidRDefault="00593CC9" w:rsidP="00593CC9">
      <w:pPr>
        <w:spacing w:after="200"/>
        <w:rPr>
          <w:rFonts w:ascii="Calibri" w:eastAsia="Times New Roman" w:hAnsi="Calibri" w:cs="Tahoma"/>
          <w:b/>
          <w:bCs/>
          <w:iCs/>
          <w:szCs w:val="24"/>
          <w:lang w:eastAsia="pl-PL"/>
        </w:rPr>
      </w:pPr>
    </w:p>
    <w:p w:rsidR="00593CC9" w:rsidRPr="002B4A4D" w:rsidRDefault="00593CC9" w:rsidP="00593CC9">
      <w:pPr>
        <w:spacing w:after="200"/>
        <w:jc w:val="center"/>
        <w:rPr>
          <w:rFonts w:ascii="Calibri" w:eastAsia="Times New Roman" w:hAnsi="Calibri" w:cs="Tahoma"/>
          <w:b/>
          <w:bCs/>
          <w:iCs/>
          <w:szCs w:val="24"/>
          <w:lang w:eastAsia="pl-PL"/>
        </w:rPr>
      </w:pPr>
      <w:r w:rsidRPr="002B4A4D">
        <w:rPr>
          <w:rFonts w:ascii="Calibri" w:eastAsia="Times New Roman" w:hAnsi="Calibri" w:cs="Tahoma"/>
          <w:b/>
          <w:bCs/>
          <w:iCs/>
          <w:szCs w:val="24"/>
          <w:lang w:eastAsia="pl-PL"/>
        </w:rPr>
        <w:t xml:space="preserve">Poddziałanie 1.2.2 </w:t>
      </w:r>
    </w:p>
    <w:p w:rsidR="00593CC9" w:rsidRPr="002B4A4D" w:rsidRDefault="00593CC9" w:rsidP="00593CC9">
      <w:pPr>
        <w:spacing w:after="200"/>
        <w:jc w:val="center"/>
        <w:rPr>
          <w:rFonts w:ascii="Calibri" w:eastAsia="Times New Roman" w:hAnsi="Calibri" w:cs="Tahoma"/>
          <w:b/>
          <w:bCs/>
          <w:iCs/>
          <w:szCs w:val="24"/>
          <w:lang w:eastAsia="pl-PL"/>
        </w:rPr>
      </w:pPr>
      <w:r w:rsidRPr="002B4A4D">
        <w:rPr>
          <w:rFonts w:cs="Arial"/>
          <w:b/>
        </w:rPr>
        <w:t xml:space="preserve">Innowacyjne przedsiębiorstwa – ZIT </w:t>
      </w:r>
      <w:proofErr w:type="spellStart"/>
      <w:r w:rsidRPr="002B4A4D">
        <w:rPr>
          <w:rFonts w:cs="Arial"/>
          <w:b/>
        </w:rPr>
        <w:t>W</w:t>
      </w:r>
      <w:r w:rsidR="002510CC" w:rsidRPr="002B4A4D">
        <w:rPr>
          <w:rFonts w:cs="Arial"/>
          <w:b/>
        </w:rPr>
        <w:t>r</w:t>
      </w:r>
      <w:r w:rsidRPr="002B4A4D">
        <w:rPr>
          <w:rFonts w:cs="Arial"/>
          <w:b/>
        </w:rPr>
        <w:t>OF</w:t>
      </w:r>
      <w:proofErr w:type="spellEnd"/>
    </w:p>
    <w:p w:rsidR="00755674" w:rsidRPr="002B4A4D" w:rsidRDefault="00755674" w:rsidP="00755674">
      <w:pPr>
        <w:widowControl w:val="0"/>
        <w:spacing w:after="0" w:line="360" w:lineRule="auto"/>
        <w:jc w:val="center"/>
        <w:rPr>
          <w:b/>
        </w:rPr>
      </w:pPr>
    </w:p>
    <w:p w:rsidR="00755674" w:rsidRPr="002B4A4D" w:rsidRDefault="00755674" w:rsidP="00755674">
      <w:pPr>
        <w:widowControl w:val="0"/>
        <w:spacing w:after="0" w:line="360" w:lineRule="auto"/>
        <w:jc w:val="center"/>
        <w:rPr>
          <w:b/>
        </w:rPr>
      </w:pPr>
      <w:r w:rsidRPr="002B4A4D">
        <w:rPr>
          <w:rFonts w:cs="Arial"/>
          <w:b/>
        </w:rPr>
        <w:t xml:space="preserve">Schemat </w:t>
      </w:r>
      <w:r w:rsidRPr="002B4A4D">
        <w:rPr>
          <w:b/>
        </w:rPr>
        <w:t>1.</w:t>
      </w:r>
      <w:r w:rsidR="00593CC9" w:rsidRPr="002B4A4D">
        <w:rPr>
          <w:b/>
        </w:rPr>
        <w:t>2</w:t>
      </w:r>
      <w:r w:rsidRPr="002B4A4D">
        <w:rPr>
          <w:b/>
        </w:rPr>
        <w:t xml:space="preserve"> </w:t>
      </w:r>
      <w:r w:rsidR="00593CC9" w:rsidRPr="002B4A4D">
        <w:rPr>
          <w:b/>
        </w:rPr>
        <w:t>A</w:t>
      </w:r>
    </w:p>
    <w:p w:rsidR="00593CC9" w:rsidRPr="002B4A4D" w:rsidRDefault="00593CC9" w:rsidP="00593CC9">
      <w:pPr>
        <w:spacing w:before="30" w:after="30"/>
        <w:jc w:val="center"/>
        <w:rPr>
          <w:b/>
        </w:rPr>
      </w:pPr>
      <w:r w:rsidRPr="002B4A4D">
        <w:rPr>
          <w:b/>
        </w:rPr>
        <w:t>Wsparcie dla przedsiębiorstw chcących rozpocząć lub rozwinąć działalność B+R</w:t>
      </w:r>
    </w:p>
    <w:p w:rsidR="0075114E" w:rsidRPr="002B4A4D" w:rsidRDefault="0075114E" w:rsidP="00A63822">
      <w:pPr>
        <w:widowControl w:val="0"/>
        <w:spacing w:after="0" w:line="360" w:lineRule="auto"/>
        <w:jc w:val="center"/>
        <w:rPr>
          <w:rFonts w:cs="Arial"/>
        </w:rPr>
      </w:pPr>
    </w:p>
    <w:p w:rsidR="00755674" w:rsidRPr="002B4A4D" w:rsidRDefault="00755674" w:rsidP="0075114E">
      <w:pPr>
        <w:widowControl w:val="0"/>
        <w:spacing w:after="0" w:line="360" w:lineRule="auto"/>
        <w:rPr>
          <w:rFonts w:cs="Arial"/>
        </w:rPr>
      </w:pPr>
    </w:p>
    <w:p w:rsidR="0075114E" w:rsidRPr="002B4A4D" w:rsidRDefault="0075114E" w:rsidP="0075114E">
      <w:pPr>
        <w:widowControl w:val="0"/>
        <w:spacing w:after="0" w:line="360" w:lineRule="auto"/>
        <w:rPr>
          <w:rFonts w:cs="Arial"/>
        </w:rPr>
      </w:pPr>
    </w:p>
    <w:p w:rsidR="0075114E" w:rsidRPr="002B4A4D" w:rsidRDefault="00593CC9" w:rsidP="00593CC9">
      <w:pPr>
        <w:widowControl w:val="0"/>
        <w:spacing w:after="0" w:line="360" w:lineRule="auto"/>
        <w:jc w:val="center"/>
        <w:rPr>
          <w:rFonts w:cs="Arial"/>
        </w:rPr>
      </w:pPr>
      <w:r w:rsidRPr="002B4A4D">
        <w:rPr>
          <w:rFonts w:cs="Arial"/>
        </w:rPr>
        <w:t>październik</w:t>
      </w:r>
      <w:r w:rsidR="0075114E" w:rsidRPr="002B4A4D">
        <w:rPr>
          <w:rFonts w:cs="Arial"/>
        </w:rPr>
        <w:t xml:space="preserve"> 201</w:t>
      </w:r>
      <w:r w:rsidR="00755674" w:rsidRPr="002B4A4D">
        <w:rPr>
          <w:rFonts w:cs="Arial"/>
        </w:rPr>
        <w:t>8</w:t>
      </w:r>
      <w:r w:rsidR="0085031C" w:rsidRPr="002B4A4D">
        <w:rPr>
          <w:rFonts w:cs="Arial"/>
        </w:rPr>
        <w:t xml:space="preserve"> </w:t>
      </w:r>
      <w:r w:rsidR="0075114E" w:rsidRPr="002B4A4D">
        <w:rPr>
          <w:rFonts w:cs="Arial"/>
        </w:rPr>
        <w:t>r.</w:t>
      </w:r>
    </w:p>
    <w:p w:rsidR="00F076EA" w:rsidRPr="002B4A4D" w:rsidRDefault="00F076EA" w:rsidP="00F076EA">
      <w:pPr>
        <w:spacing w:after="0"/>
        <w:jc w:val="center"/>
        <w:rPr>
          <w:noProof/>
          <w:sz w:val="12"/>
          <w:szCs w:val="12"/>
          <w:lang w:eastAsia="pl-PL"/>
        </w:rPr>
      </w:pPr>
    </w:p>
    <w:p w:rsidR="00F076EA" w:rsidRPr="002B4A4D" w:rsidRDefault="00F076EA" w:rsidP="00F076EA">
      <w:pPr>
        <w:spacing w:after="0"/>
        <w:jc w:val="center"/>
        <w:rPr>
          <w:noProof/>
          <w:sz w:val="12"/>
          <w:szCs w:val="12"/>
          <w:lang w:eastAsia="pl-PL"/>
        </w:rPr>
      </w:pPr>
    </w:p>
    <w:sdt>
      <w:sdtPr>
        <w:rPr>
          <w:rFonts w:asciiTheme="minorHAnsi" w:eastAsiaTheme="minorHAnsi" w:hAnsiTheme="minorHAnsi" w:cstheme="minorBidi"/>
          <w:b w:val="0"/>
          <w:bCs w:val="0"/>
          <w:color w:val="auto"/>
          <w:sz w:val="22"/>
          <w:szCs w:val="22"/>
          <w:lang w:eastAsia="en-US"/>
        </w:rPr>
        <w:id w:val="1440874090"/>
        <w:docPartObj>
          <w:docPartGallery w:val="Table of Contents"/>
          <w:docPartUnique/>
        </w:docPartObj>
      </w:sdtPr>
      <w:sdtEndPr>
        <w:rPr>
          <w:rFonts w:asciiTheme="majorHAnsi" w:eastAsiaTheme="majorEastAsia" w:hAnsiTheme="majorHAnsi" w:cstheme="majorBidi"/>
          <w:b/>
          <w:bCs/>
          <w:color w:val="2E74B5" w:themeColor="accent1" w:themeShade="BF"/>
          <w:sz w:val="28"/>
          <w:szCs w:val="28"/>
          <w:lang w:eastAsia="pl-PL"/>
        </w:rPr>
      </w:sdtEndPr>
      <w:sdtContent>
        <w:p w:rsidR="00C973AB" w:rsidRPr="002B4A4D" w:rsidRDefault="00C973AB" w:rsidP="00C973AB">
          <w:pPr>
            <w:pStyle w:val="Nagwekspisutreci"/>
            <w:ind w:firstLine="0"/>
          </w:pPr>
          <w:r w:rsidRPr="002B4A4D">
            <w:t>Spis treści</w:t>
          </w:r>
        </w:p>
      </w:sdtContent>
    </w:sdt>
    <w:p w:rsidR="006C43DC" w:rsidRDefault="00C973AB">
      <w:pPr>
        <w:pStyle w:val="Spistreci1"/>
        <w:tabs>
          <w:tab w:val="left" w:pos="440"/>
          <w:tab w:val="right" w:leader="dot" w:pos="9062"/>
        </w:tabs>
        <w:rPr>
          <w:rFonts w:eastAsiaTheme="minorEastAsia"/>
          <w:noProof/>
          <w:lang w:eastAsia="pl-PL"/>
        </w:rPr>
      </w:pPr>
      <w:r w:rsidRPr="002B4A4D">
        <w:fldChar w:fldCharType="begin"/>
      </w:r>
      <w:r w:rsidRPr="002B4A4D">
        <w:instrText xml:space="preserve"> TOC \o "1-3" \h \z \u </w:instrText>
      </w:r>
      <w:r w:rsidRPr="002B4A4D">
        <w:fldChar w:fldCharType="separate"/>
      </w:r>
      <w:hyperlink w:anchor="_Toc528155491" w:history="1">
        <w:r w:rsidR="006C43DC" w:rsidRPr="00A25192">
          <w:rPr>
            <w:rStyle w:val="Hipercze"/>
            <w:noProof/>
          </w:rPr>
          <w:t>1.</w:t>
        </w:r>
        <w:r w:rsidR="006C43DC">
          <w:rPr>
            <w:rFonts w:eastAsiaTheme="minorEastAsia"/>
            <w:noProof/>
            <w:lang w:eastAsia="pl-PL"/>
          </w:rPr>
          <w:tab/>
        </w:r>
        <w:r w:rsidR="006C43DC" w:rsidRPr="00A25192">
          <w:rPr>
            <w:rStyle w:val="Hipercze"/>
            <w:noProof/>
          </w:rPr>
          <w:t>Podstawa prawna</w:t>
        </w:r>
        <w:r w:rsidR="006C43DC">
          <w:rPr>
            <w:noProof/>
            <w:webHidden/>
          </w:rPr>
          <w:tab/>
        </w:r>
        <w:r w:rsidR="006C43DC">
          <w:rPr>
            <w:noProof/>
            <w:webHidden/>
          </w:rPr>
          <w:fldChar w:fldCharType="begin"/>
        </w:r>
        <w:r w:rsidR="006C43DC">
          <w:rPr>
            <w:noProof/>
            <w:webHidden/>
          </w:rPr>
          <w:instrText xml:space="preserve"> PAGEREF _Toc528155491 \h </w:instrText>
        </w:r>
        <w:r w:rsidR="006C43DC">
          <w:rPr>
            <w:noProof/>
            <w:webHidden/>
          </w:rPr>
        </w:r>
        <w:r w:rsidR="006C43DC">
          <w:rPr>
            <w:noProof/>
            <w:webHidden/>
          </w:rPr>
          <w:fldChar w:fldCharType="separate"/>
        </w:r>
        <w:r w:rsidR="008B10AF">
          <w:rPr>
            <w:noProof/>
            <w:webHidden/>
          </w:rPr>
          <w:t>3</w:t>
        </w:r>
        <w:r w:rsidR="006C43DC">
          <w:rPr>
            <w:noProof/>
            <w:webHidden/>
          </w:rPr>
          <w:fldChar w:fldCharType="end"/>
        </w:r>
      </w:hyperlink>
    </w:p>
    <w:p w:rsidR="006C43DC" w:rsidRDefault="008B10AF">
      <w:pPr>
        <w:pStyle w:val="Spistreci1"/>
        <w:tabs>
          <w:tab w:val="right" w:leader="dot" w:pos="9062"/>
        </w:tabs>
        <w:rPr>
          <w:rFonts w:eastAsiaTheme="minorEastAsia"/>
          <w:noProof/>
          <w:lang w:eastAsia="pl-PL"/>
        </w:rPr>
      </w:pPr>
      <w:hyperlink w:anchor="_Toc528155492" w:history="1">
        <w:r w:rsidR="006C43DC" w:rsidRPr="00A25192">
          <w:rPr>
            <w:rStyle w:val="Hipercze"/>
            <w:noProof/>
          </w:rPr>
          <w:t>2. Postanowienia ogólne</w:t>
        </w:r>
        <w:r w:rsidR="006C43DC">
          <w:rPr>
            <w:noProof/>
            <w:webHidden/>
          </w:rPr>
          <w:tab/>
        </w:r>
        <w:r w:rsidR="006C43DC">
          <w:rPr>
            <w:noProof/>
            <w:webHidden/>
          </w:rPr>
          <w:fldChar w:fldCharType="begin"/>
        </w:r>
        <w:r w:rsidR="006C43DC">
          <w:rPr>
            <w:noProof/>
            <w:webHidden/>
          </w:rPr>
          <w:instrText xml:space="preserve"> PAGEREF _Toc528155492 \h </w:instrText>
        </w:r>
        <w:r w:rsidR="006C43DC">
          <w:rPr>
            <w:noProof/>
            <w:webHidden/>
          </w:rPr>
        </w:r>
        <w:r w:rsidR="006C43DC">
          <w:rPr>
            <w:noProof/>
            <w:webHidden/>
          </w:rPr>
          <w:fldChar w:fldCharType="separate"/>
        </w:r>
        <w:r>
          <w:rPr>
            <w:noProof/>
            <w:webHidden/>
          </w:rPr>
          <w:t>4</w:t>
        </w:r>
        <w:r w:rsidR="006C43DC">
          <w:rPr>
            <w:noProof/>
            <w:webHidden/>
          </w:rPr>
          <w:fldChar w:fldCharType="end"/>
        </w:r>
      </w:hyperlink>
    </w:p>
    <w:p w:rsidR="006C43DC" w:rsidRDefault="008B10AF">
      <w:pPr>
        <w:pStyle w:val="Spistreci1"/>
        <w:tabs>
          <w:tab w:val="right" w:leader="dot" w:pos="9062"/>
        </w:tabs>
        <w:rPr>
          <w:rFonts w:eastAsiaTheme="minorEastAsia"/>
          <w:noProof/>
          <w:lang w:eastAsia="pl-PL"/>
        </w:rPr>
      </w:pPr>
      <w:hyperlink w:anchor="_Toc528155493" w:history="1">
        <w:r w:rsidR="006C43DC" w:rsidRPr="00A25192">
          <w:rPr>
            <w:rStyle w:val="Hipercze"/>
            <w:noProof/>
          </w:rPr>
          <w:t>3. Pełna nazwa i adres właściwej instytucji</w:t>
        </w:r>
        <w:r w:rsidR="006C43DC">
          <w:rPr>
            <w:noProof/>
            <w:webHidden/>
          </w:rPr>
          <w:tab/>
        </w:r>
        <w:r w:rsidR="006C43DC">
          <w:rPr>
            <w:noProof/>
            <w:webHidden/>
          </w:rPr>
          <w:fldChar w:fldCharType="begin"/>
        </w:r>
        <w:r w:rsidR="006C43DC">
          <w:rPr>
            <w:noProof/>
            <w:webHidden/>
          </w:rPr>
          <w:instrText xml:space="preserve"> PAGEREF _Toc528155493 \h </w:instrText>
        </w:r>
        <w:r w:rsidR="006C43DC">
          <w:rPr>
            <w:noProof/>
            <w:webHidden/>
          </w:rPr>
        </w:r>
        <w:r w:rsidR="006C43DC">
          <w:rPr>
            <w:noProof/>
            <w:webHidden/>
          </w:rPr>
          <w:fldChar w:fldCharType="separate"/>
        </w:r>
        <w:r>
          <w:rPr>
            <w:noProof/>
            <w:webHidden/>
          </w:rPr>
          <w:t>5</w:t>
        </w:r>
        <w:r w:rsidR="006C43DC">
          <w:rPr>
            <w:noProof/>
            <w:webHidden/>
          </w:rPr>
          <w:fldChar w:fldCharType="end"/>
        </w:r>
      </w:hyperlink>
    </w:p>
    <w:p w:rsidR="006C43DC" w:rsidRDefault="008B10AF">
      <w:pPr>
        <w:pStyle w:val="Spistreci1"/>
        <w:tabs>
          <w:tab w:val="right" w:leader="dot" w:pos="9062"/>
        </w:tabs>
        <w:rPr>
          <w:rFonts w:eastAsiaTheme="minorEastAsia"/>
          <w:noProof/>
          <w:lang w:eastAsia="pl-PL"/>
        </w:rPr>
      </w:pPr>
      <w:hyperlink w:anchor="_Toc528155494" w:history="1">
        <w:r w:rsidR="006C43DC" w:rsidRPr="00A25192">
          <w:rPr>
            <w:rStyle w:val="Hipercze"/>
            <w:noProof/>
          </w:rPr>
          <w:t>4. Przedmiot konkursu, w tym typy projektów podlegających dofinansowaniu</w:t>
        </w:r>
        <w:r w:rsidR="006C43DC">
          <w:rPr>
            <w:noProof/>
            <w:webHidden/>
          </w:rPr>
          <w:tab/>
        </w:r>
        <w:r w:rsidR="006C43DC">
          <w:rPr>
            <w:noProof/>
            <w:webHidden/>
          </w:rPr>
          <w:fldChar w:fldCharType="begin"/>
        </w:r>
        <w:r w:rsidR="006C43DC">
          <w:rPr>
            <w:noProof/>
            <w:webHidden/>
          </w:rPr>
          <w:instrText xml:space="preserve"> PAGEREF _Toc528155494 \h </w:instrText>
        </w:r>
        <w:r w:rsidR="006C43DC">
          <w:rPr>
            <w:noProof/>
            <w:webHidden/>
          </w:rPr>
        </w:r>
        <w:r w:rsidR="006C43DC">
          <w:rPr>
            <w:noProof/>
            <w:webHidden/>
          </w:rPr>
          <w:fldChar w:fldCharType="separate"/>
        </w:r>
        <w:r>
          <w:rPr>
            <w:noProof/>
            <w:webHidden/>
          </w:rPr>
          <w:t>6</w:t>
        </w:r>
        <w:r w:rsidR="006C43DC">
          <w:rPr>
            <w:noProof/>
            <w:webHidden/>
          </w:rPr>
          <w:fldChar w:fldCharType="end"/>
        </w:r>
      </w:hyperlink>
    </w:p>
    <w:p w:rsidR="006C43DC" w:rsidRDefault="008B10AF">
      <w:pPr>
        <w:pStyle w:val="Spistreci1"/>
        <w:tabs>
          <w:tab w:val="right" w:leader="dot" w:pos="9062"/>
        </w:tabs>
        <w:rPr>
          <w:rFonts w:eastAsiaTheme="minorEastAsia"/>
          <w:noProof/>
          <w:lang w:eastAsia="pl-PL"/>
        </w:rPr>
      </w:pPr>
      <w:hyperlink w:anchor="_Toc528155495" w:history="1">
        <w:r w:rsidR="006C43DC" w:rsidRPr="00A25192">
          <w:rPr>
            <w:rStyle w:val="Hipercze"/>
            <w:noProof/>
          </w:rPr>
          <w:t>5. Wykluczenia</w:t>
        </w:r>
        <w:r w:rsidR="006C43DC">
          <w:rPr>
            <w:noProof/>
            <w:webHidden/>
          </w:rPr>
          <w:tab/>
        </w:r>
        <w:r w:rsidR="006C43DC">
          <w:rPr>
            <w:noProof/>
            <w:webHidden/>
          </w:rPr>
          <w:fldChar w:fldCharType="begin"/>
        </w:r>
        <w:r w:rsidR="006C43DC">
          <w:rPr>
            <w:noProof/>
            <w:webHidden/>
          </w:rPr>
          <w:instrText xml:space="preserve"> PAGEREF _Toc528155495 \h </w:instrText>
        </w:r>
        <w:r w:rsidR="006C43DC">
          <w:rPr>
            <w:noProof/>
            <w:webHidden/>
          </w:rPr>
        </w:r>
        <w:r w:rsidR="006C43DC">
          <w:rPr>
            <w:noProof/>
            <w:webHidden/>
          </w:rPr>
          <w:fldChar w:fldCharType="separate"/>
        </w:r>
        <w:r>
          <w:rPr>
            <w:noProof/>
            <w:webHidden/>
          </w:rPr>
          <w:t>8</w:t>
        </w:r>
        <w:r w:rsidR="006C43DC">
          <w:rPr>
            <w:noProof/>
            <w:webHidden/>
          </w:rPr>
          <w:fldChar w:fldCharType="end"/>
        </w:r>
      </w:hyperlink>
    </w:p>
    <w:p w:rsidR="006C43DC" w:rsidRDefault="008B10AF">
      <w:pPr>
        <w:pStyle w:val="Spistreci1"/>
        <w:tabs>
          <w:tab w:val="right" w:leader="dot" w:pos="9062"/>
        </w:tabs>
        <w:rPr>
          <w:rFonts w:eastAsiaTheme="minorEastAsia"/>
          <w:noProof/>
          <w:lang w:eastAsia="pl-PL"/>
        </w:rPr>
      </w:pPr>
      <w:hyperlink w:anchor="_Toc528155496" w:history="1">
        <w:r w:rsidR="006C43DC" w:rsidRPr="00A25192">
          <w:rPr>
            <w:rStyle w:val="Hipercze"/>
            <w:noProof/>
          </w:rPr>
          <w:t>6. Typy Wnioskodawców/Beneficjentów/Partnerów</w:t>
        </w:r>
        <w:r w:rsidR="006C43DC">
          <w:rPr>
            <w:noProof/>
            <w:webHidden/>
          </w:rPr>
          <w:tab/>
        </w:r>
        <w:r w:rsidR="006C43DC">
          <w:rPr>
            <w:noProof/>
            <w:webHidden/>
          </w:rPr>
          <w:fldChar w:fldCharType="begin"/>
        </w:r>
        <w:r w:rsidR="006C43DC">
          <w:rPr>
            <w:noProof/>
            <w:webHidden/>
          </w:rPr>
          <w:instrText xml:space="preserve"> PAGEREF _Toc528155496 \h </w:instrText>
        </w:r>
        <w:r w:rsidR="006C43DC">
          <w:rPr>
            <w:noProof/>
            <w:webHidden/>
          </w:rPr>
        </w:r>
        <w:r w:rsidR="006C43DC">
          <w:rPr>
            <w:noProof/>
            <w:webHidden/>
          </w:rPr>
          <w:fldChar w:fldCharType="separate"/>
        </w:r>
        <w:r>
          <w:rPr>
            <w:noProof/>
            <w:webHidden/>
          </w:rPr>
          <w:t>9</w:t>
        </w:r>
        <w:r w:rsidR="006C43DC">
          <w:rPr>
            <w:noProof/>
            <w:webHidden/>
          </w:rPr>
          <w:fldChar w:fldCharType="end"/>
        </w:r>
      </w:hyperlink>
    </w:p>
    <w:p w:rsidR="006C43DC" w:rsidRDefault="008B10AF">
      <w:pPr>
        <w:pStyle w:val="Spistreci1"/>
        <w:tabs>
          <w:tab w:val="right" w:leader="dot" w:pos="9062"/>
        </w:tabs>
        <w:rPr>
          <w:rFonts w:eastAsiaTheme="minorEastAsia"/>
          <w:noProof/>
          <w:lang w:eastAsia="pl-PL"/>
        </w:rPr>
      </w:pPr>
      <w:hyperlink w:anchor="_Toc528155497" w:history="1">
        <w:r w:rsidR="006C43DC" w:rsidRPr="00A25192">
          <w:rPr>
            <w:rStyle w:val="Hipercze"/>
            <w:noProof/>
          </w:rPr>
          <w:t>7. Wymagania w zakresie realizacji projektu partnerskiego</w:t>
        </w:r>
        <w:r w:rsidR="006C43DC">
          <w:rPr>
            <w:noProof/>
            <w:webHidden/>
          </w:rPr>
          <w:tab/>
        </w:r>
        <w:r w:rsidR="006C43DC">
          <w:rPr>
            <w:noProof/>
            <w:webHidden/>
          </w:rPr>
          <w:fldChar w:fldCharType="begin"/>
        </w:r>
        <w:r w:rsidR="006C43DC">
          <w:rPr>
            <w:noProof/>
            <w:webHidden/>
          </w:rPr>
          <w:instrText xml:space="preserve"> PAGEREF _Toc528155497 \h </w:instrText>
        </w:r>
        <w:r w:rsidR="006C43DC">
          <w:rPr>
            <w:noProof/>
            <w:webHidden/>
          </w:rPr>
        </w:r>
        <w:r w:rsidR="006C43DC">
          <w:rPr>
            <w:noProof/>
            <w:webHidden/>
          </w:rPr>
          <w:fldChar w:fldCharType="separate"/>
        </w:r>
        <w:r>
          <w:rPr>
            <w:noProof/>
            <w:webHidden/>
          </w:rPr>
          <w:t>11</w:t>
        </w:r>
        <w:r w:rsidR="006C43DC">
          <w:rPr>
            <w:noProof/>
            <w:webHidden/>
          </w:rPr>
          <w:fldChar w:fldCharType="end"/>
        </w:r>
      </w:hyperlink>
    </w:p>
    <w:p w:rsidR="006C43DC" w:rsidRDefault="008B10AF">
      <w:pPr>
        <w:pStyle w:val="Spistreci1"/>
        <w:tabs>
          <w:tab w:val="right" w:leader="dot" w:pos="9062"/>
        </w:tabs>
        <w:rPr>
          <w:rFonts w:eastAsiaTheme="minorEastAsia"/>
          <w:noProof/>
          <w:lang w:eastAsia="pl-PL"/>
        </w:rPr>
      </w:pPr>
      <w:hyperlink w:anchor="_Toc528155498" w:history="1">
        <w:r w:rsidR="006C43DC" w:rsidRPr="00A25192">
          <w:rPr>
            <w:rStyle w:val="Hipercze"/>
            <w:noProof/>
          </w:rPr>
          <w:t>8. Forma konkursu</w:t>
        </w:r>
        <w:r w:rsidR="006C43DC">
          <w:rPr>
            <w:noProof/>
            <w:webHidden/>
          </w:rPr>
          <w:tab/>
        </w:r>
        <w:r w:rsidR="006C43DC">
          <w:rPr>
            <w:noProof/>
            <w:webHidden/>
          </w:rPr>
          <w:fldChar w:fldCharType="begin"/>
        </w:r>
        <w:r w:rsidR="006C43DC">
          <w:rPr>
            <w:noProof/>
            <w:webHidden/>
          </w:rPr>
          <w:instrText xml:space="preserve"> PAGEREF _Toc528155498 \h </w:instrText>
        </w:r>
        <w:r w:rsidR="006C43DC">
          <w:rPr>
            <w:noProof/>
            <w:webHidden/>
          </w:rPr>
        </w:r>
        <w:r w:rsidR="006C43DC">
          <w:rPr>
            <w:noProof/>
            <w:webHidden/>
          </w:rPr>
          <w:fldChar w:fldCharType="separate"/>
        </w:r>
        <w:r>
          <w:rPr>
            <w:noProof/>
            <w:webHidden/>
          </w:rPr>
          <w:t>13</w:t>
        </w:r>
        <w:r w:rsidR="006C43DC">
          <w:rPr>
            <w:noProof/>
            <w:webHidden/>
          </w:rPr>
          <w:fldChar w:fldCharType="end"/>
        </w:r>
      </w:hyperlink>
    </w:p>
    <w:p w:rsidR="006C43DC" w:rsidRDefault="008B10AF">
      <w:pPr>
        <w:pStyle w:val="Spistreci1"/>
        <w:tabs>
          <w:tab w:val="right" w:leader="dot" w:pos="9062"/>
        </w:tabs>
        <w:rPr>
          <w:rFonts w:eastAsiaTheme="minorEastAsia"/>
          <w:noProof/>
          <w:lang w:eastAsia="pl-PL"/>
        </w:rPr>
      </w:pPr>
      <w:hyperlink w:anchor="_Toc528155499" w:history="1">
        <w:r w:rsidR="006C43DC" w:rsidRPr="00A25192">
          <w:rPr>
            <w:rStyle w:val="Hipercze"/>
            <w:noProof/>
          </w:rPr>
          <w:t>9. Zasady i forma składania wniosków o dofinansowanie</w:t>
        </w:r>
        <w:r w:rsidR="006C43DC">
          <w:rPr>
            <w:noProof/>
            <w:webHidden/>
          </w:rPr>
          <w:tab/>
        </w:r>
        <w:r w:rsidR="006C43DC">
          <w:rPr>
            <w:noProof/>
            <w:webHidden/>
          </w:rPr>
          <w:fldChar w:fldCharType="begin"/>
        </w:r>
        <w:r w:rsidR="006C43DC">
          <w:rPr>
            <w:noProof/>
            <w:webHidden/>
          </w:rPr>
          <w:instrText xml:space="preserve"> PAGEREF _Toc528155499 \h </w:instrText>
        </w:r>
        <w:r w:rsidR="006C43DC">
          <w:rPr>
            <w:noProof/>
            <w:webHidden/>
          </w:rPr>
        </w:r>
        <w:r w:rsidR="006C43DC">
          <w:rPr>
            <w:noProof/>
            <w:webHidden/>
          </w:rPr>
          <w:fldChar w:fldCharType="separate"/>
        </w:r>
        <w:r>
          <w:rPr>
            <w:noProof/>
            <w:webHidden/>
          </w:rPr>
          <w:t>17</w:t>
        </w:r>
        <w:r w:rsidR="006C43DC">
          <w:rPr>
            <w:noProof/>
            <w:webHidden/>
          </w:rPr>
          <w:fldChar w:fldCharType="end"/>
        </w:r>
      </w:hyperlink>
    </w:p>
    <w:p w:rsidR="006C43DC" w:rsidRDefault="008B10AF">
      <w:pPr>
        <w:pStyle w:val="Spistreci1"/>
        <w:tabs>
          <w:tab w:val="right" w:leader="dot" w:pos="9062"/>
        </w:tabs>
        <w:rPr>
          <w:rFonts w:eastAsiaTheme="minorEastAsia"/>
          <w:noProof/>
          <w:lang w:eastAsia="pl-PL"/>
        </w:rPr>
      </w:pPr>
      <w:hyperlink w:anchor="_Toc528155500" w:history="1">
        <w:r w:rsidR="006C43DC" w:rsidRPr="00A25192">
          <w:rPr>
            <w:rStyle w:val="Hipercze"/>
            <w:noProof/>
          </w:rPr>
          <w:t>10. Sposób uzupełnienia braków w zakresie warunków formalnych oraz poprawiania oczywistych omyłek</w:t>
        </w:r>
        <w:r w:rsidR="006C43DC">
          <w:rPr>
            <w:noProof/>
            <w:webHidden/>
          </w:rPr>
          <w:tab/>
        </w:r>
        <w:r w:rsidR="006C43DC">
          <w:rPr>
            <w:noProof/>
            <w:webHidden/>
          </w:rPr>
          <w:fldChar w:fldCharType="begin"/>
        </w:r>
        <w:r w:rsidR="006C43DC">
          <w:rPr>
            <w:noProof/>
            <w:webHidden/>
          </w:rPr>
          <w:instrText xml:space="preserve"> PAGEREF _Toc528155500 \h </w:instrText>
        </w:r>
        <w:r w:rsidR="006C43DC">
          <w:rPr>
            <w:noProof/>
            <w:webHidden/>
          </w:rPr>
        </w:r>
        <w:r w:rsidR="006C43DC">
          <w:rPr>
            <w:noProof/>
            <w:webHidden/>
          </w:rPr>
          <w:fldChar w:fldCharType="separate"/>
        </w:r>
        <w:r>
          <w:rPr>
            <w:noProof/>
            <w:webHidden/>
          </w:rPr>
          <w:t>21</w:t>
        </w:r>
        <w:r w:rsidR="006C43DC">
          <w:rPr>
            <w:noProof/>
            <w:webHidden/>
          </w:rPr>
          <w:fldChar w:fldCharType="end"/>
        </w:r>
      </w:hyperlink>
    </w:p>
    <w:p w:rsidR="006C43DC" w:rsidRDefault="008B10AF">
      <w:pPr>
        <w:pStyle w:val="Spistreci1"/>
        <w:tabs>
          <w:tab w:val="right" w:leader="dot" w:pos="9062"/>
        </w:tabs>
        <w:rPr>
          <w:rFonts w:eastAsiaTheme="minorEastAsia"/>
          <w:noProof/>
          <w:lang w:eastAsia="pl-PL"/>
        </w:rPr>
      </w:pPr>
      <w:hyperlink w:anchor="_Toc528155501" w:history="1">
        <w:r w:rsidR="006C43DC" w:rsidRPr="00A25192">
          <w:rPr>
            <w:rStyle w:val="Hipercze"/>
            <w:noProof/>
          </w:rPr>
          <w:t>11. Wzór wniosku o dofinansowanie projektu</w:t>
        </w:r>
        <w:r w:rsidR="006C43DC">
          <w:rPr>
            <w:noProof/>
            <w:webHidden/>
          </w:rPr>
          <w:tab/>
        </w:r>
        <w:r w:rsidR="006C43DC">
          <w:rPr>
            <w:noProof/>
            <w:webHidden/>
          </w:rPr>
          <w:fldChar w:fldCharType="begin"/>
        </w:r>
        <w:r w:rsidR="006C43DC">
          <w:rPr>
            <w:noProof/>
            <w:webHidden/>
          </w:rPr>
          <w:instrText xml:space="preserve"> PAGEREF _Toc528155501 \h </w:instrText>
        </w:r>
        <w:r w:rsidR="006C43DC">
          <w:rPr>
            <w:noProof/>
            <w:webHidden/>
          </w:rPr>
        </w:r>
        <w:r w:rsidR="006C43DC">
          <w:rPr>
            <w:noProof/>
            <w:webHidden/>
          </w:rPr>
          <w:fldChar w:fldCharType="separate"/>
        </w:r>
        <w:r>
          <w:rPr>
            <w:noProof/>
            <w:webHidden/>
          </w:rPr>
          <w:t>22</w:t>
        </w:r>
        <w:r w:rsidR="006C43DC">
          <w:rPr>
            <w:noProof/>
            <w:webHidden/>
          </w:rPr>
          <w:fldChar w:fldCharType="end"/>
        </w:r>
      </w:hyperlink>
    </w:p>
    <w:p w:rsidR="006C43DC" w:rsidRDefault="008B10AF">
      <w:pPr>
        <w:pStyle w:val="Spistreci1"/>
        <w:tabs>
          <w:tab w:val="right" w:leader="dot" w:pos="9062"/>
        </w:tabs>
        <w:rPr>
          <w:rFonts w:eastAsiaTheme="minorEastAsia"/>
          <w:noProof/>
          <w:lang w:eastAsia="pl-PL"/>
        </w:rPr>
      </w:pPr>
      <w:hyperlink w:anchor="_Toc528155502" w:history="1">
        <w:r w:rsidR="006C43DC" w:rsidRPr="00A25192">
          <w:rPr>
            <w:rStyle w:val="Hipercze"/>
            <w:noProof/>
          </w:rPr>
          <w:t>12. Wzór umowy o dofinansowanie projektu</w:t>
        </w:r>
        <w:r w:rsidR="006C43DC">
          <w:rPr>
            <w:noProof/>
            <w:webHidden/>
          </w:rPr>
          <w:tab/>
        </w:r>
        <w:r w:rsidR="006C43DC">
          <w:rPr>
            <w:noProof/>
            <w:webHidden/>
          </w:rPr>
          <w:fldChar w:fldCharType="begin"/>
        </w:r>
        <w:r w:rsidR="006C43DC">
          <w:rPr>
            <w:noProof/>
            <w:webHidden/>
          </w:rPr>
          <w:instrText xml:space="preserve"> PAGEREF _Toc528155502 \h </w:instrText>
        </w:r>
        <w:r w:rsidR="006C43DC">
          <w:rPr>
            <w:noProof/>
            <w:webHidden/>
          </w:rPr>
        </w:r>
        <w:r w:rsidR="006C43DC">
          <w:rPr>
            <w:noProof/>
            <w:webHidden/>
          </w:rPr>
          <w:fldChar w:fldCharType="separate"/>
        </w:r>
        <w:r>
          <w:rPr>
            <w:noProof/>
            <w:webHidden/>
          </w:rPr>
          <w:t>23</w:t>
        </w:r>
        <w:r w:rsidR="006C43DC">
          <w:rPr>
            <w:noProof/>
            <w:webHidden/>
          </w:rPr>
          <w:fldChar w:fldCharType="end"/>
        </w:r>
      </w:hyperlink>
    </w:p>
    <w:p w:rsidR="006C43DC" w:rsidRDefault="008B10AF">
      <w:pPr>
        <w:pStyle w:val="Spistreci1"/>
        <w:tabs>
          <w:tab w:val="right" w:leader="dot" w:pos="9062"/>
        </w:tabs>
        <w:rPr>
          <w:rFonts w:eastAsiaTheme="minorEastAsia"/>
          <w:noProof/>
          <w:lang w:eastAsia="pl-PL"/>
        </w:rPr>
      </w:pPr>
      <w:hyperlink w:anchor="_Toc528155503" w:history="1">
        <w:r w:rsidR="006C43DC" w:rsidRPr="00A25192">
          <w:rPr>
            <w:rStyle w:val="Hipercze"/>
            <w:noProof/>
          </w:rPr>
          <w:t>13. Kryteria wyboru projektów wraz z podaniem ich znaczenia</w:t>
        </w:r>
        <w:r w:rsidR="006C43DC">
          <w:rPr>
            <w:noProof/>
            <w:webHidden/>
          </w:rPr>
          <w:tab/>
        </w:r>
        <w:r w:rsidR="006C43DC">
          <w:rPr>
            <w:noProof/>
            <w:webHidden/>
          </w:rPr>
          <w:fldChar w:fldCharType="begin"/>
        </w:r>
        <w:r w:rsidR="006C43DC">
          <w:rPr>
            <w:noProof/>
            <w:webHidden/>
          </w:rPr>
          <w:instrText xml:space="preserve"> PAGEREF _Toc528155503 \h </w:instrText>
        </w:r>
        <w:r w:rsidR="006C43DC">
          <w:rPr>
            <w:noProof/>
            <w:webHidden/>
          </w:rPr>
        </w:r>
        <w:r w:rsidR="006C43DC">
          <w:rPr>
            <w:noProof/>
            <w:webHidden/>
          </w:rPr>
          <w:fldChar w:fldCharType="separate"/>
        </w:r>
        <w:r>
          <w:rPr>
            <w:noProof/>
            <w:webHidden/>
          </w:rPr>
          <w:t>23</w:t>
        </w:r>
        <w:r w:rsidR="006C43DC">
          <w:rPr>
            <w:noProof/>
            <w:webHidden/>
          </w:rPr>
          <w:fldChar w:fldCharType="end"/>
        </w:r>
      </w:hyperlink>
    </w:p>
    <w:p w:rsidR="006C43DC" w:rsidRDefault="008B10AF">
      <w:pPr>
        <w:pStyle w:val="Spistreci1"/>
        <w:tabs>
          <w:tab w:val="right" w:leader="dot" w:pos="9062"/>
        </w:tabs>
        <w:rPr>
          <w:rFonts w:eastAsiaTheme="minorEastAsia"/>
          <w:noProof/>
          <w:lang w:eastAsia="pl-PL"/>
        </w:rPr>
      </w:pPr>
      <w:hyperlink w:anchor="_Toc528155504" w:history="1">
        <w:r w:rsidR="006C43DC" w:rsidRPr="00A25192">
          <w:rPr>
            <w:rStyle w:val="Hipercze"/>
            <w:noProof/>
          </w:rPr>
          <w:t>14. Zasady finansowania projektu</w:t>
        </w:r>
        <w:r w:rsidR="006C43DC">
          <w:rPr>
            <w:noProof/>
            <w:webHidden/>
          </w:rPr>
          <w:tab/>
        </w:r>
        <w:r w:rsidR="006C43DC">
          <w:rPr>
            <w:noProof/>
            <w:webHidden/>
          </w:rPr>
          <w:fldChar w:fldCharType="begin"/>
        </w:r>
        <w:r w:rsidR="006C43DC">
          <w:rPr>
            <w:noProof/>
            <w:webHidden/>
          </w:rPr>
          <w:instrText xml:space="preserve"> PAGEREF _Toc528155504 \h </w:instrText>
        </w:r>
        <w:r w:rsidR="006C43DC">
          <w:rPr>
            <w:noProof/>
            <w:webHidden/>
          </w:rPr>
        </w:r>
        <w:r w:rsidR="006C43DC">
          <w:rPr>
            <w:noProof/>
            <w:webHidden/>
          </w:rPr>
          <w:fldChar w:fldCharType="separate"/>
        </w:r>
        <w:r>
          <w:rPr>
            <w:noProof/>
            <w:webHidden/>
          </w:rPr>
          <w:t>24</w:t>
        </w:r>
        <w:r w:rsidR="006C43DC">
          <w:rPr>
            <w:noProof/>
            <w:webHidden/>
          </w:rPr>
          <w:fldChar w:fldCharType="end"/>
        </w:r>
      </w:hyperlink>
    </w:p>
    <w:p w:rsidR="006C43DC" w:rsidRDefault="008B10AF">
      <w:pPr>
        <w:pStyle w:val="Spistreci1"/>
        <w:tabs>
          <w:tab w:val="right" w:leader="dot" w:pos="9062"/>
        </w:tabs>
        <w:rPr>
          <w:rFonts w:eastAsiaTheme="minorEastAsia"/>
          <w:noProof/>
          <w:lang w:eastAsia="pl-PL"/>
        </w:rPr>
      </w:pPr>
      <w:hyperlink w:anchor="_Toc528155505" w:history="1">
        <w:r w:rsidR="006C43DC" w:rsidRPr="00A25192">
          <w:rPr>
            <w:rStyle w:val="Hipercze"/>
            <w:noProof/>
          </w:rPr>
          <w:t>15. Maksymalny dopuszczalny poziom dofinansowania projektu lub maksymalna intensywność pomocy</w:t>
        </w:r>
        <w:r w:rsidR="006C43DC">
          <w:rPr>
            <w:noProof/>
            <w:webHidden/>
          </w:rPr>
          <w:tab/>
        </w:r>
        <w:r w:rsidR="006C43DC">
          <w:rPr>
            <w:noProof/>
            <w:webHidden/>
          </w:rPr>
          <w:fldChar w:fldCharType="begin"/>
        </w:r>
        <w:r w:rsidR="006C43DC">
          <w:rPr>
            <w:noProof/>
            <w:webHidden/>
          </w:rPr>
          <w:instrText xml:space="preserve"> PAGEREF _Toc528155505 \h </w:instrText>
        </w:r>
        <w:r w:rsidR="006C43DC">
          <w:rPr>
            <w:noProof/>
            <w:webHidden/>
          </w:rPr>
        </w:r>
        <w:r w:rsidR="006C43DC">
          <w:rPr>
            <w:noProof/>
            <w:webHidden/>
          </w:rPr>
          <w:fldChar w:fldCharType="separate"/>
        </w:r>
        <w:r>
          <w:rPr>
            <w:noProof/>
            <w:webHidden/>
          </w:rPr>
          <w:t>24</w:t>
        </w:r>
        <w:r w:rsidR="006C43DC">
          <w:rPr>
            <w:noProof/>
            <w:webHidden/>
          </w:rPr>
          <w:fldChar w:fldCharType="end"/>
        </w:r>
      </w:hyperlink>
    </w:p>
    <w:p w:rsidR="006C43DC" w:rsidRDefault="008B10AF">
      <w:pPr>
        <w:pStyle w:val="Spistreci1"/>
        <w:tabs>
          <w:tab w:val="right" w:leader="dot" w:pos="9062"/>
        </w:tabs>
        <w:rPr>
          <w:rFonts w:eastAsiaTheme="minorEastAsia"/>
          <w:noProof/>
          <w:lang w:eastAsia="pl-PL"/>
        </w:rPr>
      </w:pPr>
      <w:hyperlink w:anchor="_Toc528155506" w:history="1">
        <w:r w:rsidR="006C43DC" w:rsidRPr="00A25192">
          <w:rPr>
            <w:rStyle w:val="Hipercze"/>
            <w:noProof/>
          </w:rPr>
          <w:t>16. Warunki uwzględnienia dochodu w projekcie</w:t>
        </w:r>
        <w:r w:rsidR="006C43DC">
          <w:rPr>
            <w:noProof/>
            <w:webHidden/>
          </w:rPr>
          <w:tab/>
        </w:r>
        <w:r w:rsidR="006C43DC">
          <w:rPr>
            <w:noProof/>
            <w:webHidden/>
          </w:rPr>
          <w:fldChar w:fldCharType="begin"/>
        </w:r>
        <w:r w:rsidR="006C43DC">
          <w:rPr>
            <w:noProof/>
            <w:webHidden/>
          </w:rPr>
          <w:instrText xml:space="preserve"> PAGEREF _Toc528155506 \h </w:instrText>
        </w:r>
        <w:r w:rsidR="006C43DC">
          <w:rPr>
            <w:noProof/>
            <w:webHidden/>
          </w:rPr>
        </w:r>
        <w:r w:rsidR="006C43DC">
          <w:rPr>
            <w:noProof/>
            <w:webHidden/>
          </w:rPr>
          <w:fldChar w:fldCharType="separate"/>
        </w:r>
        <w:r>
          <w:rPr>
            <w:noProof/>
            <w:webHidden/>
          </w:rPr>
          <w:t>26</w:t>
        </w:r>
        <w:r w:rsidR="006C43DC">
          <w:rPr>
            <w:noProof/>
            <w:webHidden/>
          </w:rPr>
          <w:fldChar w:fldCharType="end"/>
        </w:r>
      </w:hyperlink>
    </w:p>
    <w:p w:rsidR="006C43DC" w:rsidRDefault="008B10AF">
      <w:pPr>
        <w:pStyle w:val="Spistreci1"/>
        <w:tabs>
          <w:tab w:val="right" w:leader="dot" w:pos="9062"/>
        </w:tabs>
        <w:rPr>
          <w:rFonts w:eastAsiaTheme="minorEastAsia"/>
          <w:noProof/>
          <w:lang w:eastAsia="pl-PL"/>
        </w:rPr>
      </w:pPr>
      <w:hyperlink w:anchor="_Toc528155507" w:history="1">
        <w:r w:rsidR="006C43DC" w:rsidRPr="00A25192">
          <w:rPr>
            <w:rStyle w:val="Hipercze"/>
            <w:noProof/>
          </w:rPr>
          <w:t>17. Środki odwoławcze przysługujące Wnioskodawcy</w:t>
        </w:r>
        <w:r w:rsidR="006C43DC">
          <w:rPr>
            <w:noProof/>
            <w:webHidden/>
          </w:rPr>
          <w:tab/>
        </w:r>
        <w:r w:rsidR="006C43DC">
          <w:rPr>
            <w:noProof/>
            <w:webHidden/>
          </w:rPr>
          <w:fldChar w:fldCharType="begin"/>
        </w:r>
        <w:r w:rsidR="006C43DC">
          <w:rPr>
            <w:noProof/>
            <w:webHidden/>
          </w:rPr>
          <w:instrText xml:space="preserve"> PAGEREF _Toc528155507 \h </w:instrText>
        </w:r>
        <w:r w:rsidR="006C43DC">
          <w:rPr>
            <w:noProof/>
            <w:webHidden/>
          </w:rPr>
        </w:r>
        <w:r w:rsidR="006C43DC">
          <w:rPr>
            <w:noProof/>
            <w:webHidden/>
          </w:rPr>
          <w:fldChar w:fldCharType="separate"/>
        </w:r>
        <w:r>
          <w:rPr>
            <w:noProof/>
            <w:webHidden/>
          </w:rPr>
          <w:t>26</w:t>
        </w:r>
        <w:r w:rsidR="006C43DC">
          <w:rPr>
            <w:noProof/>
            <w:webHidden/>
          </w:rPr>
          <w:fldChar w:fldCharType="end"/>
        </w:r>
      </w:hyperlink>
    </w:p>
    <w:p w:rsidR="006C43DC" w:rsidRDefault="008B10AF">
      <w:pPr>
        <w:pStyle w:val="Spistreci1"/>
        <w:tabs>
          <w:tab w:val="right" w:leader="dot" w:pos="9062"/>
        </w:tabs>
        <w:rPr>
          <w:rFonts w:eastAsiaTheme="minorEastAsia"/>
          <w:noProof/>
          <w:lang w:eastAsia="pl-PL"/>
        </w:rPr>
      </w:pPr>
      <w:hyperlink w:anchor="_Toc528155508" w:history="1">
        <w:r w:rsidR="006C43DC" w:rsidRPr="00A25192">
          <w:rPr>
            <w:rStyle w:val="Hipercze"/>
            <w:noProof/>
          </w:rPr>
          <w:t>18. Sposób podania do publicznej wiadomości wyników konkursu</w:t>
        </w:r>
        <w:r w:rsidR="006C43DC">
          <w:rPr>
            <w:noProof/>
            <w:webHidden/>
          </w:rPr>
          <w:tab/>
        </w:r>
        <w:r w:rsidR="006C43DC">
          <w:rPr>
            <w:noProof/>
            <w:webHidden/>
          </w:rPr>
          <w:fldChar w:fldCharType="begin"/>
        </w:r>
        <w:r w:rsidR="006C43DC">
          <w:rPr>
            <w:noProof/>
            <w:webHidden/>
          </w:rPr>
          <w:instrText xml:space="preserve"> PAGEREF _Toc528155508 \h </w:instrText>
        </w:r>
        <w:r w:rsidR="006C43DC">
          <w:rPr>
            <w:noProof/>
            <w:webHidden/>
          </w:rPr>
        </w:r>
        <w:r w:rsidR="006C43DC">
          <w:rPr>
            <w:noProof/>
            <w:webHidden/>
          </w:rPr>
          <w:fldChar w:fldCharType="separate"/>
        </w:r>
        <w:r>
          <w:rPr>
            <w:noProof/>
            <w:webHidden/>
          </w:rPr>
          <w:t>27</w:t>
        </w:r>
        <w:r w:rsidR="006C43DC">
          <w:rPr>
            <w:noProof/>
            <w:webHidden/>
          </w:rPr>
          <w:fldChar w:fldCharType="end"/>
        </w:r>
      </w:hyperlink>
    </w:p>
    <w:p w:rsidR="006C43DC" w:rsidRDefault="008B10AF">
      <w:pPr>
        <w:pStyle w:val="Spistreci1"/>
        <w:tabs>
          <w:tab w:val="right" w:leader="dot" w:pos="9062"/>
        </w:tabs>
        <w:rPr>
          <w:rFonts w:eastAsiaTheme="minorEastAsia"/>
          <w:noProof/>
          <w:lang w:eastAsia="pl-PL"/>
        </w:rPr>
      </w:pPr>
      <w:hyperlink w:anchor="_Toc528155509" w:history="1">
        <w:r w:rsidR="006C43DC" w:rsidRPr="00A25192">
          <w:rPr>
            <w:rStyle w:val="Hipercze"/>
            <w:noProof/>
          </w:rPr>
          <w:t>19. Warunki zawarcia umowy o dofinansowanie projektu</w:t>
        </w:r>
        <w:r w:rsidR="006C43DC">
          <w:rPr>
            <w:noProof/>
            <w:webHidden/>
          </w:rPr>
          <w:tab/>
        </w:r>
        <w:r w:rsidR="006C43DC">
          <w:rPr>
            <w:noProof/>
            <w:webHidden/>
          </w:rPr>
          <w:fldChar w:fldCharType="begin"/>
        </w:r>
        <w:r w:rsidR="006C43DC">
          <w:rPr>
            <w:noProof/>
            <w:webHidden/>
          </w:rPr>
          <w:instrText xml:space="preserve"> PAGEREF _Toc528155509 \h </w:instrText>
        </w:r>
        <w:r w:rsidR="006C43DC">
          <w:rPr>
            <w:noProof/>
            <w:webHidden/>
          </w:rPr>
        </w:r>
        <w:r w:rsidR="006C43DC">
          <w:rPr>
            <w:noProof/>
            <w:webHidden/>
          </w:rPr>
          <w:fldChar w:fldCharType="separate"/>
        </w:r>
        <w:r>
          <w:rPr>
            <w:noProof/>
            <w:webHidden/>
          </w:rPr>
          <w:t>27</w:t>
        </w:r>
        <w:r w:rsidR="006C43DC">
          <w:rPr>
            <w:noProof/>
            <w:webHidden/>
          </w:rPr>
          <w:fldChar w:fldCharType="end"/>
        </w:r>
      </w:hyperlink>
    </w:p>
    <w:p w:rsidR="006C43DC" w:rsidRDefault="008B10AF">
      <w:pPr>
        <w:pStyle w:val="Spistreci1"/>
        <w:tabs>
          <w:tab w:val="right" w:leader="dot" w:pos="9062"/>
        </w:tabs>
        <w:rPr>
          <w:rFonts w:eastAsiaTheme="minorEastAsia"/>
          <w:noProof/>
          <w:lang w:eastAsia="pl-PL"/>
        </w:rPr>
      </w:pPr>
      <w:hyperlink w:anchor="_Toc528155510" w:history="1">
        <w:r w:rsidR="006C43DC" w:rsidRPr="00A25192">
          <w:rPr>
            <w:rStyle w:val="Hipercze"/>
            <w:noProof/>
          </w:rPr>
          <w:t>20. Forma i sposób udzielania Wnioskodawcy wyjaśnień w kwestiach dotyczących konkursu</w:t>
        </w:r>
        <w:r w:rsidR="006C43DC">
          <w:rPr>
            <w:noProof/>
            <w:webHidden/>
          </w:rPr>
          <w:tab/>
        </w:r>
        <w:r w:rsidR="006C43DC">
          <w:rPr>
            <w:noProof/>
            <w:webHidden/>
          </w:rPr>
          <w:fldChar w:fldCharType="begin"/>
        </w:r>
        <w:r w:rsidR="006C43DC">
          <w:rPr>
            <w:noProof/>
            <w:webHidden/>
          </w:rPr>
          <w:instrText xml:space="preserve"> PAGEREF _Toc528155510 \h </w:instrText>
        </w:r>
        <w:r w:rsidR="006C43DC">
          <w:rPr>
            <w:noProof/>
            <w:webHidden/>
          </w:rPr>
        </w:r>
        <w:r w:rsidR="006C43DC">
          <w:rPr>
            <w:noProof/>
            <w:webHidden/>
          </w:rPr>
          <w:fldChar w:fldCharType="separate"/>
        </w:r>
        <w:r>
          <w:rPr>
            <w:noProof/>
            <w:webHidden/>
          </w:rPr>
          <w:t>28</w:t>
        </w:r>
        <w:r w:rsidR="006C43DC">
          <w:rPr>
            <w:noProof/>
            <w:webHidden/>
          </w:rPr>
          <w:fldChar w:fldCharType="end"/>
        </w:r>
      </w:hyperlink>
    </w:p>
    <w:p w:rsidR="006C43DC" w:rsidRDefault="008B10AF">
      <w:pPr>
        <w:pStyle w:val="Spistreci1"/>
        <w:tabs>
          <w:tab w:val="right" w:leader="dot" w:pos="9062"/>
        </w:tabs>
        <w:rPr>
          <w:rFonts w:eastAsiaTheme="minorEastAsia"/>
          <w:noProof/>
          <w:lang w:eastAsia="pl-PL"/>
        </w:rPr>
      </w:pPr>
      <w:hyperlink w:anchor="_Toc528155511" w:history="1">
        <w:r w:rsidR="006C43DC" w:rsidRPr="00A25192">
          <w:rPr>
            <w:rStyle w:val="Hipercze"/>
            <w:noProof/>
          </w:rPr>
          <w:t>21. Orientacyjny termin rozstrzygnięcia konkursu</w:t>
        </w:r>
        <w:r w:rsidR="006C43DC">
          <w:rPr>
            <w:noProof/>
            <w:webHidden/>
          </w:rPr>
          <w:tab/>
        </w:r>
        <w:r w:rsidR="006C43DC">
          <w:rPr>
            <w:noProof/>
            <w:webHidden/>
          </w:rPr>
          <w:fldChar w:fldCharType="begin"/>
        </w:r>
        <w:r w:rsidR="006C43DC">
          <w:rPr>
            <w:noProof/>
            <w:webHidden/>
          </w:rPr>
          <w:instrText xml:space="preserve"> PAGEREF _Toc528155511 \h </w:instrText>
        </w:r>
        <w:r w:rsidR="006C43DC">
          <w:rPr>
            <w:noProof/>
            <w:webHidden/>
          </w:rPr>
        </w:r>
        <w:r w:rsidR="006C43DC">
          <w:rPr>
            <w:noProof/>
            <w:webHidden/>
          </w:rPr>
          <w:fldChar w:fldCharType="separate"/>
        </w:r>
        <w:r>
          <w:rPr>
            <w:noProof/>
            <w:webHidden/>
          </w:rPr>
          <w:t>29</w:t>
        </w:r>
        <w:r w:rsidR="006C43DC">
          <w:rPr>
            <w:noProof/>
            <w:webHidden/>
          </w:rPr>
          <w:fldChar w:fldCharType="end"/>
        </w:r>
      </w:hyperlink>
    </w:p>
    <w:p w:rsidR="006C43DC" w:rsidRDefault="008B10AF">
      <w:pPr>
        <w:pStyle w:val="Spistreci1"/>
        <w:tabs>
          <w:tab w:val="right" w:leader="dot" w:pos="9062"/>
        </w:tabs>
        <w:rPr>
          <w:rFonts w:eastAsiaTheme="minorEastAsia"/>
          <w:noProof/>
          <w:lang w:eastAsia="pl-PL"/>
        </w:rPr>
      </w:pPr>
      <w:hyperlink w:anchor="_Toc528155512" w:history="1">
        <w:r w:rsidR="006C43DC" w:rsidRPr="00A25192">
          <w:rPr>
            <w:rStyle w:val="Hipercze"/>
            <w:noProof/>
          </w:rPr>
          <w:t>22. Sytuacje, w których konkurs może zostać anulowany</w:t>
        </w:r>
        <w:r w:rsidR="006C43DC">
          <w:rPr>
            <w:noProof/>
            <w:webHidden/>
          </w:rPr>
          <w:tab/>
        </w:r>
        <w:r w:rsidR="006C43DC">
          <w:rPr>
            <w:noProof/>
            <w:webHidden/>
          </w:rPr>
          <w:fldChar w:fldCharType="begin"/>
        </w:r>
        <w:r w:rsidR="006C43DC">
          <w:rPr>
            <w:noProof/>
            <w:webHidden/>
          </w:rPr>
          <w:instrText xml:space="preserve"> PAGEREF _Toc528155512 \h </w:instrText>
        </w:r>
        <w:r w:rsidR="006C43DC">
          <w:rPr>
            <w:noProof/>
            <w:webHidden/>
          </w:rPr>
        </w:r>
        <w:r w:rsidR="006C43DC">
          <w:rPr>
            <w:noProof/>
            <w:webHidden/>
          </w:rPr>
          <w:fldChar w:fldCharType="separate"/>
        </w:r>
        <w:r>
          <w:rPr>
            <w:noProof/>
            <w:webHidden/>
          </w:rPr>
          <w:t>29</w:t>
        </w:r>
        <w:r w:rsidR="006C43DC">
          <w:rPr>
            <w:noProof/>
            <w:webHidden/>
          </w:rPr>
          <w:fldChar w:fldCharType="end"/>
        </w:r>
      </w:hyperlink>
    </w:p>
    <w:p w:rsidR="006C43DC" w:rsidRDefault="008B10AF">
      <w:pPr>
        <w:pStyle w:val="Spistreci1"/>
        <w:tabs>
          <w:tab w:val="right" w:leader="dot" w:pos="9062"/>
        </w:tabs>
        <w:rPr>
          <w:rFonts w:eastAsiaTheme="minorEastAsia"/>
          <w:noProof/>
          <w:lang w:eastAsia="pl-PL"/>
        </w:rPr>
      </w:pPr>
      <w:hyperlink w:anchor="_Toc528155513" w:history="1">
        <w:r w:rsidR="006C43DC" w:rsidRPr="00A25192">
          <w:rPr>
            <w:rStyle w:val="Hipercze"/>
            <w:noProof/>
          </w:rPr>
          <w:t>23. Postanowienie dotyczące możliwości zwiększenia kwoty przeznaczonej na dofinansowanie projektów w konkursie</w:t>
        </w:r>
        <w:r w:rsidR="006C43DC">
          <w:rPr>
            <w:noProof/>
            <w:webHidden/>
          </w:rPr>
          <w:tab/>
        </w:r>
        <w:r w:rsidR="006C43DC">
          <w:rPr>
            <w:noProof/>
            <w:webHidden/>
          </w:rPr>
          <w:fldChar w:fldCharType="begin"/>
        </w:r>
        <w:r w:rsidR="006C43DC">
          <w:rPr>
            <w:noProof/>
            <w:webHidden/>
          </w:rPr>
          <w:instrText xml:space="preserve"> PAGEREF _Toc528155513 \h </w:instrText>
        </w:r>
        <w:r w:rsidR="006C43DC">
          <w:rPr>
            <w:noProof/>
            <w:webHidden/>
          </w:rPr>
        </w:r>
        <w:r w:rsidR="006C43DC">
          <w:rPr>
            <w:noProof/>
            <w:webHidden/>
          </w:rPr>
          <w:fldChar w:fldCharType="separate"/>
        </w:r>
        <w:r>
          <w:rPr>
            <w:noProof/>
            <w:webHidden/>
          </w:rPr>
          <w:t>29</w:t>
        </w:r>
        <w:r w:rsidR="006C43DC">
          <w:rPr>
            <w:noProof/>
            <w:webHidden/>
          </w:rPr>
          <w:fldChar w:fldCharType="end"/>
        </w:r>
      </w:hyperlink>
    </w:p>
    <w:p w:rsidR="006C43DC" w:rsidRDefault="008B10AF">
      <w:pPr>
        <w:pStyle w:val="Spistreci1"/>
        <w:tabs>
          <w:tab w:val="right" w:leader="dot" w:pos="9062"/>
        </w:tabs>
        <w:rPr>
          <w:rFonts w:eastAsiaTheme="minorEastAsia"/>
          <w:noProof/>
          <w:lang w:eastAsia="pl-PL"/>
        </w:rPr>
      </w:pPr>
      <w:hyperlink w:anchor="_Toc528155514" w:history="1">
        <w:r w:rsidR="006C43DC" w:rsidRPr="00A25192">
          <w:rPr>
            <w:rStyle w:val="Hipercze"/>
            <w:noProof/>
          </w:rPr>
          <w:t>24. Wskaźniki produktu i rezultatu</w:t>
        </w:r>
        <w:r w:rsidR="006C43DC">
          <w:rPr>
            <w:noProof/>
            <w:webHidden/>
          </w:rPr>
          <w:tab/>
        </w:r>
        <w:r w:rsidR="006C43DC">
          <w:rPr>
            <w:noProof/>
            <w:webHidden/>
          </w:rPr>
          <w:fldChar w:fldCharType="begin"/>
        </w:r>
        <w:r w:rsidR="006C43DC">
          <w:rPr>
            <w:noProof/>
            <w:webHidden/>
          </w:rPr>
          <w:instrText xml:space="preserve"> PAGEREF _Toc528155514 \h </w:instrText>
        </w:r>
        <w:r w:rsidR="006C43DC">
          <w:rPr>
            <w:noProof/>
            <w:webHidden/>
          </w:rPr>
        </w:r>
        <w:r w:rsidR="006C43DC">
          <w:rPr>
            <w:noProof/>
            <w:webHidden/>
          </w:rPr>
          <w:fldChar w:fldCharType="separate"/>
        </w:r>
        <w:r>
          <w:rPr>
            <w:noProof/>
            <w:webHidden/>
          </w:rPr>
          <w:t>30</w:t>
        </w:r>
        <w:r w:rsidR="006C43DC">
          <w:rPr>
            <w:noProof/>
            <w:webHidden/>
          </w:rPr>
          <w:fldChar w:fldCharType="end"/>
        </w:r>
      </w:hyperlink>
    </w:p>
    <w:p w:rsidR="006C43DC" w:rsidRDefault="008B10AF">
      <w:pPr>
        <w:pStyle w:val="Spistreci1"/>
        <w:tabs>
          <w:tab w:val="right" w:leader="dot" w:pos="9062"/>
        </w:tabs>
        <w:rPr>
          <w:rFonts w:eastAsiaTheme="minorEastAsia"/>
          <w:noProof/>
          <w:lang w:eastAsia="pl-PL"/>
        </w:rPr>
      </w:pPr>
      <w:hyperlink w:anchor="_Toc528155515" w:history="1">
        <w:r w:rsidR="006C43DC" w:rsidRPr="00A25192">
          <w:rPr>
            <w:rStyle w:val="Hipercze"/>
            <w:noProof/>
          </w:rPr>
          <w:t>25. Pomoc publiczna</w:t>
        </w:r>
        <w:r w:rsidR="006C43DC">
          <w:rPr>
            <w:noProof/>
            <w:webHidden/>
          </w:rPr>
          <w:tab/>
        </w:r>
        <w:r w:rsidR="006C43DC">
          <w:rPr>
            <w:noProof/>
            <w:webHidden/>
          </w:rPr>
          <w:fldChar w:fldCharType="begin"/>
        </w:r>
        <w:r w:rsidR="006C43DC">
          <w:rPr>
            <w:noProof/>
            <w:webHidden/>
          </w:rPr>
          <w:instrText xml:space="preserve"> PAGEREF _Toc528155515 \h </w:instrText>
        </w:r>
        <w:r w:rsidR="006C43DC">
          <w:rPr>
            <w:noProof/>
            <w:webHidden/>
          </w:rPr>
        </w:r>
        <w:r w:rsidR="006C43DC">
          <w:rPr>
            <w:noProof/>
            <w:webHidden/>
          </w:rPr>
          <w:fldChar w:fldCharType="separate"/>
        </w:r>
        <w:r>
          <w:rPr>
            <w:noProof/>
            <w:webHidden/>
          </w:rPr>
          <w:t>32</w:t>
        </w:r>
        <w:r w:rsidR="006C43DC">
          <w:rPr>
            <w:noProof/>
            <w:webHidden/>
          </w:rPr>
          <w:fldChar w:fldCharType="end"/>
        </w:r>
      </w:hyperlink>
    </w:p>
    <w:p w:rsidR="006C43DC" w:rsidRDefault="008B10AF">
      <w:pPr>
        <w:pStyle w:val="Spistreci1"/>
        <w:tabs>
          <w:tab w:val="right" w:leader="dot" w:pos="9062"/>
        </w:tabs>
        <w:rPr>
          <w:rFonts w:eastAsiaTheme="minorEastAsia"/>
          <w:noProof/>
          <w:lang w:eastAsia="pl-PL"/>
        </w:rPr>
      </w:pPr>
      <w:hyperlink w:anchor="_Toc528155516" w:history="1">
        <w:r w:rsidR="006C43DC" w:rsidRPr="00A25192">
          <w:rPr>
            <w:rStyle w:val="Hipercze"/>
            <w:noProof/>
          </w:rPr>
          <w:t>26. Kwalifikowalność wydatków</w:t>
        </w:r>
        <w:r w:rsidR="006C43DC">
          <w:rPr>
            <w:noProof/>
            <w:webHidden/>
          </w:rPr>
          <w:tab/>
        </w:r>
        <w:r w:rsidR="006C43DC">
          <w:rPr>
            <w:noProof/>
            <w:webHidden/>
          </w:rPr>
          <w:fldChar w:fldCharType="begin"/>
        </w:r>
        <w:r w:rsidR="006C43DC">
          <w:rPr>
            <w:noProof/>
            <w:webHidden/>
          </w:rPr>
          <w:instrText xml:space="preserve"> PAGEREF _Toc528155516 \h </w:instrText>
        </w:r>
        <w:r w:rsidR="006C43DC">
          <w:rPr>
            <w:noProof/>
            <w:webHidden/>
          </w:rPr>
        </w:r>
        <w:r w:rsidR="006C43DC">
          <w:rPr>
            <w:noProof/>
            <w:webHidden/>
          </w:rPr>
          <w:fldChar w:fldCharType="separate"/>
        </w:r>
        <w:r>
          <w:rPr>
            <w:noProof/>
            <w:webHidden/>
          </w:rPr>
          <w:t>32</w:t>
        </w:r>
        <w:r w:rsidR="006C43DC">
          <w:rPr>
            <w:noProof/>
            <w:webHidden/>
          </w:rPr>
          <w:fldChar w:fldCharType="end"/>
        </w:r>
      </w:hyperlink>
    </w:p>
    <w:p w:rsidR="006C43DC" w:rsidRDefault="008B10AF">
      <w:pPr>
        <w:pStyle w:val="Spistreci1"/>
        <w:tabs>
          <w:tab w:val="right" w:leader="dot" w:pos="9062"/>
        </w:tabs>
        <w:rPr>
          <w:rFonts w:eastAsiaTheme="minorEastAsia"/>
          <w:noProof/>
          <w:lang w:eastAsia="pl-PL"/>
        </w:rPr>
      </w:pPr>
      <w:hyperlink w:anchor="_Toc528155517" w:history="1">
        <w:r w:rsidR="006C43DC" w:rsidRPr="00A25192">
          <w:rPr>
            <w:rStyle w:val="Hipercze"/>
            <w:noProof/>
          </w:rPr>
          <w:t>27. Studium wykonalności</w:t>
        </w:r>
        <w:r w:rsidR="006C43DC">
          <w:rPr>
            <w:noProof/>
            <w:webHidden/>
          </w:rPr>
          <w:tab/>
        </w:r>
        <w:r w:rsidR="006C43DC">
          <w:rPr>
            <w:noProof/>
            <w:webHidden/>
          </w:rPr>
          <w:fldChar w:fldCharType="begin"/>
        </w:r>
        <w:r w:rsidR="006C43DC">
          <w:rPr>
            <w:noProof/>
            <w:webHidden/>
          </w:rPr>
          <w:instrText xml:space="preserve"> PAGEREF _Toc528155517 \h </w:instrText>
        </w:r>
        <w:r w:rsidR="006C43DC">
          <w:rPr>
            <w:noProof/>
            <w:webHidden/>
          </w:rPr>
        </w:r>
        <w:r w:rsidR="006C43DC">
          <w:rPr>
            <w:noProof/>
            <w:webHidden/>
          </w:rPr>
          <w:fldChar w:fldCharType="separate"/>
        </w:r>
        <w:r>
          <w:rPr>
            <w:noProof/>
            <w:webHidden/>
          </w:rPr>
          <w:t>38</w:t>
        </w:r>
        <w:r w:rsidR="006C43DC">
          <w:rPr>
            <w:noProof/>
            <w:webHidden/>
          </w:rPr>
          <w:fldChar w:fldCharType="end"/>
        </w:r>
      </w:hyperlink>
    </w:p>
    <w:p w:rsidR="006C43DC" w:rsidRDefault="008B10AF">
      <w:pPr>
        <w:pStyle w:val="Spistreci1"/>
        <w:tabs>
          <w:tab w:val="right" w:leader="dot" w:pos="9062"/>
        </w:tabs>
        <w:rPr>
          <w:rFonts w:eastAsiaTheme="minorEastAsia"/>
          <w:noProof/>
          <w:lang w:eastAsia="pl-PL"/>
        </w:rPr>
      </w:pPr>
      <w:hyperlink w:anchor="_Toc528155518" w:history="1">
        <w:r w:rsidR="006C43DC" w:rsidRPr="00A25192">
          <w:rPr>
            <w:rStyle w:val="Hipercze"/>
            <w:noProof/>
          </w:rPr>
          <w:t>28. Polityka ochrony środowiska</w:t>
        </w:r>
        <w:r w:rsidR="006C43DC">
          <w:rPr>
            <w:noProof/>
            <w:webHidden/>
          </w:rPr>
          <w:tab/>
        </w:r>
        <w:r w:rsidR="006C43DC">
          <w:rPr>
            <w:noProof/>
            <w:webHidden/>
          </w:rPr>
          <w:fldChar w:fldCharType="begin"/>
        </w:r>
        <w:r w:rsidR="006C43DC">
          <w:rPr>
            <w:noProof/>
            <w:webHidden/>
          </w:rPr>
          <w:instrText xml:space="preserve"> PAGEREF _Toc528155518 \h </w:instrText>
        </w:r>
        <w:r w:rsidR="006C43DC">
          <w:rPr>
            <w:noProof/>
            <w:webHidden/>
          </w:rPr>
        </w:r>
        <w:r w:rsidR="006C43DC">
          <w:rPr>
            <w:noProof/>
            <w:webHidden/>
          </w:rPr>
          <w:fldChar w:fldCharType="separate"/>
        </w:r>
        <w:r>
          <w:rPr>
            <w:noProof/>
            <w:webHidden/>
          </w:rPr>
          <w:t>38</w:t>
        </w:r>
        <w:r w:rsidR="006C43DC">
          <w:rPr>
            <w:noProof/>
            <w:webHidden/>
          </w:rPr>
          <w:fldChar w:fldCharType="end"/>
        </w:r>
      </w:hyperlink>
    </w:p>
    <w:p w:rsidR="006C43DC" w:rsidRDefault="008B10AF">
      <w:pPr>
        <w:pStyle w:val="Spistreci1"/>
        <w:tabs>
          <w:tab w:val="right" w:leader="dot" w:pos="9062"/>
        </w:tabs>
        <w:rPr>
          <w:rFonts w:eastAsiaTheme="minorEastAsia"/>
          <w:noProof/>
          <w:lang w:eastAsia="pl-PL"/>
        </w:rPr>
      </w:pPr>
      <w:hyperlink w:anchor="_Toc528155519" w:history="1">
        <w:r w:rsidR="006C43DC" w:rsidRPr="00A25192">
          <w:rPr>
            <w:rStyle w:val="Hipercze"/>
            <w:noProof/>
          </w:rPr>
          <w:t>Załączniki do Regulaminu Konkursu</w:t>
        </w:r>
        <w:r w:rsidR="006C43DC">
          <w:rPr>
            <w:noProof/>
            <w:webHidden/>
          </w:rPr>
          <w:tab/>
        </w:r>
        <w:r w:rsidR="006C43DC">
          <w:rPr>
            <w:noProof/>
            <w:webHidden/>
          </w:rPr>
          <w:fldChar w:fldCharType="begin"/>
        </w:r>
        <w:r w:rsidR="006C43DC">
          <w:rPr>
            <w:noProof/>
            <w:webHidden/>
          </w:rPr>
          <w:instrText xml:space="preserve"> PAGEREF _Toc528155519 \h </w:instrText>
        </w:r>
        <w:r w:rsidR="006C43DC">
          <w:rPr>
            <w:noProof/>
            <w:webHidden/>
          </w:rPr>
        </w:r>
        <w:r w:rsidR="006C43DC">
          <w:rPr>
            <w:noProof/>
            <w:webHidden/>
          </w:rPr>
          <w:fldChar w:fldCharType="separate"/>
        </w:r>
        <w:r>
          <w:rPr>
            <w:noProof/>
            <w:webHidden/>
          </w:rPr>
          <w:t>39</w:t>
        </w:r>
        <w:r w:rsidR="006C43DC">
          <w:rPr>
            <w:noProof/>
            <w:webHidden/>
          </w:rPr>
          <w:fldChar w:fldCharType="end"/>
        </w:r>
      </w:hyperlink>
    </w:p>
    <w:p w:rsidR="00C973AB" w:rsidRPr="002B4A4D" w:rsidRDefault="00C973AB" w:rsidP="00636843">
      <w:pPr>
        <w:widowControl w:val="0"/>
        <w:spacing w:after="0" w:line="360" w:lineRule="auto"/>
        <w:jc w:val="center"/>
        <w:rPr>
          <w:rFonts w:cs="Arial"/>
        </w:rPr>
      </w:pPr>
      <w:r w:rsidRPr="002B4A4D">
        <w:rPr>
          <w:b/>
          <w:bCs/>
        </w:rPr>
        <w:fldChar w:fldCharType="end"/>
      </w:r>
    </w:p>
    <w:p w:rsidR="00C973AB" w:rsidRPr="002B4A4D" w:rsidRDefault="004B5F50" w:rsidP="007C340D">
      <w:pPr>
        <w:pStyle w:val="Nagwek1"/>
        <w:numPr>
          <w:ilvl w:val="0"/>
          <w:numId w:val="49"/>
        </w:numPr>
        <w:tabs>
          <w:tab w:val="left" w:pos="426"/>
        </w:tabs>
        <w:spacing w:before="480" w:after="240" w:line="240" w:lineRule="auto"/>
        <w:ind w:left="426" w:hanging="426"/>
        <w:jc w:val="both"/>
      </w:pPr>
      <w:bookmarkStart w:id="23" w:name="_Toc528155491"/>
      <w:r>
        <w:lastRenderedPageBreak/>
        <w:t>P</w:t>
      </w:r>
      <w:r w:rsidR="00C973AB" w:rsidRPr="002B4A4D">
        <w:t>odstawa prawna</w:t>
      </w:r>
      <w:bookmarkEnd w:id="23"/>
      <w:r w:rsidR="00C973AB" w:rsidRPr="002B4A4D">
        <w:t xml:space="preserve"> </w:t>
      </w:r>
    </w:p>
    <w:p w:rsidR="00C973AB" w:rsidRPr="002B4A4D" w:rsidRDefault="00C973AB" w:rsidP="002028CE">
      <w:pPr>
        <w:autoSpaceDE w:val="0"/>
        <w:autoSpaceDN w:val="0"/>
        <w:adjustRightInd w:val="0"/>
        <w:spacing w:after="0" w:line="276" w:lineRule="auto"/>
        <w:jc w:val="both"/>
      </w:pPr>
      <w:r w:rsidRPr="002B4A4D">
        <w:t>W ramach niniejszego konkursu zastosowanie mają w szczególności:</w:t>
      </w:r>
    </w:p>
    <w:p w:rsidR="00C973AB" w:rsidRPr="004B5F50" w:rsidRDefault="00C973AB" w:rsidP="00093BCF">
      <w:pPr>
        <w:pStyle w:val="Akapitzlist"/>
        <w:numPr>
          <w:ilvl w:val="0"/>
          <w:numId w:val="47"/>
        </w:numPr>
      </w:pPr>
      <w:r w:rsidRPr="004B5F50">
        <w:t xml:space="preserve">rozporządzenie Parlamentu Europejskiego i Rady (UE) nr 1301/2013 z dnia 17 grudnia 2013 r. </w:t>
      </w:r>
      <w:r w:rsidR="006C1CB9" w:rsidRPr="004B5F50">
        <w:br/>
      </w:r>
      <w:r w:rsidRPr="004B5F50">
        <w:t>w sprawie Europejskiego Funduszu Rozwoju Regionalnego i przepisów szczególnych dotyczących celu „Inwestycje na rzecz wzrostu i zatrudnienia” oraz w sprawie uchylenia rozporządzenia (WE) nr 1080/2006</w:t>
      </w:r>
      <w:r w:rsidR="00886A8B" w:rsidRPr="004B5F50">
        <w:t xml:space="preserve"> (z </w:t>
      </w:r>
      <w:proofErr w:type="spellStart"/>
      <w:r w:rsidR="00886A8B" w:rsidRPr="004B5F50">
        <w:t>późn</w:t>
      </w:r>
      <w:proofErr w:type="spellEnd"/>
      <w:r w:rsidR="00886A8B" w:rsidRPr="004B5F50">
        <w:t>. zm.)</w:t>
      </w:r>
      <w:r w:rsidRPr="004B5F50">
        <w:t>, zwane „rozporządzeniem EFRR”;</w:t>
      </w:r>
    </w:p>
    <w:p w:rsidR="00C973AB" w:rsidRPr="004B5F50" w:rsidRDefault="00C973AB" w:rsidP="00093BCF">
      <w:pPr>
        <w:pStyle w:val="Akapitzlist"/>
        <w:numPr>
          <w:ilvl w:val="0"/>
          <w:numId w:val="47"/>
        </w:numPr>
      </w:pPr>
      <w:r w:rsidRPr="004B5F50">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w:t>
      </w:r>
      <w:r w:rsidR="006C1CB9" w:rsidRPr="004B5F50">
        <w:br/>
      </w:r>
      <w:r w:rsidRPr="004B5F50">
        <w:t>i Rybackiego oraz uchylające rozporządzenie Rady (WE) nr 1083/2006</w:t>
      </w:r>
      <w:r w:rsidR="00886A8B" w:rsidRPr="004B5F50">
        <w:t xml:space="preserve"> (z </w:t>
      </w:r>
      <w:proofErr w:type="spellStart"/>
      <w:r w:rsidR="00886A8B" w:rsidRPr="004B5F50">
        <w:t>późn</w:t>
      </w:r>
      <w:proofErr w:type="spellEnd"/>
      <w:r w:rsidR="00886A8B" w:rsidRPr="004B5F50">
        <w:t>. zm.)</w:t>
      </w:r>
      <w:r w:rsidRPr="004B5F50">
        <w:t xml:space="preserve">, zwane „rozporządzeniem ogólnym”; </w:t>
      </w:r>
    </w:p>
    <w:p w:rsidR="00C973AB" w:rsidRPr="004B5F50" w:rsidRDefault="00C973AB" w:rsidP="00093BCF">
      <w:pPr>
        <w:pStyle w:val="Akapitzlist"/>
        <w:numPr>
          <w:ilvl w:val="0"/>
          <w:numId w:val="47"/>
        </w:numPr>
      </w:pPr>
      <w:r w:rsidRPr="004B5F50">
        <w:t xml:space="preserve">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zwane „rozporządzeniem delegowanym Komisji (UE)”; </w:t>
      </w:r>
    </w:p>
    <w:p w:rsidR="00C973AB" w:rsidRPr="004B5F50" w:rsidRDefault="006C1CB9" w:rsidP="00093BCF">
      <w:pPr>
        <w:pStyle w:val="Akapitzlist"/>
        <w:numPr>
          <w:ilvl w:val="0"/>
          <w:numId w:val="47"/>
        </w:numPr>
        <w:rPr>
          <w:rFonts w:cs="Arial"/>
        </w:rPr>
      </w:pPr>
      <w:r w:rsidRPr="004B5F50">
        <w:t>rozporządzenie Komisji (UE) n</w:t>
      </w:r>
      <w:r w:rsidR="00C973AB" w:rsidRPr="004B5F50">
        <w:t>r 651/2014 z dnia 17 czerwca 2014 r. uznającym niektóre rodzaje pomocy za zgodne z rynkiem wewnętrznym w zastosowaniu art. 107 i 108 Traktatu</w:t>
      </w:r>
      <w:r w:rsidR="00886A8B" w:rsidRPr="004B5F50">
        <w:t xml:space="preserve"> (z </w:t>
      </w:r>
      <w:proofErr w:type="spellStart"/>
      <w:r w:rsidR="00886A8B" w:rsidRPr="004B5F50">
        <w:t>późn</w:t>
      </w:r>
      <w:proofErr w:type="spellEnd"/>
      <w:r w:rsidR="00886A8B" w:rsidRPr="004B5F50">
        <w:t>. zm.)</w:t>
      </w:r>
      <w:r w:rsidR="00C973AB" w:rsidRPr="004B5F50">
        <w:t>, zwane „rozporządzeniem 651/2014”;</w:t>
      </w:r>
    </w:p>
    <w:p w:rsidR="00C973AB" w:rsidRPr="004B5F50" w:rsidRDefault="00C973AB" w:rsidP="00093BCF">
      <w:pPr>
        <w:pStyle w:val="Akapitzlist"/>
        <w:numPr>
          <w:ilvl w:val="0"/>
          <w:numId w:val="47"/>
        </w:numPr>
      </w:pPr>
      <w:r w:rsidRPr="004B5F50">
        <w:t xml:space="preserve">rozporządzenie Komisji (UE) nr 1407/2013 z dnia 18 grudnia 2013 r. w sprawie stosowania art. 107 i 108 Traktatu do pomocy de </w:t>
      </w:r>
      <w:proofErr w:type="spellStart"/>
      <w:r w:rsidRPr="004B5F50">
        <w:t>minimis</w:t>
      </w:r>
      <w:proofErr w:type="spellEnd"/>
      <w:r w:rsidRPr="004B5F50">
        <w:t>;</w:t>
      </w:r>
    </w:p>
    <w:p w:rsidR="00C973AB" w:rsidRPr="002B4A4D" w:rsidRDefault="00C973AB" w:rsidP="004B5F50">
      <w:pPr>
        <w:pStyle w:val="Default"/>
        <w:numPr>
          <w:ilvl w:val="0"/>
          <w:numId w:val="47"/>
        </w:numPr>
        <w:spacing w:line="276" w:lineRule="auto"/>
        <w:jc w:val="both"/>
        <w:rPr>
          <w:rFonts w:asciiTheme="minorHAnsi" w:hAnsiTheme="minorHAnsi"/>
          <w:color w:val="auto"/>
          <w:sz w:val="22"/>
          <w:szCs w:val="22"/>
        </w:rPr>
      </w:pPr>
      <w:r w:rsidRPr="002B4A4D">
        <w:rPr>
          <w:rFonts w:asciiTheme="minorHAnsi" w:hAnsiTheme="minorHAnsi"/>
          <w:color w:val="auto"/>
          <w:sz w:val="22"/>
          <w:szCs w:val="22"/>
        </w:rPr>
        <w:t xml:space="preserve">rozporządzenie Ministra Infrastruktury i Rozwoju z dnia 19 marca 2015 r. w sprawie udzielania pomocy de </w:t>
      </w:r>
      <w:proofErr w:type="spellStart"/>
      <w:r w:rsidRPr="002B4A4D">
        <w:rPr>
          <w:rFonts w:asciiTheme="minorHAnsi" w:hAnsiTheme="minorHAnsi"/>
          <w:color w:val="auto"/>
          <w:sz w:val="22"/>
          <w:szCs w:val="22"/>
        </w:rPr>
        <w:t>minimis</w:t>
      </w:r>
      <w:proofErr w:type="spellEnd"/>
      <w:r w:rsidRPr="002B4A4D">
        <w:rPr>
          <w:rFonts w:asciiTheme="minorHAnsi" w:hAnsiTheme="minorHAnsi"/>
          <w:color w:val="auto"/>
          <w:sz w:val="22"/>
          <w:szCs w:val="22"/>
        </w:rPr>
        <w:t xml:space="preserve"> w ramach regionalnych programów operacyjnych na lat</w:t>
      </w:r>
      <w:r w:rsidR="00EB7A16" w:rsidRPr="002B4A4D">
        <w:rPr>
          <w:rFonts w:asciiTheme="minorHAnsi" w:hAnsiTheme="minorHAnsi"/>
          <w:color w:val="auto"/>
          <w:sz w:val="22"/>
          <w:szCs w:val="22"/>
        </w:rPr>
        <w:t xml:space="preserve">a 2014-2020 </w:t>
      </w:r>
      <w:r w:rsidRPr="002B4A4D">
        <w:rPr>
          <w:rFonts w:asciiTheme="minorHAnsi" w:hAnsiTheme="minorHAnsi"/>
          <w:color w:val="auto"/>
          <w:sz w:val="22"/>
          <w:szCs w:val="22"/>
        </w:rPr>
        <w:t xml:space="preserve">zwane </w:t>
      </w:r>
      <w:r w:rsidRPr="002B4A4D">
        <w:rPr>
          <w:rFonts w:asciiTheme="minorHAnsi" w:hAnsiTheme="minorHAnsi"/>
          <w:b/>
          <w:color w:val="auto"/>
          <w:sz w:val="22"/>
          <w:szCs w:val="22"/>
        </w:rPr>
        <w:t xml:space="preserve">„rozporządzeniem de </w:t>
      </w:r>
      <w:proofErr w:type="spellStart"/>
      <w:r w:rsidRPr="002B4A4D">
        <w:rPr>
          <w:rFonts w:asciiTheme="minorHAnsi" w:hAnsiTheme="minorHAnsi"/>
          <w:b/>
          <w:color w:val="auto"/>
          <w:sz w:val="22"/>
          <w:szCs w:val="22"/>
        </w:rPr>
        <w:t>minimis</w:t>
      </w:r>
      <w:proofErr w:type="spellEnd"/>
      <w:r w:rsidRPr="002B4A4D">
        <w:rPr>
          <w:rFonts w:asciiTheme="minorHAnsi" w:hAnsiTheme="minorHAnsi"/>
          <w:b/>
          <w:color w:val="auto"/>
          <w:sz w:val="22"/>
          <w:szCs w:val="22"/>
        </w:rPr>
        <w:t>”</w:t>
      </w:r>
      <w:r w:rsidRPr="002B4A4D">
        <w:rPr>
          <w:rFonts w:asciiTheme="minorHAnsi" w:hAnsiTheme="minorHAnsi"/>
          <w:color w:val="auto"/>
          <w:sz w:val="22"/>
          <w:szCs w:val="22"/>
        </w:rPr>
        <w:t>;</w:t>
      </w:r>
    </w:p>
    <w:p w:rsidR="00CC2C8C" w:rsidRPr="002B4A4D" w:rsidRDefault="006C1CB9" w:rsidP="004B5F50">
      <w:pPr>
        <w:numPr>
          <w:ilvl w:val="0"/>
          <w:numId w:val="47"/>
        </w:numPr>
        <w:autoSpaceDE w:val="0"/>
        <w:autoSpaceDN w:val="0"/>
        <w:adjustRightInd w:val="0"/>
        <w:spacing w:after="0" w:line="276" w:lineRule="auto"/>
        <w:jc w:val="both"/>
        <w:rPr>
          <w:rFonts w:eastAsia="Times New Roman" w:cs="Arial"/>
          <w:b/>
          <w:lang w:eastAsia="pl-PL"/>
        </w:rPr>
      </w:pPr>
      <w:r w:rsidRPr="002B4A4D">
        <w:rPr>
          <w:rFonts w:eastAsia="Times New Roman" w:cs="Arial"/>
          <w:lang w:eastAsia="pl-PL"/>
        </w:rPr>
        <w:t>r</w:t>
      </w:r>
      <w:r w:rsidR="00EB7A16" w:rsidRPr="002B4A4D">
        <w:rPr>
          <w:rFonts w:eastAsia="Times New Roman" w:cs="Arial"/>
          <w:lang w:eastAsia="pl-PL"/>
        </w:rPr>
        <w:t>ozporządzenie Ministra Infrastruktury i Rozwoju</w:t>
      </w:r>
      <w:r w:rsidR="00CC2C8C" w:rsidRPr="002B4A4D">
        <w:rPr>
          <w:rFonts w:eastAsia="Times New Roman" w:cs="Arial"/>
          <w:lang w:eastAsia="pl-PL"/>
        </w:rPr>
        <w:t xml:space="preserve">  z  dnia  3  września  2015</w:t>
      </w:r>
      <w:r w:rsidRPr="002B4A4D">
        <w:rPr>
          <w:rFonts w:eastAsia="Times New Roman" w:cs="Arial"/>
          <w:lang w:eastAsia="pl-PL"/>
        </w:rPr>
        <w:t xml:space="preserve"> </w:t>
      </w:r>
      <w:r w:rsidR="00CC2C8C" w:rsidRPr="002B4A4D">
        <w:rPr>
          <w:rFonts w:eastAsia="Times New Roman" w:cs="Arial"/>
          <w:lang w:eastAsia="pl-PL"/>
        </w:rPr>
        <w:t>r.  w  sprawie udzielania regionalnej  pomocy  inwestycyjnej  w ramach regionalnych programów  ope</w:t>
      </w:r>
      <w:r w:rsidR="00EB7A16" w:rsidRPr="002B4A4D">
        <w:rPr>
          <w:rFonts w:eastAsia="Times New Roman" w:cs="Arial"/>
          <w:lang w:eastAsia="pl-PL"/>
        </w:rPr>
        <w:t>racyjnych  na  lata  2014-2020</w:t>
      </w:r>
      <w:r w:rsidR="00886A8B" w:rsidRPr="002B4A4D">
        <w:rPr>
          <w:rFonts w:eastAsia="Times New Roman" w:cs="Arial"/>
          <w:lang w:eastAsia="pl-PL"/>
        </w:rPr>
        <w:t xml:space="preserve"> (z </w:t>
      </w:r>
      <w:proofErr w:type="spellStart"/>
      <w:r w:rsidR="00886A8B" w:rsidRPr="002B4A4D">
        <w:rPr>
          <w:rFonts w:eastAsia="Times New Roman" w:cs="Arial"/>
          <w:lang w:eastAsia="pl-PL"/>
        </w:rPr>
        <w:t>późn</w:t>
      </w:r>
      <w:proofErr w:type="spellEnd"/>
      <w:r w:rsidR="00886A8B" w:rsidRPr="002B4A4D">
        <w:rPr>
          <w:rFonts w:eastAsia="Times New Roman" w:cs="Arial"/>
          <w:lang w:eastAsia="pl-PL"/>
        </w:rPr>
        <w:t>. zm.)</w:t>
      </w:r>
      <w:r w:rsidR="00CC2C8C" w:rsidRPr="002B4A4D">
        <w:rPr>
          <w:rFonts w:eastAsia="Times New Roman" w:cs="Arial"/>
          <w:lang w:eastAsia="pl-PL"/>
        </w:rPr>
        <w:t>,  zwane dalej rozporządzeniem RPI</w:t>
      </w:r>
      <w:r w:rsidRPr="002B4A4D">
        <w:rPr>
          <w:rFonts w:eastAsia="Times New Roman" w:cs="Arial"/>
          <w:lang w:eastAsia="pl-PL"/>
        </w:rPr>
        <w:t>;</w:t>
      </w:r>
    </w:p>
    <w:p w:rsidR="006C1CB9" w:rsidRPr="002B4A4D" w:rsidRDefault="00CC2C8C" w:rsidP="004B5F50">
      <w:pPr>
        <w:numPr>
          <w:ilvl w:val="0"/>
          <w:numId w:val="47"/>
        </w:numPr>
        <w:autoSpaceDE w:val="0"/>
        <w:autoSpaceDN w:val="0"/>
        <w:adjustRightInd w:val="0"/>
        <w:spacing w:after="0" w:line="276" w:lineRule="auto"/>
        <w:jc w:val="both"/>
        <w:rPr>
          <w:rFonts w:eastAsia="Times New Roman" w:cs="Arial"/>
          <w:lang w:eastAsia="pl-PL"/>
        </w:rPr>
      </w:pPr>
      <w:r w:rsidRPr="002B4A4D">
        <w:rPr>
          <w:rFonts w:eastAsia="Times New Roman" w:cs="Arial"/>
          <w:lang w:eastAsia="pl-PL"/>
        </w:rPr>
        <w:t xml:space="preserve">rozporządzenie </w:t>
      </w:r>
      <w:r w:rsidRPr="002B4A4D">
        <w:t xml:space="preserve">Rady Ministrów z dnia 30 czerwca 2014 r. w sprawie ustalenia mapy </w:t>
      </w:r>
      <w:r w:rsidR="008F0772" w:rsidRPr="002B4A4D">
        <w:t>pomocy regionalnej na lata 2014-</w:t>
      </w:r>
      <w:r w:rsidRPr="002B4A4D">
        <w:t>2020</w:t>
      </w:r>
      <w:r w:rsidRPr="002B4A4D">
        <w:rPr>
          <w:rFonts w:eastAsia="Times New Roman" w:cs="Arial"/>
          <w:lang w:eastAsia="pl-PL"/>
        </w:rPr>
        <w:t>;</w:t>
      </w:r>
    </w:p>
    <w:p w:rsidR="006C1CB9" w:rsidRPr="002B4A4D" w:rsidRDefault="006C1CB9" w:rsidP="004B5F50">
      <w:pPr>
        <w:numPr>
          <w:ilvl w:val="0"/>
          <w:numId w:val="47"/>
        </w:numPr>
        <w:autoSpaceDE w:val="0"/>
        <w:autoSpaceDN w:val="0"/>
        <w:adjustRightInd w:val="0"/>
        <w:spacing w:after="0" w:line="276" w:lineRule="auto"/>
        <w:jc w:val="both"/>
        <w:rPr>
          <w:rFonts w:eastAsia="Times New Roman" w:cs="Arial"/>
          <w:lang w:eastAsia="pl-PL"/>
        </w:rPr>
      </w:pPr>
      <w:r w:rsidRPr="002B4A4D">
        <w:rPr>
          <w:rFonts w:cs="Arial"/>
        </w:rPr>
        <w:t>rozporządzenie Ministra Infrastruktury i Rozwoju z dnia 21 lipca 2015 r. w sprawie udzielania pomocy na badania podstawowe, badania przemysłowe, eksperymentalne prace rozwojowe oraz studia wykonalności w ramach regionalnych programów operacyjnych na lata 2014–</w:t>
      </w:r>
      <w:r w:rsidR="002510CC" w:rsidRPr="002B4A4D">
        <w:rPr>
          <w:rFonts w:cs="Arial"/>
        </w:rPr>
        <w:t>2020</w:t>
      </w:r>
      <w:r w:rsidRPr="002B4A4D">
        <w:rPr>
          <w:rFonts w:cs="Arial"/>
        </w:rPr>
        <w:t>;</w:t>
      </w:r>
    </w:p>
    <w:p w:rsidR="00C973AB" w:rsidRPr="002B4A4D" w:rsidRDefault="00C973AB" w:rsidP="004B5F50">
      <w:pPr>
        <w:pStyle w:val="Default"/>
        <w:numPr>
          <w:ilvl w:val="0"/>
          <w:numId w:val="47"/>
        </w:numPr>
        <w:spacing w:line="276" w:lineRule="auto"/>
        <w:jc w:val="both"/>
        <w:rPr>
          <w:rFonts w:asciiTheme="minorHAnsi" w:hAnsiTheme="minorHAnsi"/>
          <w:color w:val="auto"/>
          <w:sz w:val="22"/>
          <w:szCs w:val="22"/>
        </w:rPr>
      </w:pPr>
      <w:r w:rsidRPr="002B4A4D">
        <w:rPr>
          <w:rFonts w:asciiTheme="minorHAnsi" w:hAnsiTheme="minorHAnsi" w:cs="Arial"/>
          <w:sz w:val="22"/>
          <w:szCs w:val="22"/>
        </w:rPr>
        <w:t>ustawa z dnia 11 lipca 2014 r. o zasadach realizacji programów w zakresie polityki spójności finansowanych w pe</w:t>
      </w:r>
      <w:r w:rsidR="00EB7A16" w:rsidRPr="002B4A4D">
        <w:rPr>
          <w:rFonts w:asciiTheme="minorHAnsi" w:hAnsiTheme="minorHAnsi" w:cs="Arial"/>
          <w:sz w:val="22"/>
          <w:szCs w:val="22"/>
        </w:rPr>
        <w:t>rspektywie finansowej 2014-2020</w:t>
      </w:r>
      <w:r w:rsidR="00901AC2" w:rsidRPr="002B4A4D">
        <w:rPr>
          <w:rFonts w:asciiTheme="minorHAnsi" w:hAnsiTheme="minorHAnsi" w:cs="Arial"/>
          <w:sz w:val="22"/>
          <w:szCs w:val="22"/>
        </w:rPr>
        <w:t xml:space="preserve"> </w:t>
      </w:r>
      <w:r w:rsidR="00886A8B" w:rsidRPr="002B4A4D">
        <w:rPr>
          <w:rFonts w:asciiTheme="minorHAnsi" w:hAnsiTheme="minorHAnsi" w:cs="Arial"/>
          <w:sz w:val="22"/>
          <w:szCs w:val="22"/>
        </w:rPr>
        <w:t xml:space="preserve"> (z </w:t>
      </w:r>
      <w:proofErr w:type="spellStart"/>
      <w:r w:rsidR="00886A8B" w:rsidRPr="002B4A4D">
        <w:rPr>
          <w:rFonts w:asciiTheme="minorHAnsi" w:hAnsiTheme="minorHAnsi" w:cs="Arial"/>
          <w:sz w:val="22"/>
          <w:szCs w:val="22"/>
        </w:rPr>
        <w:t>późn</w:t>
      </w:r>
      <w:proofErr w:type="spellEnd"/>
      <w:r w:rsidR="00886A8B" w:rsidRPr="002B4A4D">
        <w:rPr>
          <w:rFonts w:asciiTheme="minorHAnsi" w:hAnsiTheme="minorHAnsi" w:cs="Arial"/>
          <w:sz w:val="22"/>
          <w:szCs w:val="22"/>
        </w:rPr>
        <w:t xml:space="preserve">. zm.) </w:t>
      </w:r>
      <w:r w:rsidR="00901AC2" w:rsidRPr="002B4A4D">
        <w:rPr>
          <w:rFonts w:asciiTheme="minorHAnsi" w:hAnsiTheme="minorHAnsi" w:cs="Arial"/>
          <w:sz w:val="22"/>
          <w:szCs w:val="22"/>
        </w:rPr>
        <w:t>(</w:t>
      </w:r>
      <w:r w:rsidRPr="002B4A4D">
        <w:rPr>
          <w:rFonts w:asciiTheme="minorHAnsi" w:hAnsiTheme="minorHAnsi" w:cs="Arial"/>
          <w:sz w:val="22"/>
          <w:szCs w:val="22"/>
        </w:rPr>
        <w:t xml:space="preserve">wraz z aktami wykonawczymi, </w:t>
      </w:r>
      <w:r w:rsidRPr="002B4A4D">
        <w:rPr>
          <w:rFonts w:asciiTheme="minorHAnsi" w:hAnsiTheme="minorHAnsi"/>
          <w:sz w:val="22"/>
          <w:szCs w:val="22"/>
        </w:rPr>
        <w:t xml:space="preserve">zwana </w:t>
      </w:r>
      <w:r w:rsidRPr="002B4A4D">
        <w:rPr>
          <w:rFonts w:asciiTheme="minorHAnsi" w:hAnsiTheme="minorHAnsi" w:cs="Arial"/>
          <w:b/>
          <w:sz w:val="22"/>
          <w:szCs w:val="22"/>
        </w:rPr>
        <w:t>”ustawą wdrożeniową”</w:t>
      </w:r>
      <w:r w:rsidRPr="002B4A4D">
        <w:rPr>
          <w:rFonts w:asciiTheme="minorHAnsi" w:hAnsiTheme="minorHAnsi" w:cs="Arial"/>
          <w:sz w:val="22"/>
          <w:szCs w:val="22"/>
        </w:rPr>
        <w:t>;</w:t>
      </w:r>
    </w:p>
    <w:p w:rsidR="00C973AB" w:rsidRPr="004B5F50" w:rsidRDefault="00C973AB" w:rsidP="00093BCF">
      <w:pPr>
        <w:pStyle w:val="Akapitzlist"/>
        <w:numPr>
          <w:ilvl w:val="0"/>
          <w:numId w:val="47"/>
        </w:numPr>
      </w:pPr>
      <w:r w:rsidRPr="004B5F50">
        <w:t>ustawa z dnia 29 stycznia 200</w:t>
      </w:r>
      <w:r w:rsidR="00EB7A16" w:rsidRPr="004B5F50">
        <w:t>4 r. Prawo zamówień publicznych</w:t>
      </w:r>
      <w:r w:rsidRPr="004B5F50">
        <w:t xml:space="preserve"> wraz z aktami wykonawczymi; </w:t>
      </w:r>
    </w:p>
    <w:p w:rsidR="00C973AB" w:rsidRPr="004B5F50" w:rsidRDefault="00C973AB" w:rsidP="00093BCF">
      <w:pPr>
        <w:pStyle w:val="Akapitzlist"/>
        <w:numPr>
          <w:ilvl w:val="0"/>
          <w:numId w:val="47"/>
        </w:numPr>
      </w:pPr>
      <w:r w:rsidRPr="004B5F50">
        <w:t xml:space="preserve">ustawa z dnia 27 sierpnia </w:t>
      </w:r>
      <w:r w:rsidR="00EB7A16" w:rsidRPr="004B5F50">
        <w:t>2009 r. o finansach publicznych</w:t>
      </w:r>
      <w:r w:rsidRPr="004B5F50">
        <w:t xml:space="preserve"> wraz z aktami wykonawczymi;</w:t>
      </w:r>
    </w:p>
    <w:p w:rsidR="00C973AB" w:rsidRPr="004B5F50" w:rsidRDefault="00C973AB" w:rsidP="00093BCF">
      <w:pPr>
        <w:pStyle w:val="Akapitzlist"/>
        <w:numPr>
          <w:ilvl w:val="0"/>
          <w:numId w:val="47"/>
        </w:numPr>
        <w:rPr>
          <w:rFonts w:cs="Arial"/>
        </w:rPr>
      </w:pPr>
      <w:r w:rsidRPr="004B5F50">
        <w:t>ustawa z dnia 29 w</w:t>
      </w:r>
      <w:r w:rsidR="00010DE1" w:rsidRPr="004B5F50">
        <w:t>rześnia 1994 r. o rachunkowości</w:t>
      </w:r>
      <w:r w:rsidRPr="004B5F50">
        <w:t xml:space="preserve"> wraz z aktami wykonawczymi;</w:t>
      </w:r>
      <w:r w:rsidR="00D200CA" w:rsidRPr="004B5F50">
        <w:t xml:space="preserve"> </w:t>
      </w:r>
    </w:p>
    <w:p w:rsidR="00C973AB" w:rsidRPr="004B5F50" w:rsidRDefault="00C973AB" w:rsidP="00093BCF">
      <w:pPr>
        <w:pStyle w:val="Akapitzlist"/>
        <w:numPr>
          <w:ilvl w:val="0"/>
          <w:numId w:val="47"/>
        </w:numPr>
      </w:pPr>
      <w:r w:rsidRPr="004B5F50">
        <w:lastRenderedPageBreak/>
        <w:t xml:space="preserve">ustawa z dnia 30 kwietnia 2004 r. o postępowaniu w sprawach dotyczących pomocy publicznej; </w:t>
      </w:r>
    </w:p>
    <w:p w:rsidR="00C973AB" w:rsidRPr="004B5F50" w:rsidRDefault="00C973AB" w:rsidP="00093BCF">
      <w:pPr>
        <w:pStyle w:val="Akapitzlist"/>
        <w:numPr>
          <w:ilvl w:val="0"/>
          <w:numId w:val="47"/>
        </w:numPr>
      </w:pPr>
      <w:r w:rsidRPr="004B5F50">
        <w:t>ustawa z dnia 17 lutego 2005 r. o informatyzacji działalności podmiotów realizujących zadania publiczne;</w:t>
      </w:r>
    </w:p>
    <w:p w:rsidR="00C973AB" w:rsidRPr="004B5F50" w:rsidRDefault="00C973AB" w:rsidP="00093BCF">
      <w:pPr>
        <w:pStyle w:val="Akapitzlist"/>
        <w:numPr>
          <w:ilvl w:val="0"/>
          <w:numId w:val="47"/>
        </w:numPr>
      </w:pPr>
      <w:r w:rsidRPr="004B5F50">
        <w:t>ustawa z dnia 7 lipca 1994 r. Prawo budowlane;</w:t>
      </w:r>
    </w:p>
    <w:p w:rsidR="00C973AB" w:rsidRPr="004B5F50" w:rsidRDefault="00C973AB" w:rsidP="00093BCF">
      <w:pPr>
        <w:pStyle w:val="Akapitzlist"/>
        <w:numPr>
          <w:ilvl w:val="0"/>
          <w:numId w:val="47"/>
        </w:numPr>
      </w:pPr>
      <w:r w:rsidRPr="004B5F50">
        <w:t>ustawa z dnia 6 września 2001 r. o dostępie do informacji publicznej;</w:t>
      </w:r>
    </w:p>
    <w:p w:rsidR="00C973AB" w:rsidRPr="004B5F50" w:rsidRDefault="00C973AB" w:rsidP="00093BCF">
      <w:pPr>
        <w:pStyle w:val="Akapitzlist"/>
        <w:numPr>
          <w:ilvl w:val="0"/>
          <w:numId w:val="47"/>
        </w:numPr>
      </w:pPr>
      <w:r w:rsidRPr="004B5F50">
        <w:t>ustawa z dnia 14 czerwca 1960 r. Kodeks postępowania administracyjnego;</w:t>
      </w:r>
    </w:p>
    <w:p w:rsidR="00C973AB" w:rsidRPr="004B5F50" w:rsidRDefault="00C973AB" w:rsidP="00093BCF">
      <w:pPr>
        <w:pStyle w:val="Akapitzlist"/>
        <w:numPr>
          <w:ilvl w:val="0"/>
          <w:numId w:val="47"/>
        </w:numPr>
      </w:pPr>
      <w:r w:rsidRPr="004B5F50">
        <w:t>usta</w:t>
      </w:r>
      <w:r w:rsidR="00530A09" w:rsidRPr="004B5F50">
        <w:t xml:space="preserve">wa z dnia 30 sierpnia 2002 r. </w:t>
      </w:r>
      <w:r w:rsidRPr="004B5F50">
        <w:t>Prawo o postępowani</w:t>
      </w:r>
      <w:r w:rsidR="00010DE1" w:rsidRPr="004B5F50">
        <w:t>u przed sądami administracyjnymi</w:t>
      </w:r>
      <w:r w:rsidRPr="004B5F50">
        <w:t>;</w:t>
      </w:r>
    </w:p>
    <w:p w:rsidR="00C973AB" w:rsidRPr="004B5F50" w:rsidRDefault="00C973AB" w:rsidP="00093BCF">
      <w:pPr>
        <w:pStyle w:val="Akapitzlist"/>
        <w:numPr>
          <w:ilvl w:val="0"/>
          <w:numId w:val="47"/>
        </w:numPr>
      </w:pPr>
      <w:r w:rsidRPr="004B5F50">
        <w:t>ustawa z dnia 23 listopada 2012 r. Prawo pocztowe;</w:t>
      </w:r>
    </w:p>
    <w:p w:rsidR="00901AC2" w:rsidRPr="004B5F50" w:rsidRDefault="00901AC2" w:rsidP="00093BCF">
      <w:pPr>
        <w:pStyle w:val="Akapitzlist"/>
        <w:numPr>
          <w:ilvl w:val="0"/>
          <w:numId w:val="47"/>
        </w:numPr>
      </w:pPr>
      <w:r w:rsidRPr="004B5F50">
        <w:t>Regionalny Program Operacyjny Województwa Dolnośląskiego 2014-2020 zatwierdzony przez Komisję Europejską decyzją z dnia 18 grudn</w:t>
      </w:r>
      <w:r w:rsidR="008F0772" w:rsidRPr="004B5F50">
        <w:t xml:space="preserve">ia 2014 r. (z </w:t>
      </w:r>
      <w:proofErr w:type="spellStart"/>
      <w:r w:rsidR="008F0772" w:rsidRPr="004B5F50">
        <w:t>późn</w:t>
      </w:r>
      <w:proofErr w:type="spellEnd"/>
      <w:r w:rsidR="008F0772" w:rsidRPr="004B5F50">
        <w:t>. zm.), zwany</w:t>
      </w:r>
      <w:r w:rsidRPr="004B5F50">
        <w:t xml:space="preserve"> „ RPO WD”;</w:t>
      </w:r>
    </w:p>
    <w:p w:rsidR="00C973AB" w:rsidRPr="004B5F50" w:rsidRDefault="00963A9C" w:rsidP="00093BCF">
      <w:pPr>
        <w:pStyle w:val="Akapitzlist"/>
        <w:numPr>
          <w:ilvl w:val="0"/>
          <w:numId w:val="47"/>
        </w:numPr>
      </w:pPr>
      <w:r w:rsidRPr="004B5F50">
        <w:t xml:space="preserve">Szczegółowy Opis Osi Priorytetowych Regionalnego Programu Operacyjnego Województwa Dolnośląskiego na lata 2014-2020, </w:t>
      </w:r>
      <w:r w:rsidR="00C973AB" w:rsidRPr="004B5F50">
        <w:t>zaakceptowany</w:t>
      </w:r>
      <w:r w:rsidR="00DA268E" w:rsidRPr="004B5F50">
        <w:t xml:space="preserve"> </w:t>
      </w:r>
      <w:r w:rsidR="00D80947" w:rsidRPr="004B5F50">
        <w:t>15.10.</w:t>
      </w:r>
      <w:r w:rsidR="00C00C95" w:rsidRPr="004B5F50">
        <w:t>2018</w:t>
      </w:r>
      <w:r w:rsidR="009F1D55" w:rsidRPr="004B5F50">
        <w:t xml:space="preserve"> </w:t>
      </w:r>
      <w:r w:rsidRPr="004B5F50">
        <w:t>r. (</w:t>
      </w:r>
      <w:r w:rsidR="00C973AB" w:rsidRPr="004B5F50">
        <w:t>wersja</w:t>
      </w:r>
      <w:r w:rsidR="00D80947" w:rsidRPr="004B5F50">
        <w:t xml:space="preserve"> 36</w:t>
      </w:r>
      <w:r w:rsidRPr="004B5F50">
        <w:t xml:space="preserve">) </w:t>
      </w:r>
      <w:r w:rsidR="00C973AB" w:rsidRPr="004B5F50">
        <w:t>przez Zarząd Województwa Dolnośląskiego, zwany „SZOOP RPO WD”;</w:t>
      </w:r>
    </w:p>
    <w:p w:rsidR="00C973AB" w:rsidRPr="004B5F50" w:rsidRDefault="00C973AB" w:rsidP="00093BCF">
      <w:pPr>
        <w:pStyle w:val="Akapitzlist"/>
        <w:numPr>
          <w:ilvl w:val="0"/>
          <w:numId w:val="47"/>
        </w:numPr>
      </w:pPr>
      <w:r w:rsidRPr="004B5F50">
        <w:t>Programowanie per</w:t>
      </w:r>
      <w:r w:rsidR="00530A09" w:rsidRPr="004B5F50">
        <w:t xml:space="preserve">spektywy finansowej 2014-2020 - </w:t>
      </w:r>
      <w:r w:rsidRPr="004B5F50">
        <w:t>Umowa Partnerstwa, dokument przyjęty przez Komisję Europejską 23 maja 2014 r.</w:t>
      </w:r>
      <w:r w:rsidR="00901AC2" w:rsidRPr="004B5F50">
        <w:t xml:space="preserve"> (z </w:t>
      </w:r>
      <w:proofErr w:type="spellStart"/>
      <w:r w:rsidR="00901AC2" w:rsidRPr="004B5F50">
        <w:t>późn</w:t>
      </w:r>
      <w:proofErr w:type="spellEnd"/>
      <w:r w:rsidR="00901AC2" w:rsidRPr="004B5F50">
        <w:t>. zm.)</w:t>
      </w:r>
      <w:r w:rsidRPr="004B5F50">
        <w:t xml:space="preserve">; </w:t>
      </w:r>
    </w:p>
    <w:p w:rsidR="00C973AB" w:rsidRPr="004B5F50" w:rsidRDefault="00C973AB" w:rsidP="00093BCF">
      <w:pPr>
        <w:pStyle w:val="Akapitzlist"/>
        <w:numPr>
          <w:ilvl w:val="0"/>
          <w:numId w:val="47"/>
        </w:numPr>
      </w:pPr>
      <w:r w:rsidRPr="004B5F50">
        <w:t>Strategia Rozwoju Województwa Dolnośląskiego 2020;</w:t>
      </w:r>
    </w:p>
    <w:p w:rsidR="0017182A" w:rsidRPr="004B5F50" w:rsidRDefault="0017182A" w:rsidP="00093BCF">
      <w:pPr>
        <w:pStyle w:val="Akapitzlist"/>
        <w:numPr>
          <w:ilvl w:val="0"/>
          <w:numId w:val="47"/>
        </w:numPr>
      </w:pPr>
      <w:r w:rsidRPr="004B5F50">
        <w:t>Strategia Zintegrowanych Inwestycji Terytorialnych Wrocławskiego Obszaru Funkcjonalnego;</w:t>
      </w:r>
    </w:p>
    <w:p w:rsidR="00CA4E9F" w:rsidRPr="004B5F50" w:rsidRDefault="00CA2060" w:rsidP="00093BCF">
      <w:pPr>
        <w:pStyle w:val="Akapitzlist"/>
        <w:numPr>
          <w:ilvl w:val="0"/>
          <w:numId w:val="47"/>
        </w:numPr>
      </w:pPr>
      <w:r w:rsidRPr="004B5F50">
        <w:t>w</w:t>
      </w:r>
      <w:r w:rsidR="00C973AB" w:rsidRPr="004B5F50">
        <w:t>ytyczne, o których mowa w art. 5 ust. 1 ustawy wdrożeniowej;</w:t>
      </w:r>
      <w:r w:rsidR="00CA4E9F" w:rsidRPr="004B5F50">
        <w:t xml:space="preserve"> </w:t>
      </w:r>
    </w:p>
    <w:p w:rsidR="00C47D67" w:rsidRPr="004B5F50" w:rsidRDefault="00C47D67" w:rsidP="00093BCF">
      <w:pPr>
        <w:pStyle w:val="Akapitzlist"/>
        <w:numPr>
          <w:ilvl w:val="0"/>
          <w:numId w:val="47"/>
        </w:numPr>
      </w:pPr>
      <w:r w:rsidRPr="004B5F50">
        <w:t xml:space="preserve">Regionalna Strategia Innowacji dla Województwa Dolnośląskiego na lata 2011-2020 (RSI WD), przyjęta uchwałą nr 1149/IV/11 Zarządu Województwa Dolnośląskiego z dnia 30 sierpnia 2011 r. (z </w:t>
      </w:r>
      <w:proofErr w:type="spellStart"/>
      <w:r w:rsidRPr="004B5F50">
        <w:t>późn</w:t>
      </w:r>
      <w:proofErr w:type="spellEnd"/>
      <w:r w:rsidRPr="004B5F50">
        <w:t xml:space="preserve">. zm.) wraz z załącznikiem „Ramy Strategicznie na rzecz inteligentnych specjalizacji Dolnego Śląska”, przyjętym uchwałą nr 1063/V/15 Zarządu Województwa Dolnośląskiego z dnia 19 sierpnia 2015 r.;  </w:t>
      </w:r>
    </w:p>
    <w:p w:rsidR="00F94FDD" w:rsidRPr="004B5F50" w:rsidRDefault="00F94FDD" w:rsidP="00093BCF">
      <w:pPr>
        <w:pStyle w:val="Akapitzlist"/>
        <w:numPr>
          <w:ilvl w:val="0"/>
          <w:numId w:val="47"/>
        </w:numPr>
      </w:pPr>
      <w:r w:rsidRPr="004B5F50">
        <w:t xml:space="preserve">Dolny Śląsk. Zielona Dolina Żywności i Zdrowia”, program przyjęty uchwałą </w:t>
      </w:r>
      <w:r w:rsidR="00ED3AA7" w:rsidRPr="004B5F50">
        <w:t xml:space="preserve">nr 3945/V/17 </w:t>
      </w:r>
      <w:r w:rsidRPr="004B5F50">
        <w:t>Zarządu Województwa Dolnośląskiego z dnia 20 czerwca 2017 r.;</w:t>
      </w:r>
    </w:p>
    <w:p w:rsidR="00CA4E9F" w:rsidRPr="004B5F50" w:rsidRDefault="00C973AB" w:rsidP="00093BCF">
      <w:pPr>
        <w:pStyle w:val="Akapitzlist"/>
        <w:numPr>
          <w:ilvl w:val="0"/>
          <w:numId w:val="47"/>
        </w:numPr>
      </w:pPr>
      <w:r w:rsidRPr="004B5F50">
        <w:t xml:space="preserve">Poradnik opublikowany przez Ministerstwo Rozwoju „Realizacja zasady równości szans </w:t>
      </w:r>
      <w:r w:rsidR="00530A09" w:rsidRPr="004B5F50">
        <w:br/>
      </w:r>
      <w:r w:rsidRPr="004B5F50">
        <w:t>i niedyskryminacji, w tym dostępności dla osób z niepełnosprawnościami” oraz inne dokumenty dotyczące dostępności realizowanych projektów dla osób z niepełnosprawnościami znajdujące się</w:t>
      </w:r>
      <w:r w:rsidRPr="004B5F50">
        <w:rPr>
          <w:color w:val="000000"/>
        </w:rPr>
        <w:t xml:space="preserve"> na stronie </w:t>
      </w:r>
      <w:r w:rsidRPr="004B5F50">
        <w:t>www.power.gov.pl/dostepnosc oraz w zakładce Poznaj Fundusze Europejskie bez barier znajdującej się na stronie internetowej RPO WD (</w:t>
      </w:r>
      <w:hyperlink r:id="rId8" w:history="1">
        <w:r w:rsidRPr="004B5F50">
          <w:rPr>
            <w:rStyle w:val="Hipercze"/>
            <w:b/>
          </w:rPr>
          <w:t>http://rpo.dolnyslask.pl/o-projekcie/poznaj-fundusze-europejskie-bez-barier/</w:t>
        </w:r>
      </w:hyperlink>
      <w:r w:rsidR="00996825" w:rsidRPr="004B5F50">
        <w:t>).</w:t>
      </w:r>
    </w:p>
    <w:p w:rsidR="00BB1A64" w:rsidRPr="002B4A4D" w:rsidRDefault="00BB1A64" w:rsidP="00530A09">
      <w:pPr>
        <w:pStyle w:val="Nagwek1"/>
        <w:tabs>
          <w:tab w:val="left" w:pos="426"/>
        </w:tabs>
        <w:spacing w:before="480" w:after="240" w:line="240" w:lineRule="auto"/>
        <w:jc w:val="both"/>
      </w:pPr>
      <w:bookmarkStart w:id="24" w:name="_Toc528155492"/>
      <w:r w:rsidRPr="002B4A4D">
        <w:t>2. Postanowienia ogólne</w:t>
      </w:r>
      <w:bookmarkEnd w:id="24"/>
    </w:p>
    <w:p w:rsidR="00530A09" w:rsidRPr="002B4A4D" w:rsidRDefault="00010DE1" w:rsidP="00CA2060">
      <w:pPr>
        <w:numPr>
          <w:ilvl w:val="0"/>
          <w:numId w:val="19"/>
        </w:numPr>
        <w:tabs>
          <w:tab w:val="clear" w:pos="502"/>
        </w:tabs>
        <w:autoSpaceDE w:val="0"/>
        <w:autoSpaceDN w:val="0"/>
        <w:adjustRightInd w:val="0"/>
        <w:spacing w:before="120" w:after="120" w:line="276" w:lineRule="auto"/>
        <w:ind w:hanging="502"/>
        <w:jc w:val="both"/>
        <w:rPr>
          <w:rFonts w:cs="Arial"/>
        </w:rPr>
      </w:pPr>
      <w:r w:rsidRPr="002B4A4D">
        <w:t>Celem konkursu jest</w:t>
      </w:r>
      <w:r w:rsidR="00BB1A64" w:rsidRPr="002B4A4D">
        <w:t xml:space="preserve"> wyłonienie projektów, które w największym stopniu przyczynią się do osiągnięcia celów RPO WD oraz celów Działania 1.</w:t>
      </w:r>
      <w:r w:rsidR="00530A09" w:rsidRPr="002B4A4D">
        <w:t>2</w:t>
      </w:r>
      <w:r w:rsidR="00BB1A64" w:rsidRPr="002B4A4D">
        <w:t xml:space="preserve"> określonych w </w:t>
      </w:r>
      <w:r w:rsidR="00996825" w:rsidRPr="002B4A4D">
        <w:t>SZOOP RPO</w:t>
      </w:r>
      <w:r w:rsidR="00BB1A64" w:rsidRPr="002B4A4D">
        <w:t xml:space="preserve"> WD, </w:t>
      </w:r>
      <w:r w:rsidR="00D86AA0" w:rsidRPr="002B4A4D">
        <w:rPr>
          <w:rFonts w:cs="Arial"/>
        </w:rPr>
        <w:t xml:space="preserve">do których należy w szczególności podniesienie innowacyjności przedsiębiorstw poprzez </w:t>
      </w:r>
      <w:r w:rsidR="00530A09" w:rsidRPr="002B4A4D">
        <w:rPr>
          <w:rFonts w:cs="Arial"/>
        </w:rPr>
        <w:t>zwiększenie ich aktywności badawczo-rozwojowej.</w:t>
      </w:r>
    </w:p>
    <w:p w:rsidR="00B91BF6" w:rsidRPr="002B4A4D" w:rsidRDefault="00BB1A64" w:rsidP="00CA2060">
      <w:pPr>
        <w:numPr>
          <w:ilvl w:val="0"/>
          <w:numId w:val="19"/>
        </w:numPr>
        <w:tabs>
          <w:tab w:val="clear" w:pos="502"/>
        </w:tabs>
        <w:autoSpaceDE w:val="0"/>
        <w:autoSpaceDN w:val="0"/>
        <w:adjustRightInd w:val="0"/>
        <w:spacing w:before="120" w:after="120" w:line="276" w:lineRule="auto"/>
        <w:ind w:hanging="502"/>
        <w:jc w:val="both"/>
        <w:rPr>
          <w:rFonts w:cs="Arial"/>
        </w:rPr>
      </w:pPr>
      <w:r w:rsidRPr="002B4A4D">
        <w:t>Wszystkie terminy realizacji czynności określonych w niniejszym Regulaminie, jeśli nie wskazano inaczej, wyrażone są w dniach kalendarzowych.</w:t>
      </w:r>
      <w:r w:rsidRPr="002B4A4D">
        <w:rPr>
          <w:rFonts w:eastAsia="Droid Sans Fallback" w:cs="Calibri"/>
          <w:color w:val="000000"/>
        </w:rPr>
        <w:t xml:space="preserve"> Jeżeli koniec terminu przypada na dzień ustawowo wolny od pracy lub na sobotę, za ostatni dzień terminu uważa się najbliższy następny dzień roboczy.</w:t>
      </w:r>
    </w:p>
    <w:p w:rsidR="00B91BF6" w:rsidRPr="002B4A4D" w:rsidRDefault="00BB1A64" w:rsidP="00CA2060">
      <w:pPr>
        <w:numPr>
          <w:ilvl w:val="0"/>
          <w:numId w:val="19"/>
        </w:numPr>
        <w:tabs>
          <w:tab w:val="clear" w:pos="502"/>
        </w:tabs>
        <w:autoSpaceDE w:val="0"/>
        <w:autoSpaceDN w:val="0"/>
        <w:adjustRightInd w:val="0"/>
        <w:spacing w:before="120" w:after="120" w:line="276" w:lineRule="auto"/>
        <w:ind w:hanging="502"/>
        <w:jc w:val="both"/>
        <w:rPr>
          <w:rFonts w:cs="Arial"/>
        </w:rPr>
      </w:pPr>
      <w:r w:rsidRPr="002B4A4D">
        <w:t>Przystąpienie do konkursu jest równoznaczne z akceptacją przez Wnioskodawcę postanowień Regulaminu.</w:t>
      </w:r>
    </w:p>
    <w:p w:rsidR="002028CE" w:rsidRPr="002B4A4D" w:rsidRDefault="00BB1A64" w:rsidP="002028CE">
      <w:pPr>
        <w:numPr>
          <w:ilvl w:val="0"/>
          <w:numId w:val="19"/>
        </w:numPr>
        <w:tabs>
          <w:tab w:val="clear" w:pos="502"/>
        </w:tabs>
        <w:autoSpaceDE w:val="0"/>
        <w:autoSpaceDN w:val="0"/>
        <w:adjustRightInd w:val="0"/>
        <w:spacing w:before="120" w:after="120" w:line="276" w:lineRule="auto"/>
        <w:ind w:hanging="502"/>
        <w:jc w:val="both"/>
        <w:rPr>
          <w:rFonts w:cs="Arial"/>
        </w:rPr>
      </w:pPr>
      <w:r w:rsidRPr="002B4A4D">
        <w:lastRenderedPageBreak/>
        <w:t>W sprawach nieuregulowanych w niniejszym Regulaminie zastosowanie mają odpowiednie zasady wynikające z RPO WD, SZOOP RPO WD, a także odpowiednich przepisów prawa unijnego i krajowego.</w:t>
      </w:r>
    </w:p>
    <w:p w:rsidR="00B91BF6" w:rsidRPr="002B4A4D" w:rsidRDefault="00BB1A64" w:rsidP="002028CE">
      <w:pPr>
        <w:numPr>
          <w:ilvl w:val="0"/>
          <w:numId w:val="19"/>
        </w:numPr>
        <w:tabs>
          <w:tab w:val="clear" w:pos="502"/>
        </w:tabs>
        <w:autoSpaceDE w:val="0"/>
        <w:autoSpaceDN w:val="0"/>
        <w:adjustRightInd w:val="0"/>
        <w:spacing w:before="120" w:after="120" w:line="276" w:lineRule="auto"/>
        <w:ind w:hanging="502"/>
        <w:jc w:val="both"/>
        <w:rPr>
          <w:rFonts w:cs="Arial"/>
        </w:rPr>
      </w:pPr>
      <w:r w:rsidRPr="002B4A4D">
        <w:t xml:space="preserve">W przypadku niezgodności pomiędzy przepisami prawa a niniejszym Regulaminem, stosuje się obowiązujące przepisy prawa. </w:t>
      </w:r>
    </w:p>
    <w:p w:rsidR="00B91BF6" w:rsidRPr="002B4A4D" w:rsidRDefault="00BB1A64" w:rsidP="00CA2060">
      <w:pPr>
        <w:numPr>
          <w:ilvl w:val="0"/>
          <w:numId w:val="19"/>
        </w:numPr>
        <w:tabs>
          <w:tab w:val="clear" w:pos="502"/>
        </w:tabs>
        <w:autoSpaceDE w:val="0"/>
        <w:autoSpaceDN w:val="0"/>
        <w:adjustRightInd w:val="0"/>
        <w:spacing w:before="120" w:after="120" w:line="276" w:lineRule="auto"/>
        <w:ind w:hanging="502"/>
        <w:jc w:val="both"/>
        <w:rPr>
          <w:rFonts w:cs="Arial"/>
        </w:rPr>
      </w:pPr>
      <w:r w:rsidRPr="002B4A4D">
        <w:t>Stosownie do art. 50 ustawy wdrożeniowej do postępowania w zakresie ubiegania się o dofinansowanie oraz udzielania dofinansowania na podstawie ustawy nie stosuje się przepisów ustawy z dnia 14 czerwca 1960 r. Kodeks postępowania administracyjnego, z wyjątkiem przepisów dotyczących wyłączenia pracowników organu i sposobu obliczania terminów, chyba</w:t>
      </w:r>
      <w:r w:rsidR="00D80947" w:rsidRPr="002B4A4D">
        <w:t>,</w:t>
      </w:r>
      <w:r w:rsidRPr="002B4A4D">
        <w:t xml:space="preserve"> że ustawa wdrożeniowa stanowi inaczej.</w:t>
      </w:r>
    </w:p>
    <w:p w:rsidR="00BB1A64" w:rsidRPr="002B4A4D" w:rsidRDefault="00BB1A64" w:rsidP="00CA2060">
      <w:pPr>
        <w:numPr>
          <w:ilvl w:val="0"/>
          <w:numId w:val="19"/>
        </w:numPr>
        <w:tabs>
          <w:tab w:val="clear" w:pos="502"/>
        </w:tabs>
        <w:autoSpaceDE w:val="0"/>
        <w:autoSpaceDN w:val="0"/>
        <w:adjustRightInd w:val="0"/>
        <w:spacing w:before="120" w:after="120" w:line="276" w:lineRule="auto"/>
        <w:ind w:hanging="502"/>
        <w:jc w:val="both"/>
        <w:rPr>
          <w:rFonts w:cs="Arial"/>
        </w:rPr>
      </w:pPr>
      <w:r w:rsidRPr="002B4A4D">
        <w:t xml:space="preserve">Zgodnie z postanowieniami art. 71 rozporządzenia ogólnego, w przypadku operacji obejmującej inwestycję w infrastrukturę lub inwestycje </w:t>
      </w:r>
      <w:r w:rsidR="00010DE1" w:rsidRPr="002B4A4D">
        <w:t xml:space="preserve">produkcyjne, trwałość projektów </w:t>
      </w:r>
      <w:r w:rsidRPr="002B4A4D">
        <w:t>współfinansowanych ze środków funduszy strukturalnych lub Funduszu Spójności musi być zachowana przez okres 5 lat (3 lat w przypadku MŚP - w odniesieniu do projektów, z którymi związany jest wymóg utrzymania inwestycji lub miejsc pracy) od dat</w:t>
      </w:r>
      <w:r w:rsidR="00E51DE8" w:rsidRPr="002B4A4D">
        <w:t>y płatności końcowej* na rzecz B</w:t>
      </w:r>
      <w:r w:rsidRPr="002B4A4D">
        <w:t>eneficjenta, a w przypadku, gdy przepisy regulujące udzielanie pomocy publicznej wprowadzają bardziej restrykcyjne wymogi w tym zakresie, wówczas stosuje się okres ustalony zgodnie z tymi przepisami.</w:t>
      </w:r>
    </w:p>
    <w:p w:rsidR="00BB1A64" w:rsidRPr="002B4A4D" w:rsidRDefault="00BB1A64" w:rsidP="00BB1A64">
      <w:pPr>
        <w:tabs>
          <w:tab w:val="num" w:pos="720"/>
        </w:tabs>
        <w:autoSpaceDE w:val="0"/>
        <w:autoSpaceDN w:val="0"/>
        <w:adjustRightInd w:val="0"/>
        <w:spacing w:after="0" w:line="274" w:lineRule="auto"/>
        <w:jc w:val="both"/>
        <w:rPr>
          <w:rFonts w:eastAsia="Times New Roman" w:cs="Arial"/>
          <w:lang w:eastAsia="pl-PL"/>
        </w:rPr>
      </w:pPr>
    </w:p>
    <w:p w:rsidR="00BB1A64" w:rsidRPr="002B4A4D" w:rsidRDefault="00BB1A64" w:rsidP="00352619">
      <w:pPr>
        <w:widowControl w:val="0"/>
        <w:spacing w:after="0" w:line="240" w:lineRule="auto"/>
        <w:jc w:val="both"/>
        <w:rPr>
          <w:rFonts w:cs="Arial"/>
          <w:sz w:val="20"/>
          <w:szCs w:val="20"/>
        </w:rPr>
      </w:pPr>
      <w:r w:rsidRPr="002B4A4D">
        <w:rPr>
          <w:rFonts w:eastAsia="Times New Roman" w:cs="Arial"/>
          <w:sz w:val="20"/>
          <w:szCs w:val="20"/>
          <w:lang w:eastAsia="pl-PL"/>
        </w:rPr>
        <w:t>*</w:t>
      </w:r>
      <w:r w:rsidRPr="002B4A4D">
        <w:rPr>
          <w:rFonts w:ascii="Calibri" w:hAnsi="Calibri"/>
          <w:b/>
          <w:bCs/>
          <w:sz w:val="20"/>
          <w:szCs w:val="20"/>
        </w:rPr>
        <w:t>Przez płatność końcową</w:t>
      </w:r>
      <w:r w:rsidRPr="002B4A4D">
        <w:rPr>
          <w:rFonts w:ascii="Calibri" w:hAnsi="Calibri"/>
          <w:sz w:val="20"/>
          <w:szCs w:val="20"/>
        </w:rPr>
        <w:t xml:space="preserve"> należy rozumieć wypłacenie kwoty obejmującej część wydatków kwalifikowalnych poniesionych na realizację Projektu, ujętych we wniosku o płatność końcową, przekazanej przez BGK na podstawie zlecenia płatności, na rachunek bankowy Beneficjenta, a w pozostałych przypadkach – datę zatwierdzenia wniosku o płatność końcową (np. wniosek rozliczający zaliczkę).</w:t>
      </w:r>
    </w:p>
    <w:p w:rsidR="00BB1A64" w:rsidRPr="002B4A4D" w:rsidRDefault="00BB1A64" w:rsidP="00BB1A64">
      <w:pPr>
        <w:pStyle w:val="Nagwek1"/>
        <w:tabs>
          <w:tab w:val="left" w:pos="426"/>
        </w:tabs>
        <w:spacing w:before="480" w:after="240" w:line="240" w:lineRule="auto"/>
        <w:ind w:left="425" w:hanging="425"/>
        <w:jc w:val="both"/>
      </w:pPr>
      <w:bookmarkStart w:id="25" w:name="_Toc499633758"/>
      <w:bookmarkStart w:id="26" w:name="_Toc499633759"/>
      <w:bookmarkStart w:id="27" w:name="_Toc499633760"/>
      <w:bookmarkStart w:id="28" w:name="_Toc528155493"/>
      <w:bookmarkEnd w:id="25"/>
      <w:bookmarkEnd w:id="26"/>
      <w:bookmarkEnd w:id="27"/>
      <w:r w:rsidRPr="002B4A4D">
        <w:t>3. Pełna nazwa i adres właściwej instytucji</w:t>
      </w:r>
      <w:bookmarkEnd w:id="28"/>
    </w:p>
    <w:p w:rsidR="0017182A" w:rsidRPr="002B4A4D" w:rsidRDefault="00BB1A64" w:rsidP="0017182A">
      <w:pPr>
        <w:spacing w:after="0" w:line="276" w:lineRule="auto"/>
        <w:jc w:val="both"/>
      </w:pPr>
      <w:r w:rsidRPr="002B4A4D">
        <w:rPr>
          <w:rFonts w:ascii="Calibri" w:hAnsi="Calibri" w:cs="Calibri"/>
        </w:rPr>
        <w:t xml:space="preserve">Instytucją Organizującą Konkurs (IOK) jest DIP - </w:t>
      </w:r>
      <w:r w:rsidRPr="002B4A4D">
        <w:rPr>
          <w:rFonts w:ascii="Calibri" w:hAnsi="Calibri" w:cs="Arial"/>
          <w:b/>
        </w:rPr>
        <w:t xml:space="preserve">Dolnośląska Instytucja Pośrednicząca, </w:t>
      </w:r>
      <w:r w:rsidRPr="002B4A4D">
        <w:t xml:space="preserve">ul. </w:t>
      </w:r>
      <w:r w:rsidR="0017182A" w:rsidRPr="002B4A4D">
        <w:t xml:space="preserve">Strzegomska 2-4, 53-611 Wrocław oraz </w:t>
      </w:r>
      <w:r w:rsidR="0017182A" w:rsidRPr="002B4A4D">
        <w:rPr>
          <w:b/>
        </w:rPr>
        <w:t>Gmina Wrocław pełniąca funkcję Instytucji Pośredniczącej</w:t>
      </w:r>
      <w:r w:rsidR="0017182A" w:rsidRPr="002B4A4D">
        <w:t>, pl. Nowy Targ 1-8, 50-141 Wrocław.</w:t>
      </w:r>
    </w:p>
    <w:p w:rsidR="00BB1A64" w:rsidRPr="002B4A4D" w:rsidRDefault="00BB1A64" w:rsidP="00BB1A64">
      <w:pPr>
        <w:spacing w:after="0" w:line="276" w:lineRule="auto"/>
        <w:jc w:val="both"/>
      </w:pPr>
    </w:p>
    <w:p w:rsidR="00530A09" w:rsidRPr="002B4A4D" w:rsidRDefault="00BB1A64" w:rsidP="00BB1A64">
      <w:pPr>
        <w:widowControl w:val="0"/>
        <w:spacing w:after="0" w:line="276" w:lineRule="auto"/>
        <w:jc w:val="both"/>
        <w:rPr>
          <w:rFonts w:ascii="Calibri" w:hAnsi="Calibri"/>
        </w:rPr>
      </w:pPr>
      <w:r w:rsidRPr="002B4A4D">
        <w:rPr>
          <w:rFonts w:ascii="Calibri" w:hAnsi="Calibri" w:cs="Arial"/>
        </w:rPr>
        <w:t>Wdrażanie Działania 1.</w:t>
      </w:r>
      <w:r w:rsidR="00530A09" w:rsidRPr="002B4A4D">
        <w:rPr>
          <w:rFonts w:ascii="Calibri" w:hAnsi="Calibri" w:cs="Arial"/>
        </w:rPr>
        <w:t>2 RPO WD</w:t>
      </w:r>
      <w:r w:rsidRPr="002B4A4D">
        <w:rPr>
          <w:rFonts w:cs="Arial"/>
        </w:rPr>
        <w:t>, Poddziałania 1.</w:t>
      </w:r>
      <w:r w:rsidR="00530A09" w:rsidRPr="002B4A4D">
        <w:rPr>
          <w:rFonts w:cs="Arial"/>
        </w:rPr>
        <w:t>2</w:t>
      </w:r>
      <w:r w:rsidR="000C4434" w:rsidRPr="002B4A4D">
        <w:rPr>
          <w:rFonts w:cs="Arial"/>
        </w:rPr>
        <w:t>.2,</w:t>
      </w:r>
      <w:r w:rsidRPr="002B4A4D">
        <w:rPr>
          <w:rFonts w:cs="Arial"/>
        </w:rPr>
        <w:t xml:space="preserve"> </w:t>
      </w:r>
      <w:r w:rsidRPr="002B4A4D">
        <w:t>Schemat 1.</w:t>
      </w:r>
      <w:r w:rsidR="00530A09" w:rsidRPr="002B4A4D">
        <w:t>2</w:t>
      </w:r>
      <w:r w:rsidRPr="002B4A4D">
        <w:t xml:space="preserve"> </w:t>
      </w:r>
      <w:r w:rsidR="00530A09" w:rsidRPr="002B4A4D">
        <w:t>A</w:t>
      </w:r>
      <w:r w:rsidRPr="002B4A4D">
        <w:t xml:space="preserve"> </w:t>
      </w:r>
      <w:r w:rsidRPr="002B4A4D">
        <w:rPr>
          <w:rFonts w:cs="Arial"/>
        </w:rPr>
        <w:t>RPO WD</w:t>
      </w:r>
      <w:r w:rsidRPr="002B4A4D">
        <w:rPr>
          <w:rFonts w:ascii="Calibri" w:hAnsi="Calibri"/>
        </w:rPr>
        <w:t xml:space="preserve"> </w:t>
      </w:r>
      <w:r w:rsidRPr="002B4A4D">
        <w:rPr>
          <w:rFonts w:ascii="Calibri" w:hAnsi="Calibri" w:cs="Arial"/>
        </w:rPr>
        <w:t>zostało powierzone Instytucji Pośredniczącej, którą</w:t>
      </w:r>
      <w:r w:rsidR="00990C9D" w:rsidRPr="002B4A4D">
        <w:rPr>
          <w:rFonts w:ascii="Calibri" w:hAnsi="Calibri" w:cs="Arial"/>
        </w:rPr>
        <w:t>,</w:t>
      </w:r>
      <w:r w:rsidRPr="002B4A4D">
        <w:rPr>
          <w:rFonts w:ascii="Calibri" w:hAnsi="Calibri" w:cs="Arial"/>
        </w:rPr>
        <w:t xml:space="preserve"> zgodnie z Porozumieniem zawartym z Instytu</w:t>
      </w:r>
      <w:r w:rsidR="00530A09" w:rsidRPr="002B4A4D">
        <w:rPr>
          <w:rFonts w:ascii="Calibri" w:hAnsi="Calibri" w:cs="Arial"/>
        </w:rPr>
        <w:t>cją Zarządzającą RPO WD, jest</w:t>
      </w:r>
      <w:r w:rsidRPr="002B4A4D">
        <w:rPr>
          <w:rFonts w:ascii="Calibri" w:hAnsi="Calibri" w:cs="Arial"/>
        </w:rPr>
        <w:t xml:space="preserve"> Dolnośląska Instytucja Pośrednicząca (zwana dalej DIP)</w:t>
      </w:r>
      <w:r w:rsidRPr="002B4A4D">
        <w:rPr>
          <w:rFonts w:ascii="Calibri" w:hAnsi="Calibri"/>
        </w:rPr>
        <w:t>.</w:t>
      </w:r>
    </w:p>
    <w:p w:rsidR="0084450D" w:rsidRPr="002B4A4D" w:rsidRDefault="0084450D" w:rsidP="00BB1A64">
      <w:pPr>
        <w:widowControl w:val="0"/>
        <w:spacing w:after="0" w:line="276" w:lineRule="auto"/>
        <w:jc w:val="both"/>
        <w:rPr>
          <w:rFonts w:ascii="Calibri" w:hAnsi="Calibri"/>
        </w:rPr>
      </w:pPr>
    </w:p>
    <w:p w:rsidR="0084450D" w:rsidRPr="002B4A4D" w:rsidRDefault="0084450D" w:rsidP="0084450D">
      <w:pPr>
        <w:spacing w:after="0" w:line="276" w:lineRule="auto"/>
        <w:jc w:val="both"/>
      </w:pPr>
      <w:r w:rsidRPr="002B4A4D">
        <w:t xml:space="preserve">Porozumienie zawarte pomiędzy DIP a Gminą Wrocław pełniącą funkcję lidera Zintegrowanych Inwestycji Terytorialnych Wrocławskiego Obszaru Funkcjonalnego (zwane dalej: ZIT </w:t>
      </w:r>
      <w:proofErr w:type="spellStart"/>
      <w:r w:rsidRPr="002B4A4D">
        <w:t>WrOF</w:t>
      </w:r>
      <w:proofErr w:type="spellEnd"/>
      <w:r w:rsidRPr="002B4A4D">
        <w:t xml:space="preserve">) i pełniącą funkcję Instytucji Pośredniczącej, w ramach instrumentu Zintegrowane Inwestycje Terytorialne RPO WD reguluje zasady współpracy (prawa i obowiązki) w ramach ww. </w:t>
      </w:r>
      <w:r w:rsidR="00E83EB8" w:rsidRPr="002B4A4D">
        <w:t>t</w:t>
      </w:r>
      <w:r w:rsidRPr="002B4A4D">
        <w:t>ypu projektu.</w:t>
      </w:r>
    </w:p>
    <w:p w:rsidR="0084450D" w:rsidRPr="002B4A4D" w:rsidRDefault="0084450D" w:rsidP="00BB1A64">
      <w:pPr>
        <w:widowControl w:val="0"/>
        <w:spacing w:after="0" w:line="276" w:lineRule="auto"/>
        <w:jc w:val="both"/>
        <w:rPr>
          <w:rFonts w:ascii="Calibri" w:hAnsi="Calibri"/>
        </w:rPr>
      </w:pPr>
    </w:p>
    <w:p w:rsidR="00BB1A64" w:rsidRPr="002B4A4D" w:rsidRDefault="00BB1A64" w:rsidP="00BB1A64">
      <w:pPr>
        <w:pStyle w:val="Nagwek1"/>
        <w:tabs>
          <w:tab w:val="left" w:pos="426"/>
        </w:tabs>
        <w:spacing w:before="480" w:after="240" w:line="240" w:lineRule="auto"/>
        <w:ind w:left="425" w:hanging="425"/>
        <w:jc w:val="both"/>
      </w:pPr>
      <w:bookmarkStart w:id="29" w:name="_Toc499633762"/>
      <w:bookmarkStart w:id="30" w:name="_Toc499633763"/>
      <w:bookmarkStart w:id="31" w:name="_Toc528155494"/>
      <w:bookmarkEnd w:id="29"/>
      <w:bookmarkEnd w:id="30"/>
      <w:r w:rsidRPr="002B4A4D">
        <w:lastRenderedPageBreak/>
        <w:t>4. Przedmiot konkursu, w tym typy projektów podlegających dofinansowaniu</w:t>
      </w:r>
      <w:bookmarkEnd w:id="31"/>
    </w:p>
    <w:p w:rsidR="00530A09" w:rsidRPr="002B4A4D" w:rsidRDefault="00530A09" w:rsidP="006A3866">
      <w:pPr>
        <w:spacing w:after="200" w:line="276" w:lineRule="auto"/>
        <w:jc w:val="both"/>
        <w:rPr>
          <w:rFonts w:ascii="Calibri" w:eastAsia="Times New Roman" w:hAnsi="Calibri" w:cs="Tahoma"/>
          <w:b/>
          <w:bCs/>
          <w:iCs/>
          <w:szCs w:val="24"/>
          <w:lang w:eastAsia="pl-PL"/>
        </w:rPr>
      </w:pPr>
      <w:r w:rsidRPr="002B4A4D">
        <w:t>Przedmiotem konkursu są typy projektów w ramach Osi priorytetowej 1 Przedsiębiorstwa i innowacje</w:t>
      </w:r>
      <w:r w:rsidRPr="002B4A4D">
        <w:rPr>
          <w:i/>
        </w:rPr>
        <w:t xml:space="preserve"> </w:t>
      </w:r>
      <w:r w:rsidRPr="002B4A4D">
        <w:t xml:space="preserve">RPO WD 2014-2020 określone dla </w:t>
      </w:r>
      <w:r w:rsidRPr="002B4A4D">
        <w:rPr>
          <w:b/>
        </w:rPr>
        <w:t>Działania 1.2</w:t>
      </w:r>
      <w:r w:rsidRPr="002B4A4D">
        <w:rPr>
          <w:rFonts w:cs="Arial"/>
          <w:b/>
        </w:rPr>
        <w:t xml:space="preserve"> </w:t>
      </w:r>
      <w:r w:rsidR="006A3866" w:rsidRPr="002B4A4D">
        <w:rPr>
          <w:rFonts w:cs="Arial"/>
          <w:b/>
        </w:rPr>
        <w:t xml:space="preserve">Innowacyjne przedsiębiorstwa, </w:t>
      </w:r>
      <w:r w:rsidRPr="002B4A4D">
        <w:rPr>
          <w:rFonts w:cs="Arial"/>
          <w:b/>
        </w:rPr>
        <w:t>Poddziałania nr 1.2.</w:t>
      </w:r>
      <w:r w:rsidR="00352619" w:rsidRPr="002B4A4D">
        <w:rPr>
          <w:rFonts w:cs="Arial"/>
          <w:b/>
        </w:rPr>
        <w:t>2</w:t>
      </w:r>
      <w:r w:rsidRPr="002B4A4D">
        <w:rPr>
          <w:rFonts w:cs="Arial"/>
        </w:rPr>
        <w:t xml:space="preserve"> </w:t>
      </w:r>
      <w:r w:rsidRPr="002B4A4D">
        <w:rPr>
          <w:rFonts w:cs="Arial"/>
          <w:b/>
        </w:rPr>
        <w:t xml:space="preserve">Innowacyjne przedsiębiorstwa – ZIT </w:t>
      </w:r>
      <w:proofErr w:type="spellStart"/>
      <w:r w:rsidRPr="002B4A4D">
        <w:rPr>
          <w:rFonts w:cs="Arial"/>
          <w:b/>
        </w:rPr>
        <w:t>W</w:t>
      </w:r>
      <w:r w:rsidR="00E3394D" w:rsidRPr="002B4A4D">
        <w:rPr>
          <w:rFonts w:cs="Arial"/>
          <w:b/>
        </w:rPr>
        <w:t>r</w:t>
      </w:r>
      <w:r w:rsidRPr="002B4A4D">
        <w:rPr>
          <w:rFonts w:cs="Arial"/>
          <w:b/>
        </w:rPr>
        <w:t>OF</w:t>
      </w:r>
      <w:proofErr w:type="spellEnd"/>
      <w:r w:rsidRPr="002B4A4D">
        <w:t>, którego celem szczegółowym jest</w:t>
      </w:r>
      <w:r w:rsidRPr="002B4A4D">
        <w:rPr>
          <w:rFonts w:cs="Arial"/>
        </w:rPr>
        <w:t xml:space="preserve"> zwiększona aktywność badawczo-rozwojowa przedsiębiorstw,  </w:t>
      </w:r>
      <w:r w:rsidRPr="002B4A4D">
        <w:rPr>
          <w:rFonts w:cs="Arial"/>
          <w:b/>
        </w:rPr>
        <w:t xml:space="preserve">Schemat </w:t>
      </w:r>
      <w:r w:rsidRPr="002B4A4D">
        <w:rPr>
          <w:b/>
        </w:rPr>
        <w:t xml:space="preserve">1.2 A Wsparcie dla przedsiębiorstw chcących rozpocząć lub rozwinąć działalność B+R </w:t>
      </w:r>
      <w:r w:rsidR="006A3866" w:rsidRPr="002B4A4D">
        <w:t>polegająca</w:t>
      </w:r>
      <w:r w:rsidRPr="002B4A4D">
        <w:t xml:space="preserve"> na: </w:t>
      </w:r>
    </w:p>
    <w:p w:rsidR="00530A09" w:rsidRPr="002B4A4D" w:rsidRDefault="00530A09" w:rsidP="006A3866">
      <w:pPr>
        <w:spacing w:before="30" w:after="30" w:line="276" w:lineRule="auto"/>
        <w:ind w:left="53"/>
        <w:contextualSpacing/>
        <w:jc w:val="both"/>
      </w:pPr>
      <w:r w:rsidRPr="002B4A4D">
        <w:t>- prowadzeniu badań przemysłowych</w:t>
      </w:r>
      <w:r w:rsidRPr="002B4A4D">
        <w:rPr>
          <w:rStyle w:val="Odwoanieprzypisudolnego"/>
        </w:rPr>
        <w:footnoteReference w:id="2"/>
      </w:r>
    </w:p>
    <w:p w:rsidR="00530A09" w:rsidRPr="002B4A4D" w:rsidRDefault="00530A09" w:rsidP="006A3866">
      <w:pPr>
        <w:spacing w:before="30" w:after="30" w:line="276" w:lineRule="auto"/>
        <w:ind w:left="53"/>
        <w:contextualSpacing/>
        <w:jc w:val="both"/>
      </w:pPr>
      <w:r w:rsidRPr="002B4A4D">
        <w:t>- prowadzeniu prac rozwojowych (w tym eksperymentalnych prac rozwojowych)</w:t>
      </w:r>
      <w:r w:rsidRPr="002B4A4D">
        <w:rPr>
          <w:rStyle w:val="Odwoanieprzypisudolnego"/>
        </w:rPr>
        <w:footnoteReference w:id="3"/>
      </w:r>
      <w:r w:rsidRPr="002B4A4D">
        <w:t>.</w:t>
      </w:r>
    </w:p>
    <w:p w:rsidR="00530A09" w:rsidRPr="002B4A4D" w:rsidRDefault="00530A09" w:rsidP="006A3866">
      <w:pPr>
        <w:spacing w:before="120" w:after="120" w:line="276" w:lineRule="auto"/>
        <w:ind w:left="53"/>
        <w:contextualSpacing/>
        <w:jc w:val="both"/>
      </w:pPr>
    </w:p>
    <w:p w:rsidR="00482904" w:rsidRPr="002B4A4D" w:rsidRDefault="00482904" w:rsidP="006A3866">
      <w:pPr>
        <w:spacing w:after="0" w:line="276" w:lineRule="auto"/>
        <w:jc w:val="both"/>
        <w:rPr>
          <w:rFonts w:eastAsia="Times New Roman" w:cs="Arial"/>
          <w:b/>
          <w:lang w:eastAsia="pl-PL"/>
        </w:rPr>
      </w:pPr>
      <w:r w:rsidRPr="002B4A4D">
        <w:rPr>
          <w:rFonts w:eastAsia="Times New Roman" w:cs="Arial"/>
          <w:b/>
          <w:lang w:eastAsia="pl-PL"/>
        </w:rPr>
        <w:t xml:space="preserve">Uwaga: Projekt musi mieć charakter projektu badawczego, w którym przewidziano realizację badań przemysłowych i prac rozwojowych lub projekty mogą obejmować wyłącznie prace rozwojowe. Projekty obejmujące wyłącznie badania przemysłowe wykluczone są ze wsparcia. </w:t>
      </w:r>
    </w:p>
    <w:p w:rsidR="001509BE" w:rsidRPr="002B4A4D" w:rsidRDefault="001509BE" w:rsidP="006A3866">
      <w:pPr>
        <w:spacing w:before="120" w:after="120" w:line="276" w:lineRule="auto"/>
        <w:contextualSpacing/>
        <w:jc w:val="both"/>
        <w:rPr>
          <w:rFonts w:cs="Arial"/>
        </w:rPr>
      </w:pPr>
    </w:p>
    <w:p w:rsidR="00482904" w:rsidRPr="002B4A4D" w:rsidRDefault="00482904" w:rsidP="006A3866">
      <w:pPr>
        <w:spacing w:line="276" w:lineRule="auto"/>
        <w:jc w:val="both"/>
      </w:pPr>
      <w:r w:rsidRPr="002B4A4D">
        <w:t>Wsparcie jest skoncentro</w:t>
      </w:r>
      <w:r w:rsidR="006A3866" w:rsidRPr="002B4A4D">
        <w:t>wane na MŚP.  W ramach schematu</w:t>
      </w:r>
      <w:r w:rsidRPr="002B4A4D">
        <w:t xml:space="preserve"> 1.2 A wsparcie dla dużych firm będzie skupiać się na obszarach wysokiego ryzyka/niskiej rentowności lub projektach o wyjątkowym charakterze, które nie mogą być zrealizowane przez MŚP</w:t>
      </w:r>
      <w:r w:rsidR="006A3866" w:rsidRPr="002B4A4D">
        <w:t xml:space="preserve"> (duży przedsiębiorca ma obowiązek </w:t>
      </w:r>
      <w:r w:rsidR="006A3866" w:rsidRPr="002B4A4D">
        <w:rPr>
          <w:rFonts w:ascii="Calibri" w:eastAsia="Times New Roman" w:hAnsi="Calibri"/>
          <w:lang w:eastAsia="pl-PL"/>
        </w:rPr>
        <w:t>przedstawienia wraz z wnioskiem o dofinansowanie załącznika pn. „Analiza rynku potwierdzająca, że projekt nie może być realizowany przez MŚP (w przypadku dużych przedsiębiorstw)”</w:t>
      </w:r>
      <w:r w:rsidRPr="002B4A4D">
        <w:t>.</w:t>
      </w:r>
    </w:p>
    <w:p w:rsidR="00482904" w:rsidRPr="002B4A4D" w:rsidRDefault="00482904" w:rsidP="006A3866">
      <w:pPr>
        <w:spacing w:after="0" w:line="276" w:lineRule="auto"/>
        <w:jc w:val="both"/>
      </w:pPr>
      <w:r w:rsidRPr="002B4A4D">
        <w:t>Dofinansowanie można otrzymać na następujące rodzaje projektów:</w:t>
      </w:r>
    </w:p>
    <w:p w:rsidR="00482904" w:rsidRPr="002B4A4D" w:rsidRDefault="00482904" w:rsidP="006A3866">
      <w:pPr>
        <w:spacing w:before="30" w:after="30" w:line="276" w:lineRule="auto"/>
        <w:jc w:val="both"/>
      </w:pPr>
      <w:r w:rsidRPr="002B4A4D">
        <w:rPr>
          <w:b/>
        </w:rPr>
        <w:t>a)</w:t>
      </w:r>
      <w:r w:rsidRPr="002B4A4D">
        <w:t xml:space="preserve">  </w:t>
      </w:r>
      <w:r w:rsidRPr="002B4A4D">
        <w:rPr>
          <w:b/>
        </w:rPr>
        <w:t>wydatki przedsiębiorstw w obszarze prac rozwojowych (w tym eksperymentalnych prac rozwojowych) i badań przemysłowych.</w:t>
      </w:r>
      <w:r w:rsidRPr="002B4A4D">
        <w:t> </w:t>
      </w:r>
    </w:p>
    <w:p w:rsidR="00482904" w:rsidRPr="002B4A4D" w:rsidRDefault="00482904" w:rsidP="006A3866">
      <w:pPr>
        <w:spacing w:before="30" w:after="30" w:line="276" w:lineRule="auto"/>
        <w:ind w:left="25"/>
        <w:contextualSpacing/>
        <w:jc w:val="both"/>
      </w:pPr>
    </w:p>
    <w:p w:rsidR="00482904" w:rsidRPr="002B4A4D" w:rsidRDefault="00482904" w:rsidP="006A3866">
      <w:pPr>
        <w:spacing w:before="30" w:after="30" w:line="276" w:lineRule="auto"/>
        <w:ind w:left="25"/>
        <w:contextualSpacing/>
        <w:jc w:val="both"/>
      </w:pPr>
      <w:r w:rsidRPr="002B4A4D">
        <w:t xml:space="preserve">Projekty badawcze przedsiębiorstw mają służyć opracowaniu nowych lub istotnie ulepszonych produktów i procesów produkcyjnych (innowacje produktowe, procesowe). </w:t>
      </w:r>
    </w:p>
    <w:p w:rsidR="00482904" w:rsidRPr="002B4A4D" w:rsidRDefault="00482904" w:rsidP="006A3866">
      <w:pPr>
        <w:spacing w:before="30" w:after="30" w:line="276" w:lineRule="auto"/>
        <w:ind w:left="25"/>
        <w:contextualSpacing/>
        <w:jc w:val="both"/>
      </w:pPr>
    </w:p>
    <w:p w:rsidR="00482904" w:rsidRPr="002B4A4D" w:rsidDel="004A5F59" w:rsidRDefault="006A3866" w:rsidP="006A3866">
      <w:pPr>
        <w:spacing w:before="30" w:after="30" w:line="276" w:lineRule="auto"/>
        <w:ind w:left="25"/>
        <w:contextualSpacing/>
        <w:jc w:val="both"/>
      </w:pPr>
      <w:r w:rsidRPr="002B4A4D" w:rsidDel="004A5F59">
        <w:t>P</w:t>
      </w:r>
      <w:r w:rsidR="00482904" w:rsidRPr="002B4A4D" w:rsidDel="004A5F59">
        <w:t>rojekt może obejmować r</w:t>
      </w:r>
      <w:r w:rsidRPr="002B4A4D" w:rsidDel="004A5F59">
        <w:t>óżne etapy prowadzenia prac B+R</w:t>
      </w:r>
      <w:r w:rsidR="00482904" w:rsidRPr="002B4A4D" w:rsidDel="004A5F59">
        <w:t xml:space="preserve"> do etapu pierwszej produkcji</w:t>
      </w:r>
      <w:r w:rsidR="00BF214A" w:rsidRPr="002B4A4D">
        <w:rPr>
          <w:vertAlign w:val="superscript"/>
        </w:rPr>
        <w:footnoteReference w:id="4"/>
      </w:r>
      <w:r w:rsidR="00482904" w:rsidRPr="002B4A4D" w:rsidDel="004A5F59">
        <w:t xml:space="preserve"> włącznie.</w:t>
      </w:r>
    </w:p>
    <w:p w:rsidR="00482904" w:rsidRPr="002B4A4D" w:rsidRDefault="00482904" w:rsidP="006A3866">
      <w:pPr>
        <w:spacing w:before="30" w:after="30" w:line="276" w:lineRule="auto"/>
        <w:ind w:left="33"/>
        <w:contextualSpacing/>
        <w:jc w:val="both"/>
      </w:pPr>
    </w:p>
    <w:p w:rsidR="00482904" w:rsidRPr="002B4A4D" w:rsidRDefault="00482904" w:rsidP="006A3866">
      <w:pPr>
        <w:spacing w:before="30" w:after="30" w:line="276" w:lineRule="auto"/>
        <w:ind w:left="33"/>
        <w:contextualSpacing/>
        <w:jc w:val="both"/>
      </w:pPr>
      <w:r w:rsidRPr="002B4A4D">
        <w:t>Wsparcie mogą otrzymać projekty polegające m.in. na:</w:t>
      </w:r>
    </w:p>
    <w:p w:rsidR="00482904" w:rsidRPr="002B4A4D" w:rsidRDefault="00482904" w:rsidP="006A3866">
      <w:pPr>
        <w:numPr>
          <w:ilvl w:val="0"/>
          <w:numId w:val="22"/>
        </w:numPr>
        <w:spacing w:before="30" w:after="30" w:line="276" w:lineRule="auto"/>
        <w:contextualSpacing/>
        <w:jc w:val="both"/>
      </w:pPr>
      <w:r w:rsidRPr="002B4A4D">
        <w:t>prowadzeniu badań przemysłowych i eksperymentalnych prac rozwojowych,</w:t>
      </w:r>
    </w:p>
    <w:p w:rsidR="00352619" w:rsidRPr="002B4A4D" w:rsidRDefault="00482904" w:rsidP="006A3866">
      <w:pPr>
        <w:numPr>
          <w:ilvl w:val="0"/>
          <w:numId w:val="22"/>
        </w:numPr>
        <w:spacing w:before="30" w:after="30" w:line="276" w:lineRule="auto"/>
        <w:contextualSpacing/>
        <w:jc w:val="both"/>
      </w:pPr>
      <w:r w:rsidRPr="002B4A4D">
        <w:t xml:space="preserve">innowacjach technologicznych (w tym pierwsze wdrożenie technologii), </w:t>
      </w:r>
    </w:p>
    <w:p w:rsidR="00482904" w:rsidRPr="002B4A4D" w:rsidRDefault="00482904" w:rsidP="006A3866">
      <w:pPr>
        <w:numPr>
          <w:ilvl w:val="0"/>
          <w:numId w:val="22"/>
        </w:numPr>
        <w:spacing w:before="30" w:after="30" w:line="276" w:lineRule="auto"/>
        <w:contextualSpacing/>
        <w:jc w:val="both"/>
      </w:pPr>
      <w:r w:rsidRPr="002B4A4D">
        <w:t xml:space="preserve">opracowaniu linii pilotażowych, </w:t>
      </w:r>
    </w:p>
    <w:p w:rsidR="00482904" w:rsidRPr="002B4A4D" w:rsidRDefault="00482904" w:rsidP="006A3866">
      <w:pPr>
        <w:numPr>
          <w:ilvl w:val="0"/>
          <w:numId w:val="22"/>
        </w:numPr>
        <w:spacing w:before="30" w:after="30" w:line="276" w:lineRule="auto"/>
        <w:contextualSpacing/>
        <w:jc w:val="both"/>
      </w:pPr>
      <w:r w:rsidRPr="002B4A4D">
        <w:t>opracowaniu demonstracyjnych prototypów (w ramach tego etapu prac B+R dokonana zostanie weryfikacja nowego rozwiązania w warunkach zbliżonych do rzeczywistych i operacyjnych)</w:t>
      </w:r>
      <w:r w:rsidR="00E3394D" w:rsidRPr="002B4A4D">
        <w:t>,</w:t>
      </w:r>
    </w:p>
    <w:p w:rsidR="00482904" w:rsidRPr="002B4A4D" w:rsidRDefault="00482904" w:rsidP="006A3866">
      <w:pPr>
        <w:numPr>
          <w:ilvl w:val="0"/>
          <w:numId w:val="22"/>
        </w:numPr>
        <w:spacing w:before="30" w:after="30" w:line="276" w:lineRule="auto"/>
        <w:contextualSpacing/>
        <w:jc w:val="both"/>
      </w:pPr>
      <w:r w:rsidRPr="002B4A4D">
        <w:t xml:space="preserve">ocenie potencjału komercyjnego projektu itp.  </w:t>
      </w:r>
    </w:p>
    <w:p w:rsidR="00482904" w:rsidRPr="002B4A4D" w:rsidRDefault="00482904" w:rsidP="006A3866">
      <w:pPr>
        <w:spacing w:before="30" w:after="30" w:line="276" w:lineRule="auto"/>
        <w:ind w:left="33"/>
        <w:contextualSpacing/>
        <w:jc w:val="both"/>
      </w:pPr>
    </w:p>
    <w:p w:rsidR="00482904" w:rsidRPr="002B4A4D" w:rsidRDefault="00482904" w:rsidP="006A3866">
      <w:pPr>
        <w:spacing w:before="30" w:after="30" w:line="276" w:lineRule="auto"/>
        <w:ind w:left="33"/>
        <w:contextualSpacing/>
        <w:jc w:val="both"/>
      </w:pPr>
      <w:r w:rsidRPr="002B4A4D">
        <w:t>Projekty mogą być realizowane przez przedsiębiorstwa samodzielnie bądź jako lidera konsorcjum we współpracy z zewnętrznymi podmiotami, m.in.: jednostkami naukowymi, szkołami wyższymi, IOB lub podmiotami leczniczymi.</w:t>
      </w:r>
    </w:p>
    <w:p w:rsidR="00482904" w:rsidRPr="002B4A4D" w:rsidRDefault="00482904" w:rsidP="001F3262">
      <w:pPr>
        <w:spacing w:before="30" w:after="30" w:line="276" w:lineRule="auto"/>
        <w:ind w:left="33"/>
        <w:contextualSpacing/>
        <w:jc w:val="both"/>
      </w:pPr>
    </w:p>
    <w:p w:rsidR="00482904" w:rsidRPr="002B4A4D" w:rsidRDefault="00482904" w:rsidP="001F3262">
      <w:pPr>
        <w:spacing w:line="276" w:lineRule="auto"/>
        <w:jc w:val="both"/>
        <w:rPr>
          <w:b/>
        </w:rPr>
      </w:pPr>
      <w:r w:rsidRPr="002B4A4D">
        <w:rPr>
          <w:b/>
        </w:rPr>
        <w:t>b)</w:t>
      </w:r>
      <w:r w:rsidRPr="002B4A4D">
        <w:t xml:space="preserve"> </w:t>
      </w:r>
      <w:r w:rsidRPr="002B4A4D">
        <w:rPr>
          <w:b/>
        </w:rPr>
        <w:t>zakup i dostosowanie do wdrożenia wyników prac B+R oraz praw własności intelektualnej (m.in. patentów, licencji, know-how lub innej nieopatentowanej wiedzy technicznej).</w:t>
      </w:r>
    </w:p>
    <w:p w:rsidR="00482904" w:rsidRPr="002B4A4D" w:rsidRDefault="00482904" w:rsidP="001F3262">
      <w:pPr>
        <w:spacing w:line="276" w:lineRule="auto"/>
        <w:jc w:val="both"/>
      </w:pPr>
      <w:r w:rsidRPr="002B4A4D">
        <w:t>Wdrożenie (dostosowanie) zakupionych wyników prac B+R jest możliwe tylko w przypadku konieczności pr</w:t>
      </w:r>
      <w:r w:rsidR="00352619" w:rsidRPr="002B4A4D">
        <w:t>zeprowadzenia, uzupełniających/</w:t>
      </w:r>
      <w:r w:rsidRPr="002B4A4D">
        <w:t xml:space="preserve">dostosowujących technologie do specyfiki przedsiębiorstwa, eksperymentalnych prac rozwojowych. Prace te będą mogły być prowadzone zarówno samodzielnie przez przedsiębiorstwa, jak i w formie zlecenia. </w:t>
      </w:r>
    </w:p>
    <w:p w:rsidR="004A5F59" w:rsidRPr="002B4A4D" w:rsidRDefault="00352619" w:rsidP="001F3262">
      <w:pPr>
        <w:spacing w:line="276" w:lineRule="auto"/>
        <w:jc w:val="both"/>
      </w:pPr>
      <w:r w:rsidRPr="002B4A4D">
        <w:t>Beneficjent na etapie wypełniania wniosku wskazuje obszar badań (prace rozwojowe [w tym eksperymentalne], badania przemysłowe), których zakupione wyniki prac B+R oraz prawa własności intelektualnej będą dotyczyły.</w:t>
      </w:r>
    </w:p>
    <w:p w:rsidR="003A1894" w:rsidRPr="001F5E16" w:rsidRDefault="003A1894" w:rsidP="003A1894">
      <w:pPr>
        <w:spacing w:line="276" w:lineRule="auto"/>
        <w:jc w:val="both"/>
      </w:pPr>
      <w:r w:rsidRPr="001F5E16">
        <w:t>Beneficjenci mogą ponosić wydatki, które wykraczają poza zakres prac B+R i które stanowią ich niezbędne uzupełnienie związane z realizowanym projektem, w zakresie:</w:t>
      </w:r>
    </w:p>
    <w:p w:rsidR="003A1894" w:rsidRPr="001F5E16" w:rsidRDefault="003A1894" w:rsidP="00093BCF">
      <w:pPr>
        <w:pStyle w:val="Akapitzlist"/>
        <w:numPr>
          <w:ilvl w:val="0"/>
          <w:numId w:val="23"/>
        </w:numPr>
      </w:pPr>
      <w:r w:rsidRPr="001F5E16">
        <w:t>tworzenia lub rozwoju infrastruktury badawczo-rozwojowej</w:t>
      </w:r>
      <w:r w:rsidRPr="001F5E16">
        <w:rPr>
          <w:vertAlign w:val="superscript"/>
        </w:rPr>
        <w:footnoteReference w:id="5"/>
      </w:r>
      <w:r w:rsidRPr="001F5E16">
        <w:t>,</w:t>
      </w:r>
    </w:p>
    <w:p w:rsidR="003A1894" w:rsidRPr="001F5E16" w:rsidRDefault="003A1894" w:rsidP="00093BCF">
      <w:pPr>
        <w:pStyle w:val="Akapitzlist"/>
        <w:numPr>
          <w:ilvl w:val="0"/>
          <w:numId w:val="23"/>
        </w:numPr>
      </w:pPr>
      <w:r w:rsidRPr="001F5E16">
        <w:t>ochrony własności intelektualnej, powstałej w wyniku realizacji projektu, a więc finansowanie kosztów zgłoszenia wynalazku, wzoru użytkowego i wzoru przemysłowego do urzędów patentowych (z wyłączeniem kosztów związanych z postępowaniami sądowymi),</w:t>
      </w:r>
    </w:p>
    <w:p w:rsidR="003A1894" w:rsidRPr="001F5E16" w:rsidRDefault="003A1894" w:rsidP="00093BCF">
      <w:pPr>
        <w:pStyle w:val="Akapitzlist"/>
        <w:numPr>
          <w:ilvl w:val="0"/>
          <w:numId w:val="23"/>
        </w:numPr>
      </w:pPr>
      <w:r w:rsidRPr="001F5E16">
        <w:t>wzornictwa przemysłowego,</w:t>
      </w:r>
    </w:p>
    <w:p w:rsidR="003A1894" w:rsidRPr="001F5E16" w:rsidRDefault="003A1894" w:rsidP="00093BCF">
      <w:pPr>
        <w:pStyle w:val="Akapitzlist"/>
        <w:numPr>
          <w:ilvl w:val="0"/>
          <w:numId w:val="23"/>
        </w:numPr>
      </w:pPr>
      <w:r w:rsidRPr="001F5E16">
        <w:t xml:space="preserve">rozwoju umiejętności kadr (w ramach cross </w:t>
      </w:r>
      <w:proofErr w:type="spellStart"/>
      <w:r w:rsidRPr="001F5E16">
        <w:t>financingu</w:t>
      </w:r>
      <w:proofErr w:type="spellEnd"/>
      <w:r w:rsidRPr="001F5E16">
        <w:t>).</w:t>
      </w:r>
    </w:p>
    <w:p w:rsidR="003A1894" w:rsidRDefault="003A1894" w:rsidP="001F3262">
      <w:pPr>
        <w:spacing w:line="276" w:lineRule="auto"/>
        <w:jc w:val="both"/>
      </w:pPr>
    </w:p>
    <w:p w:rsidR="00482904" w:rsidRPr="002B4A4D" w:rsidRDefault="00482904" w:rsidP="001F3262">
      <w:pPr>
        <w:spacing w:line="276" w:lineRule="auto"/>
        <w:jc w:val="both"/>
      </w:pPr>
      <w:r w:rsidRPr="002B4A4D">
        <w:t>W efekcie ww. typów projektów (prowadzonych przez przedsiębiorstwa samodzielnie prac badawczych lub dzięki zakupowi wyników B+R) osiągnięty zostanie etap zaawansowania innowacyjnego rozwiązania (produktu, usługi, procesu) pozwalający na jego urynkowienie.</w:t>
      </w:r>
    </w:p>
    <w:p w:rsidR="00B91BF6" w:rsidRPr="002B4A4D" w:rsidRDefault="00482904" w:rsidP="005B318D">
      <w:pPr>
        <w:spacing w:before="30" w:after="30" w:line="276" w:lineRule="auto"/>
        <w:ind w:left="25"/>
        <w:contextualSpacing/>
        <w:jc w:val="both"/>
      </w:pPr>
      <w:r w:rsidRPr="002B4A4D">
        <w:t xml:space="preserve">W przypadku MŚP obok prac badawczo-rozwojowych elementem projektu może być wdrożenie wyników tych prac, przy czym komponent wdrożeniowy musi stanowić </w:t>
      </w:r>
      <w:r w:rsidRPr="002B4A4D">
        <w:rPr>
          <w:b/>
        </w:rPr>
        <w:t xml:space="preserve">mniejszość całkowitych wydatków kwalifikowalnych projektu. </w:t>
      </w:r>
      <w:r w:rsidRPr="002B4A4D">
        <w:t>W przypadku dużych przedsiębiorstw wsparcie dotyczyć może prac badawczo-rozwojowych do etapu pierwszej produkcji.</w:t>
      </w:r>
    </w:p>
    <w:p w:rsidR="00BF214A" w:rsidRPr="002B4A4D" w:rsidRDefault="00BF214A" w:rsidP="005B318D">
      <w:pPr>
        <w:spacing w:before="30" w:after="30" w:line="276" w:lineRule="auto"/>
        <w:ind w:left="25"/>
        <w:contextualSpacing/>
        <w:jc w:val="both"/>
      </w:pPr>
    </w:p>
    <w:p w:rsidR="00B91BF6" w:rsidRPr="002B4A4D" w:rsidRDefault="00B91BF6" w:rsidP="001F3262">
      <w:pPr>
        <w:spacing w:line="276" w:lineRule="auto"/>
        <w:jc w:val="both"/>
      </w:pPr>
      <w:r w:rsidRPr="002B4A4D">
        <w:t>Wsparciem objęte będą przedsięwzięcia zgodne z obszarami inteligentnych specjalizacji regionu</w:t>
      </w:r>
      <w:r w:rsidR="002A14E9" w:rsidRPr="002B4A4D">
        <w:t xml:space="preserve">. </w:t>
      </w:r>
      <w:r w:rsidRPr="002B4A4D">
        <w:t xml:space="preserve">Zgodnie z załącznikiem do </w:t>
      </w:r>
      <w:r w:rsidRPr="002B4A4D">
        <w:rPr>
          <w:rFonts w:eastAsia="Times New Roman" w:cs="Arial"/>
        </w:rPr>
        <w:t xml:space="preserve">Regionalnej Strategii Innowacji dla Województwa Dolnośląskiego 2011-2020 </w:t>
      </w:r>
      <w:r w:rsidRPr="002B4A4D">
        <w:rPr>
          <w:i/>
        </w:rPr>
        <w:t>Ramy Strategiczne na rzecz inteligentnych specjalizacji Dolnego Śląska</w:t>
      </w:r>
      <w:r w:rsidRPr="002B4A4D">
        <w:t>, do obszarów inteligentnych specjalizacji Dolnego Śląska należą:</w:t>
      </w:r>
    </w:p>
    <w:p w:rsidR="00B91BF6" w:rsidRPr="002B4A4D" w:rsidRDefault="00B91BF6" w:rsidP="001F3262">
      <w:pPr>
        <w:spacing w:after="0" w:line="276" w:lineRule="auto"/>
        <w:jc w:val="both"/>
      </w:pPr>
      <w:r w:rsidRPr="002B4A4D">
        <w:t>- branża chemiczna i farmaceutyczna;</w:t>
      </w:r>
    </w:p>
    <w:p w:rsidR="00B91BF6" w:rsidRPr="002B4A4D" w:rsidRDefault="00B91BF6" w:rsidP="001F3262">
      <w:pPr>
        <w:spacing w:after="0" w:line="276" w:lineRule="auto"/>
        <w:jc w:val="both"/>
      </w:pPr>
      <w:r w:rsidRPr="002B4A4D">
        <w:t>- mobilność przestrzenna;</w:t>
      </w:r>
    </w:p>
    <w:p w:rsidR="00B91BF6" w:rsidRPr="002B4A4D" w:rsidRDefault="00B91BF6" w:rsidP="001F3262">
      <w:pPr>
        <w:spacing w:after="0" w:line="276" w:lineRule="auto"/>
        <w:jc w:val="both"/>
      </w:pPr>
      <w:r w:rsidRPr="002B4A4D">
        <w:t>- żywność wysokiej jakości;</w:t>
      </w:r>
    </w:p>
    <w:p w:rsidR="00B91BF6" w:rsidRPr="002B4A4D" w:rsidRDefault="00B91BF6" w:rsidP="00CE1A38">
      <w:pPr>
        <w:spacing w:after="0" w:line="276" w:lineRule="auto"/>
        <w:jc w:val="both"/>
      </w:pPr>
      <w:r w:rsidRPr="002B4A4D">
        <w:t>- surowce naturalne i wtórne;</w:t>
      </w:r>
    </w:p>
    <w:p w:rsidR="00B91BF6" w:rsidRPr="002B4A4D" w:rsidRDefault="00B91BF6" w:rsidP="00CE1A38">
      <w:pPr>
        <w:spacing w:after="0" w:line="276" w:lineRule="auto"/>
        <w:jc w:val="both"/>
      </w:pPr>
      <w:r w:rsidRPr="002B4A4D">
        <w:t>- produkcja  maszyn  i  urządzeń, obróbka materiałów;</w:t>
      </w:r>
    </w:p>
    <w:p w:rsidR="00B91BF6" w:rsidRPr="002B4A4D" w:rsidRDefault="00B91BF6" w:rsidP="00CE1A38">
      <w:pPr>
        <w:spacing w:after="0" w:line="276" w:lineRule="auto"/>
        <w:contextualSpacing/>
        <w:jc w:val="both"/>
      </w:pPr>
      <w:r w:rsidRPr="002B4A4D">
        <w:t>- technologie  informacyjno-komunikacyjne (ICT).</w:t>
      </w:r>
    </w:p>
    <w:p w:rsidR="00352619" w:rsidRPr="002B4A4D" w:rsidRDefault="00352619" w:rsidP="00CE1A38">
      <w:pPr>
        <w:spacing w:after="0" w:line="276" w:lineRule="auto"/>
        <w:jc w:val="both"/>
      </w:pPr>
    </w:p>
    <w:p w:rsidR="00352619" w:rsidRPr="002B4A4D" w:rsidRDefault="00352619" w:rsidP="00CE1A38">
      <w:pPr>
        <w:spacing w:after="0" w:line="276" w:lineRule="auto"/>
        <w:jc w:val="both"/>
      </w:pPr>
      <w:r w:rsidRPr="002B4A4D">
        <w:t xml:space="preserve">W przypadku realizacji działań w obszarze energetyki oraz inwestycji w technologię energetyczną sprawdzane będzie, czy inwestycja jest zgodna z celami planu w dziedzinie technologii energetycznych (SET- </w:t>
      </w:r>
      <w:proofErr w:type="spellStart"/>
      <w:r w:rsidRPr="002B4A4D">
        <w:t>European</w:t>
      </w:r>
      <w:proofErr w:type="spellEnd"/>
      <w:r w:rsidRPr="002B4A4D">
        <w:t xml:space="preserve"> Energy 2020 </w:t>
      </w:r>
      <w:proofErr w:type="spellStart"/>
      <w:r w:rsidRPr="002B4A4D">
        <w:t>Strategy</w:t>
      </w:r>
      <w:proofErr w:type="spellEnd"/>
      <w:r w:rsidRPr="002B4A4D">
        <w:t>).</w:t>
      </w:r>
    </w:p>
    <w:p w:rsidR="001F3262" w:rsidRPr="002B4A4D" w:rsidRDefault="001F3262" w:rsidP="00CE1A38">
      <w:pPr>
        <w:spacing w:after="0" w:line="276" w:lineRule="auto"/>
        <w:contextualSpacing/>
        <w:jc w:val="both"/>
        <w:rPr>
          <w:rFonts w:cs="Arial"/>
          <w:b/>
          <w:i/>
          <w:sz w:val="24"/>
          <w:szCs w:val="24"/>
        </w:rPr>
      </w:pPr>
    </w:p>
    <w:p w:rsidR="001509BE" w:rsidRPr="002B4A4D" w:rsidRDefault="00A13ED9" w:rsidP="00CE1A38">
      <w:pPr>
        <w:spacing w:after="0" w:line="276" w:lineRule="auto"/>
        <w:contextualSpacing/>
        <w:jc w:val="both"/>
        <w:rPr>
          <w:rFonts w:cs="Arial"/>
          <w:b/>
          <w:sz w:val="24"/>
          <w:szCs w:val="24"/>
        </w:rPr>
      </w:pPr>
      <w:r w:rsidRPr="002B4A4D">
        <w:rPr>
          <w:rFonts w:cs="Arial"/>
          <w:b/>
          <w:sz w:val="24"/>
          <w:szCs w:val="24"/>
        </w:rPr>
        <w:t>UWAGA</w:t>
      </w:r>
    </w:p>
    <w:p w:rsidR="00377565" w:rsidRPr="002B4A4D" w:rsidRDefault="001509BE" w:rsidP="00303F33">
      <w:pPr>
        <w:spacing w:after="0" w:line="276" w:lineRule="auto"/>
        <w:contextualSpacing/>
        <w:jc w:val="both"/>
        <w:rPr>
          <w:rFonts w:cs="Arial"/>
          <w:b/>
          <w:i/>
        </w:rPr>
      </w:pPr>
      <w:r w:rsidRPr="002B4A4D">
        <w:rPr>
          <w:rFonts w:cs="Arial"/>
          <w:b/>
        </w:rPr>
        <w:t xml:space="preserve">Projekty muszą być realizowane na obszarze </w:t>
      </w:r>
      <w:r w:rsidR="00303F33" w:rsidRPr="002B4A4D">
        <w:rPr>
          <w:rFonts w:cs="Arial"/>
          <w:b/>
        </w:rPr>
        <w:t xml:space="preserve">Wrocławskiego Obszaru Funkcjonalnego określonego w Strategii ZIT </w:t>
      </w:r>
      <w:proofErr w:type="spellStart"/>
      <w:r w:rsidR="00303F33" w:rsidRPr="002B4A4D">
        <w:rPr>
          <w:rFonts w:cs="Arial"/>
          <w:b/>
        </w:rPr>
        <w:t>WrOF</w:t>
      </w:r>
      <w:proofErr w:type="spellEnd"/>
      <w:r w:rsidR="00303F33" w:rsidRPr="002B4A4D">
        <w:rPr>
          <w:rFonts w:cs="Arial"/>
          <w:b/>
          <w:i/>
        </w:rPr>
        <w:t xml:space="preserve">: </w:t>
      </w:r>
      <w:r w:rsidR="00377565" w:rsidRPr="002B4A4D">
        <w:rPr>
          <w:b/>
        </w:rPr>
        <w:t>Gmina Wrocław, Miasto i Gmina Jelcz-Laskowice, Miasto i Gmina Kąty Wrocławskie, Gmina Siechnice, Gmina Trzebnica, Miasto i Gmina Oborniki Śląskie, Miasto i Gmina Sobótka, Gmina Miasto Oleśnica, Gmina Oleśnica, Gmina Długołęka, Gmina Czernica, Gmina Żórawina, Gmina Kobierzyce, Gmina Miękinia, Gmina Wisznia Mała.</w:t>
      </w:r>
    </w:p>
    <w:p w:rsidR="001509BE" w:rsidRPr="002B4A4D" w:rsidRDefault="001509BE" w:rsidP="00CE1A38">
      <w:pPr>
        <w:spacing w:after="0" w:line="276" w:lineRule="auto"/>
        <w:contextualSpacing/>
        <w:jc w:val="both"/>
        <w:rPr>
          <w:rFonts w:cs="Arial"/>
          <w:b/>
        </w:rPr>
      </w:pPr>
    </w:p>
    <w:p w:rsidR="001A0A80" w:rsidRPr="002B4A4D" w:rsidRDefault="0054760B" w:rsidP="00CE1A38">
      <w:pPr>
        <w:spacing w:line="276" w:lineRule="auto"/>
        <w:rPr>
          <w:b/>
        </w:rPr>
      </w:pPr>
      <w:r w:rsidRPr="002B4A4D">
        <w:rPr>
          <w:b/>
        </w:rPr>
        <w:t>Jeden Wnioskodawca może złożyć w tym naborze tylko jeden wniosek o dofinansowanie</w:t>
      </w:r>
      <w:bookmarkStart w:id="32" w:name="_Toc499633765"/>
      <w:bookmarkEnd w:id="32"/>
      <w:r w:rsidR="00515BF2" w:rsidRPr="002B4A4D">
        <w:rPr>
          <w:b/>
        </w:rPr>
        <w:t>.</w:t>
      </w:r>
    </w:p>
    <w:p w:rsidR="00924A70" w:rsidRPr="002B4A4D" w:rsidRDefault="00924A70" w:rsidP="00924A70"/>
    <w:p w:rsidR="00924A70" w:rsidRPr="002B4A4D" w:rsidRDefault="001509BE" w:rsidP="00DB41BC">
      <w:pPr>
        <w:pStyle w:val="Nagwek1"/>
      </w:pPr>
      <w:bookmarkStart w:id="33" w:name="_Toc528155495"/>
      <w:r w:rsidRPr="002B4A4D">
        <w:t>5. Wykluczenia</w:t>
      </w:r>
      <w:bookmarkEnd w:id="33"/>
    </w:p>
    <w:p w:rsidR="00475634" w:rsidRPr="002B4A4D" w:rsidRDefault="00475634" w:rsidP="00A13ED9">
      <w:pPr>
        <w:pStyle w:val="Tekstpodstawowy2"/>
        <w:spacing w:line="276" w:lineRule="auto"/>
        <w:jc w:val="both"/>
        <w:rPr>
          <w:rFonts w:asciiTheme="minorHAnsi" w:hAnsiTheme="minorHAnsi"/>
          <w:sz w:val="22"/>
          <w:szCs w:val="22"/>
        </w:rPr>
      </w:pPr>
      <w:r w:rsidRPr="002B4A4D">
        <w:rPr>
          <w:rFonts w:asciiTheme="minorHAnsi" w:hAnsiTheme="minorHAnsi"/>
          <w:sz w:val="22"/>
          <w:szCs w:val="22"/>
        </w:rPr>
        <w:t xml:space="preserve">Dofinansowanie nie może być przyznane na projekt zakończony zgodnie z </w:t>
      </w:r>
      <w:r w:rsidRPr="002B4A4D">
        <w:rPr>
          <w:rStyle w:val="Hipercze"/>
          <w:rFonts w:asciiTheme="minorHAnsi" w:hAnsiTheme="minorHAnsi"/>
          <w:color w:val="auto"/>
          <w:sz w:val="22"/>
          <w:szCs w:val="22"/>
          <w:u w:val="none"/>
        </w:rPr>
        <w:t>art. 65 ust. 6</w:t>
      </w:r>
      <w:r w:rsidRPr="002B4A4D">
        <w:rPr>
          <w:rFonts w:asciiTheme="minorHAnsi" w:hAnsiTheme="minorHAnsi"/>
          <w:sz w:val="22"/>
          <w:szCs w:val="22"/>
        </w:rPr>
        <w:t xml:space="preserve"> rozporządzenia ogólnego, tj. fizycznie ukończony lub w pełni zrealizowany przed przedłożeniem IOK wniosku </w:t>
      </w:r>
      <w:r w:rsidR="008031EB" w:rsidRPr="002B4A4D">
        <w:rPr>
          <w:rFonts w:asciiTheme="minorHAnsi" w:hAnsiTheme="minorHAnsi"/>
          <w:sz w:val="22"/>
          <w:szCs w:val="22"/>
        </w:rPr>
        <w:br/>
      </w:r>
      <w:r w:rsidRPr="002B4A4D">
        <w:rPr>
          <w:rFonts w:asciiTheme="minorHAnsi" w:hAnsiTheme="minorHAnsi"/>
          <w:sz w:val="22"/>
          <w:szCs w:val="22"/>
        </w:rPr>
        <w:t>o dofinansowanie, niezależnie od tego, czy wszystkie powiązane płatności zostały dokonane przez Wnioskodawcę.</w:t>
      </w:r>
    </w:p>
    <w:p w:rsidR="00924A70" w:rsidRPr="002B4A4D" w:rsidRDefault="004C1250" w:rsidP="00A13ED9">
      <w:pPr>
        <w:spacing w:before="120" w:after="120" w:line="276" w:lineRule="auto"/>
        <w:jc w:val="both"/>
        <w:rPr>
          <w:rFonts w:eastAsia="Times New Roman" w:cs="Arial"/>
          <w:lang w:eastAsia="pl-PL"/>
        </w:rPr>
      </w:pPr>
      <w:r w:rsidRPr="002B4A4D">
        <w:rPr>
          <w:rFonts w:eastAsia="Times New Roman" w:cs="Arial"/>
          <w:lang w:eastAsia="pl-PL"/>
        </w:rPr>
        <w:t xml:space="preserve">Z </w:t>
      </w:r>
      <w:r w:rsidR="00924A70" w:rsidRPr="002B4A4D">
        <w:rPr>
          <w:rFonts w:eastAsia="Times New Roman" w:cs="Arial"/>
          <w:lang w:eastAsia="pl-PL"/>
        </w:rPr>
        <w:t>dofinansowania w ramach Schematu 1.2 A wykluczone</w:t>
      </w:r>
      <w:r w:rsidRPr="002B4A4D">
        <w:rPr>
          <w:rFonts w:eastAsia="Times New Roman" w:cs="Arial"/>
          <w:lang w:eastAsia="pl-PL"/>
        </w:rPr>
        <w:t xml:space="preserve"> są </w:t>
      </w:r>
      <w:r w:rsidR="00924A70" w:rsidRPr="002B4A4D">
        <w:rPr>
          <w:rFonts w:eastAsia="Times New Roman" w:cs="Arial"/>
          <w:lang w:eastAsia="pl-PL"/>
        </w:rPr>
        <w:t>projekty, których przedmiotem jest rozwiązanie wpisujące się w działalności wykluczone z możliwości uzyskania pomocy na podstawie</w:t>
      </w:r>
      <w:r w:rsidR="00B27060" w:rsidRPr="002B4A4D">
        <w:rPr>
          <w:rFonts w:eastAsia="Times New Roman" w:cs="Arial"/>
          <w:lang w:eastAsia="pl-PL"/>
        </w:rPr>
        <w:t xml:space="preserve"> </w:t>
      </w:r>
      <w:r w:rsidR="00A13ED9" w:rsidRPr="002B4A4D">
        <w:rPr>
          <w:rFonts w:eastAsia="Times New Roman" w:cs="Arial"/>
          <w:lang w:eastAsia="pl-PL"/>
        </w:rPr>
        <w:t xml:space="preserve">rozporządzenia </w:t>
      </w:r>
      <w:r w:rsidR="00924A70" w:rsidRPr="002B4A4D">
        <w:rPr>
          <w:rFonts w:eastAsia="Times New Roman" w:cs="Arial"/>
          <w:lang w:eastAsia="pl-PL"/>
        </w:rPr>
        <w:t>Ministra Infrastruktury i Rozwoju z dnia 21 lipca 2015 r. w sprawie udzielania pomocy na badania podstawowe, badania przemysłowe, eksperymentalne prace rozwojowe oraz studia wykonalności w ramach regionalnych programów operacyjnych na lata 2014–2020 oraz na podstawie art.</w:t>
      </w:r>
      <w:r w:rsidR="00A13ED9" w:rsidRPr="002B4A4D">
        <w:rPr>
          <w:rFonts w:eastAsia="Times New Roman" w:cs="Arial"/>
          <w:lang w:eastAsia="pl-PL"/>
        </w:rPr>
        <w:t xml:space="preserve"> </w:t>
      </w:r>
      <w:r w:rsidRPr="002B4A4D">
        <w:rPr>
          <w:rFonts w:eastAsia="Times New Roman" w:cs="Arial"/>
          <w:lang w:eastAsia="pl-PL"/>
        </w:rPr>
        <w:t>3 ust. 3 rozporządzenia</w:t>
      </w:r>
      <w:r w:rsidR="00924A70" w:rsidRPr="002B4A4D">
        <w:rPr>
          <w:rFonts w:eastAsia="Times New Roman" w:cs="Arial"/>
          <w:lang w:eastAsia="pl-PL"/>
        </w:rPr>
        <w:t xml:space="preserve"> EFRR.</w:t>
      </w:r>
    </w:p>
    <w:p w:rsidR="00D32F1F" w:rsidRPr="002B4A4D" w:rsidRDefault="00D32F1F" w:rsidP="00A13ED9">
      <w:pPr>
        <w:spacing w:before="120" w:after="120" w:line="276" w:lineRule="auto"/>
        <w:jc w:val="both"/>
        <w:rPr>
          <w:rFonts w:eastAsia="Times New Roman" w:cs="Arial"/>
          <w:lang w:eastAsia="pl-PL"/>
        </w:rPr>
      </w:pPr>
      <w:r w:rsidRPr="002B4A4D">
        <w:rPr>
          <w:rFonts w:eastAsia="Times New Roman" w:cs="Arial"/>
          <w:lang w:eastAsia="pl-PL"/>
        </w:rPr>
        <w:t xml:space="preserve">W przypadku, gdy projekt obejmuje swoim zakresem również komponent wdrożeniowy, </w:t>
      </w:r>
      <w:r w:rsidR="007A732B" w:rsidRPr="002B4A4D">
        <w:rPr>
          <w:rFonts w:eastAsia="Times New Roman" w:cs="Arial"/>
          <w:lang w:eastAsia="pl-PL"/>
        </w:rPr>
        <w:br/>
      </w:r>
      <w:r w:rsidRPr="002B4A4D">
        <w:rPr>
          <w:rFonts w:eastAsia="Times New Roman" w:cs="Arial"/>
          <w:lang w:eastAsia="pl-PL"/>
        </w:rPr>
        <w:t xml:space="preserve">z dofinansowania wykluczone są projekty, których przedmiotem jest rozwiązanie wpisujące się </w:t>
      </w:r>
      <w:r w:rsidR="007A732B" w:rsidRPr="002B4A4D">
        <w:rPr>
          <w:rFonts w:eastAsia="Times New Roman" w:cs="Arial"/>
          <w:lang w:eastAsia="pl-PL"/>
        </w:rPr>
        <w:br/>
      </w:r>
      <w:r w:rsidRPr="002B4A4D">
        <w:rPr>
          <w:rFonts w:eastAsia="Times New Roman" w:cs="Arial"/>
          <w:lang w:eastAsia="pl-PL"/>
        </w:rPr>
        <w:t>w działalności wykluczone z możliwości uzyskania pomocy na podstawie</w:t>
      </w:r>
      <w:r w:rsidR="00242FC7" w:rsidRPr="002B4A4D">
        <w:rPr>
          <w:rFonts w:eastAsia="Times New Roman" w:cs="Arial"/>
          <w:lang w:eastAsia="pl-PL"/>
        </w:rPr>
        <w:t xml:space="preserve"> rozporządzenie Ministra Infrastruktury i Rozwoju  z  dnia  3  września  2015 r.  w  sprawie udzielania regionalnej  pomocy  inwestycyjnej  w ramach regionalnych programów  operacyjnych  na  lata  2014-2020 (z </w:t>
      </w:r>
      <w:proofErr w:type="spellStart"/>
      <w:r w:rsidR="00242FC7" w:rsidRPr="002B4A4D">
        <w:rPr>
          <w:rFonts w:eastAsia="Times New Roman" w:cs="Arial"/>
          <w:lang w:eastAsia="pl-PL"/>
        </w:rPr>
        <w:t>późn</w:t>
      </w:r>
      <w:proofErr w:type="spellEnd"/>
      <w:r w:rsidR="00242FC7" w:rsidRPr="002B4A4D">
        <w:rPr>
          <w:rFonts w:eastAsia="Times New Roman" w:cs="Arial"/>
          <w:lang w:eastAsia="pl-PL"/>
        </w:rPr>
        <w:t>. zm.),  zwane dalej rozporządzeniem RPI.</w:t>
      </w:r>
    </w:p>
    <w:p w:rsidR="00924A70" w:rsidRPr="002B4A4D" w:rsidRDefault="00924A70" w:rsidP="00A13ED9">
      <w:pPr>
        <w:spacing w:before="120" w:after="120" w:line="276" w:lineRule="auto"/>
        <w:ind w:left="-45"/>
        <w:jc w:val="both"/>
        <w:rPr>
          <w:rFonts w:eastAsia="Times New Roman" w:cs="Arial"/>
          <w:lang w:eastAsia="pl-PL"/>
        </w:rPr>
      </w:pPr>
      <w:r w:rsidRPr="002B4A4D">
        <w:rPr>
          <w:rFonts w:eastAsia="Times New Roman" w:cs="Arial"/>
          <w:lang w:eastAsia="pl-PL"/>
        </w:rPr>
        <w:lastRenderedPageBreak/>
        <w:t xml:space="preserve">Przy korzystaniu z pomocy de </w:t>
      </w:r>
      <w:proofErr w:type="spellStart"/>
      <w:r w:rsidRPr="002B4A4D">
        <w:rPr>
          <w:rFonts w:eastAsia="Times New Roman" w:cs="Arial"/>
          <w:lang w:eastAsia="pl-PL"/>
        </w:rPr>
        <w:t>minimis</w:t>
      </w:r>
      <w:proofErr w:type="spellEnd"/>
      <w:r w:rsidRPr="002B4A4D">
        <w:rPr>
          <w:rFonts w:eastAsia="Times New Roman" w:cs="Arial"/>
          <w:lang w:eastAsia="pl-PL"/>
        </w:rPr>
        <w:t xml:space="preserve"> z dofinansowania wykluczone są projekty, których przedmiotem są  działalności wykluczone z możliwości uzyskania pomocy na podstawie rozporządzenia Ministra Infrastruktury i Rozwoju w sprawie udzielania pomocy de </w:t>
      </w:r>
      <w:proofErr w:type="spellStart"/>
      <w:r w:rsidRPr="002B4A4D">
        <w:rPr>
          <w:rFonts w:eastAsia="Times New Roman" w:cs="Arial"/>
          <w:lang w:eastAsia="pl-PL"/>
        </w:rPr>
        <w:t>minimis</w:t>
      </w:r>
      <w:proofErr w:type="spellEnd"/>
      <w:r w:rsidRPr="002B4A4D">
        <w:rPr>
          <w:rFonts w:eastAsia="Times New Roman" w:cs="Arial"/>
          <w:lang w:eastAsia="pl-PL"/>
        </w:rPr>
        <w:t xml:space="preserve"> w ramach regionalnych programów operacyjnych 2014-2020.</w:t>
      </w:r>
    </w:p>
    <w:p w:rsidR="001509BE" w:rsidRPr="002B4A4D" w:rsidRDefault="001509BE" w:rsidP="00A13ED9">
      <w:pPr>
        <w:spacing w:after="0" w:line="276" w:lineRule="auto"/>
        <w:jc w:val="both"/>
        <w:rPr>
          <w:rFonts w:eastAsia="Times New Roman" w:cs="Arial"/>
          <w:lang w:eastAsia="pl-PL"/>
        </w:rPr>
      </w:pPr>
      <w:r w:rsidRPr="002B4A4D">
        <w:rPr>
          <w:rFonts w:eastAsia="Times New Roman" w:cs="Arial"/>
          <w:lang w:eastAsia="pl-PL"/>
        </w:rPr>
        <w:t xml:space="preserve">Ponadto w ramach konkursu o dofinansowanie nie mogą ubiegać się Wnioskodawcy: </w:t>
      </w:r>
    </w:p>
    <w:p w:rsidR="001509BE" w:rsidRPr="002B4A4D" w:rsidRDefault="001509BE" w:rsidP="00093BCF">
      <w:pPr>
        <w:pStyle w:val="Akapitzlist"/>
        <w:numPr>
          <w:ilvl w:val="0"/>
          <w:numId w:val="3"/>
        </w:numPr>
      </w:pPr>
      <w:r w:rsidRPr="002B4A4D">
        <w:t xml:space="preserve">którzy zostali wykluczeni z możliwości otrzymania środków przeznaczonych na realizację programów finansowanych z udziałem środków europejskich, na podstawie art. 207 </w:t>
      </w:r>
      <w:r w:rsidR="00924A70" w:rsidRPr="002B4A4D">
        <w:br/>
      </w:r>
      <w:r w:rsidRPr="002B4A4D">
        <w:t xml:space="preserve">o finansach publicznych; </w:t>
      </w:r>
    </w:p>
    <w:p w:rsidR="001509BE" w:rsidRPr="002B4A4D" w:rsidRDefault="001509BE" w:rsidP="00093BCF">
      <w:pPr>
        <w:pStyle w:val="Akapitzlist"/>
        <w:numPr>
          <w:ilvl w:val="0"/>
          <w:numId w:val="3"/>
        </w:numPr>
      </w:pPr>
      <w:r w:rsidRPr="002B4A4D">
        <w:t xml:space="preserve">na których ciąży obowiązek zwrotu pomocy wynikający z decyzji KE uznającej pomoc za niezgodną z prawem oraz ze wspólnym rynkiem w rozumieniu art. 107 TFUE; </w:t>
      </w:r>
    </w:p>
    <w:p w:rsidR="001509BE" w:rsidRPr="002B4A4D" w:rsidRDefault="001509BE" w:rsidP="00093BCF">
      <w:pPr>
        <w:pStyle w:val="Akapitzlist"/>
        <w:numPr>
          <w:ilvl w:val="0"/>
          <w:numId w:val="3"/>
        </w:numPr>
      </w:pPr>
      <w:r w:rsidRPr="002B4A4D">
        <w:t xml:space="preserve">karani na mocy zapisów ustawy z dnia 15 czerwca 2012 r. o skutkach powierzania wykonywania pracy cudzoziemcom przebywającym wbrew przepisom na terytorium Rzeczpospolitej Polskiej, zakazem dostępu do środków, o których mowa w art. 5 ust. 3 pkt. 1 i 4 ustawy z dnia 27 sierpnia 2009 r. o finansach publicznych; </w:t>
      </w:r>
    </w:p>
    <w:p w:rsidR="001509BE" w:rsidRPr="002B4A4D" w:rsidRDefault="001509BE" w:rsidP="00093BCF">
      <w:pPr>
        <w:pStyle w:val="Akapitzlist"/>
        <w:numPr>
          <w:ilvl w:val="0"/>
          <w:numId w:val="3"/>
        </w:numPr>
      </w:pPr>
      <w:r w:rsidRPr="002B4A4D">
        <w:t>karani na podstawie art. 9 ust. 1 pkt. 2a ustawy z dnia 28 października 2002 r. o</w:t>
      </w:r>
      <w:r w:rsidR="00DA481E" w:rsidRPr="002B4A4D">
        <w:t> </w:t>
      </w:r>
      <w:r w:rsidRPr="002B4A4D">
        <w:t>odpowiedzialności podmiotów zbiorowych za czyny zabronione pod groźbą kary</w:t>
      </w:r>
      <w:r w:rsidR="00A13ED9" w:rsidRPr="002B4A4D">
        <w:t>;</w:t>
      </w:r>
    </w:p>
    <w:p w:rsidR="001509BE" w:rsidRPr="002B4A4D" w:rsidRDefault="001509BE" w:rsidP="00A13ED9">
      <w:pPr>
        <w:pStyle w:val="Tekstpodstawowy2"/>
        <w:numPr>
          <w:ilvl w:val="0"/>
          <w:numId w:val="3"/>
        </w:numPr>
        <w:spacing w:after="0" w:line="276" w:lineRule="auto"/>
        <w:ind w:left="709" w:hanging="425"/>
        <w:jc w:val="both"/>
        <w:rPr>
          <w:rFonts w:asciiTheme="minorHAnsi" w:hAnsiTheme="minorHAnsi"/>
          <w:sz w:val="22"/>
          <w:szCs w:val="22"/>
        </w:rPr>
      </w:pPr>
      <w:r w:rsidRPr="002B4A4D">
        <w:rPr>
          <w:rFonts w:asciiTheme="minorHAnsi" w:hAnsiTheme="minorHAnsi"/>
          <w:sz w:val="22"/>
          <w:szCs w:val="22"/>
        </w:rPr>
        <w:t>przedsiębiorstwa w trudnej sytuacji w rozumieniu unijnych przepisów dotyczących pomocy państwa.</w:t>
      </w:r>
    </w:p>
    <w:p w:rsidR="00A13ED9" w:rsidRPr="002B4A4D" w:rsidRDefault="00A13ED9" w:rsidP="00A13ED9">
      <w:pPr>
        <w:pStyle w:val="Tekstpodstawowy2"/>
        <w:spacing w:after="0" w:line="276" w:lineRule="auto"/>
        <w:ind w:left="709"/>
        <w:jc w:val="both"/>
        <w:rPr>
          <w:rFonts w:asciiTheme="minorHAnsi" w:hAnsiTheme="minorHAnsi"/>
          <w:sz w:val="22"/>
          <w:szCs w:val="22"/>
        </w:rPr>
      </w:pPr>
    </w:p>
    <w:p w:rsidR="00D036E6" w:rsidRPr="002B4A4D" w:rsidRDefault="00D036E6" w:rsidP="00A13ED9">
      <w:pPr>
        <w:pStyle w:val="Tekstpodstawowy2"/>
        <w:spacing w:after="0" w:line="276" w:lineRule="auto"/>
        <w:jc w:val="both"/>
        <w:rPr>
          <w:rFonts w:asciiTheme="minorHAnsi" w:hAnsiTheme="minorHAnsi"/>
          <w:b/>
          <w:sz w:val="22"/>
          <w:szCs w:val="22"/>
        </w:rPr>
      </w:pPr>
      <w:r w:rsidRPr="002B4A4D">
        <w:rPr>
          <w:rFonts w:asciiTheme="minorHAnsi" w:hAnsiTheme="minorHAnsi"/>
          <w:b/>
          <w:sz w:val="22"/>
          <w:szCs w:val="22"/>
        </w:rPr>
        <w:t xml:space="preserve">UWAGA </w:t>
      </w:r>
    </w:p>
    <w:p w:rsidR="004371C7" w:rsidRPr="002B4A4D" w:rsidRDefault="00D036E6" w:rsidP="00CE1A38">
      <w:pPr>
        <w:pStyle w:val="Tekstpodstawowy2"/>
        <w:spacing w:after="0" w:line="276" w:lineRule="auto"/>
        <w:jc w:val="both"/>
        <w:rPr>
          <w:rFonts w:asciiTheme="minorHAnsi" w:hAnsiTheme="minorHAnsi"/>
          <w:b/>
          <w:sz w:val="22"/>
          <w:szCs w:val="22"/>
        </w:rPr>
      </w:pPr>
      <w:r w:rsidRPr="002B4A4D">
        <w:rPr>
          <w:rFonts w:asciiTheme="minorHAnsi" w:hAnsiTheme="minorHAnsi"/>
          <w:b/>
          <w:sz w:val="22"/>
          <w:szCs w:val="22"/>
        </w:rPr>
        <w:t>Wykluczenia dotyczą Wnioskodawców, jak również Partnerów projektu.</w:t>
      </w:r>
    </w:p>
    <w:p w:rsidR="003F20D1" w:rsidRPr="002B4A4D" w:rsidRDefault="00576300" w:rsidP="003F20D1">
      <w:pPr>
        <w:pStyle w:val="Nagwek1"/>
        <w:tabs>
          <w:tab w:val="left" w:pos="426"/>
        </w:tabs>
        <w:spacing w:before="480" w:after="240" w:line="240" w:lineRule="auto"/>
        <w:ind w:left="425" w:hanging="425"/>
        <w:jc w:val="both"/>
      </w:pPr>
      <w:bookmarkStart w:id="34" w:name="_Toc528155496"/>
      <w:r w:rsidRPr="002B4A4D">
        <w:t xml:space="preserve">6. </w:t>
      </w:r>
      <w:r w:rsidR="003F20D1" w:rsidRPr="002B4A4D">
        <w:t>Typy Wnioskodawców/Beneficjentów</w:t>
      </w:r>
      <w:r w:rsidR="00302946" w:rsidRPr="002B4A4D">
        <w:t>/Partnerów</w:t>
      </w:r>
      <w:bookmarkEnd w:id="34"/>
    </w:p>
    <w:p w:rsidR="00924A70" w:rsidRPr="002B4A4D" w:rsidRDefault="00924A70" w:rsidP="00CE1A38">
      <w:pPr>
        <w:pStyle w:val="Akapitzlist1"/>
        <w:autoSpaceDE w:val="0"/>
        <w:autoSpaceDN w:val="0"/>
        <w:adjustRightInd w:val="0"/>
        <w:spacing w:before="120" w:after="120"/>
        <w:ind w:left="0"/>
        <w:jc w:val="both"/>
        <w:rPr>
          <w:rFonts w:asciiTheme="minorHAnsi" w:hAnsiTheme="minorHAnsi"/>
        </w:rPr>
      </w:pPr>
      <w:r w:rsidRPr="002B4A4D">
        <w:rPr>
          <w:rFonts w:asciiTheme="minorHAnsi" w:hAnsiTheme="minorHAnsi"/>
        </w:rPr>
        <w:t>O dofinansowanie w ramach konkursu mogą ubiegać się</w:t>
      </w:r>
      <w:r w:rsidR="00ED6B76" w:rsidRPr="002B4A4D">
        <w:rPr>
          <w:rFonts w:asciiTheme="minorHAnsi" w:hAnsiTheme="minorHAnsi"/>
        </w:rPr>
        <w:t xml:space="preserve"> następujące typy</w:t>
      </w:r>
      <w:r w:rsidR="00E51DE8" w:rsidRPr="002B4A4D">
        <w:rPr>
          <w:rFonts w:asciiTheme="minorHAnsi" w:hAnsiTheme="minorHAnsi"/>
        </w:rPr>
        <w:t xml:space="preserve"> Wnioskodawców</w:t>
      </w:r>
      <w:r w:rsidRPr="002B4A4D">
        <w:rPr>
          <w:rFonts w:asciiTheme="minorHAnsi" w:hAnsiTheme="minorHAnsi"/>
        </w:rPr>
        <w:t>:</w:t>
      </w:r>
    </w:p>
    <w:p w:rsidR="00924A70" w:rsidRPr="002B4A4D" w:rsidRDefault="00924A70" w:rsidP="00CE1A38">
      <w:pPr>
        <w:pStyle w:val="Akapitzlist1"/>
        <w:autoSpaceDE w:val="0"/>
        <w:autoSpaceDN w:val="0"/>
        <w:adjustRightInd w:val="0"/>
        <w:spacing w:before="120" w:after="120"/>
        <w:ind w:left="0"/>
        <w:jc w:val="both"/>
        <w:rPr>
          <w:rFonts w:asciiTheme="minorHAnsi" w:hAnsiTheme="minorHAnsi"/>
        </w:rPr>
      </w:pPr>
    </w:p>
    <w:p w:rsidR="00ED6B76" w:rsidRPr="002B4A4D" w:rsidRDefault="0071269C" w:rsidP="00CE1A38">
      <w:pPr>
        <w:pStyle w:val="Akapitzlist1"/>
        <w:numPr>
          <w:ilvl w:val="0"/>
          <w:numId w:val="14"/>
        </w:numPr>
        <w:autoSpaceDE w:val="0"/>
        <w:autoSpaceDN w:val="0"/>
        <w:adjustRightInd w:val="0"/>
        <w:spacing w:after="0"/>
        <w:ind w:left="318" w:hanging="318"/>
        <w:jc w:val="both"/>
        <w:rPr>
          <w:b/>
        </w:rPr>
      </w:pPr>
      <w:r w:rsidRPr="002B4A4D">
        <w:rPr>
          <w:rFonts w:asciiTheme="minorHAnsi" w:hAnsiTheme="minorHAnsi"/>
          <w:b/>
        </w:rPr>
        <w:t>p</w:t>
      </w:r>
      <w:r w:rsidR="00924A70" w:rsidRPr="002B4A4D">
        <w:rPr>
          <w:rFonts w:asciiTheme="minorHAnsi" w:hAnsiTheme="minorHAnsi"/>
          <w:b/>
        </w:rPr>
        <w:t>rzedsiębiorcy</w:t>
      </w:r>
      <w:r w:rsidR="00924A70" w:rsidRPr="002B4A4D">
        <w:rPr>
          <w:rStyle w:val="Odwoanieprzypisudolnego"/>
          <w:rFonts w:asciiTheme="minorHAnsi" w:hAnsiTheme="minorHAnsi"/>
          <w:b/>
        </w:rPr>
        <w:footnoteReference w:id="6"/>
      </w:r>
      <w:r w:rsidR="00924A70" w:rsidRPr="002B4A4D">
        <w:rPr>
          <w:rFonts w:asciiTheme="minorHAnsi" w:hAnsiTheme="minorHAnsi"/>
          <w:b/>
        </w:rPr>
        <w:t xml:space="preserve"> (w tym przedsiębiorcy typu </w:t>
      </w:r>
      <w:proofErr w:type="spellStart"/>
      <w:r w:rsidR="00924A70" w:rsidRPr="002B4A4D">
        <w:rPr>
          <w:rFonts w:asciiTheme="minorHAnsi" w:hAnsiTheme="minorHAnsi"/>
          <w:b/>
        </w:rPr>
        <w:t>spin</w:t>
      </w:r>
      <w:proofErr w:type="spellEnd"/>
      <w:r w:rsidR="00924A70" w:rsidRPr="002B4A4D">
        <w:rPr>
          <w:rFonts w:asciiTheme="minorHAnsi" w:hAnsiTheme="minorHAnsi"/>
          <w:b/>
        </w:rPr>
        <w:t xml:space="preserve"> off)</w:t>
      </w:r>
      <w:r w:rsidR="00CE1A38" w:rsidRPr="002B4A4D">
        <w:rPr>
          <w:b/>
        </w:rPr>
        <w:t xml:space="preserve"> - </w:t>
      </w:r>
      <w:r w:rsidR="00CE1A38" w:rsidRPr="002B4A4D">
        <w:t>z</w:t>
      </w:r>
      <w:r w:rsidR="00ED6B76" w:rsidRPr="002B4A4D">
        <w:t xml:space="preserve">godnie z definicją w art. 1 zał. </w:t>
      </w:r>
      <w:r w:rsidR="00CE1A38" w:rsidRPr="002B4A4D">
        <w:t>nr I do rozporządzenia 651/2014.</w:t>
      </w:r>
      <w:r w:rsidR="00ED6B76" w:rsidRPr="002B4A4D">
        <w:t xml:space="preserve"> </w:t>
      </w:r>
    </w:p>
    <w:p w:rsidR="00ED6B76" w:rsidRPr="002B4A4D" w:rsidRDefault="00ED6B76" w:rsidP="00CE1A38">
      <w:pPr>
        <w:pStyle w:val="Akapitzlist1"/>
        <w:autoSpaceDE w:val="0"/>
        <w:autoSpaceDN w:val="0"/>
        <w:adjustRightInd w:val="0"/>
        <w:spacing w:after="0"/>
        <w:ind w:left="0"/>
        <w:jc w:val="both"/>
      </w:pPr>
    </w:p>
    <w:p w:rsidR="00ED6B76" w:rsidRPr="002B4A4D" w:rsidRDefault="00ED6B76" w:rsidP="00CE1A38">
      <w:pPr>
        <w:pStyle w:val="Akapitzlist1"/>
        <w:autoSpaceDE w:val="0"/>
        <w:autoSpaceDN w:val="0"/>
        <w:adjustRightInd w:val="0"/>
        <w:spacing w:after="0"/>
        <w:ind w:left="0"/>
        <w:jc w:val="both"/>
      </w:pPr>
      <w:r w:rsidRPr="002B4A4D">
        <w:t>Za przedsiębiorstwo uznaje się osobę fizyczną prowadzącą działalność gospodarczą (na podstawie wpisu do Centralnej Ewidencji i Informacji o Działalności Gospodarczej)</w:t>
      </w:r>
      <w:r w:rsidR="00242FC7" w:rsidRPr="002B4A4D">
        <w:t xml:space="preserve">, </w:t>
      </w:r>
      <w:r w:rsidR="00242FC7" w:rsidRPr="002B4A4D">
        <w:rPr>
          <w:rFonts w:asciiTheme="minorHAnsi" w:hAnsiTheme="minorHAnsi"/>
        </w:rPr>
        <w:t>w tym wspólników spółki cywilnej,</w:t>
      </w:r>
      <w:r w:rsidR="00242FC7" w:rsidRPr="002B4A4D">
        <w:rPr>
          <w:rFonts w:asciiTheme="minorHAnsi" w:hAnsiTheme="minorHAnsi"/>
          <w:sz w:val="16"/>
          <w:szCs w:val="16"/>
        </w:rPr>
        <w:t xml:space="preserve"> </w:t>
      </w:r>
      <w:r w:rsidRPr="002B4A4D">
        <w:t>lub podmiot prowadzący działalność gospodarczą zarejestrowany w rejestrze przedsiębiorców Krajowego Rejestru Sądowego.</w:t>
      </w:r>
    </w:p>
    <w:p w:rsidR="00ED6B76" w:rsidRPr="002B4A4D" w:rsidRDefault="00ED6B76" w:rsidP="00CE1A38">
      <w:pPr>
        <w:pStyle w:val="Akapitzlist1"/>
        <w:autoSpaceDE w:val="0"/>
        <w:autoSpaceDN w:val="0"/>
        <w:adjustRightInd w:val="0"/>
        <w:spacing w:after="0"/>
        <w:ind w:left="0"/>
        <w:jc w:val="both"/>
      </w:pPr>
      <w:r w:rsidRPr="002B4A4D">
        <w:t xml:space="preserve">Za MŚP uważa się przedsiębiorstwa spełniające warunki określone powyżej oraz dodatkowo spełniające kryteria zawarte w Załączniku I do rozporządzenia Komisji (UE) nr 651/2014 z dn. </w:t>
      </w:r>
      <w:r w:rsidR="00C22372" w:rsidRPr="002B4A4D">
        <w:br/>
      </w:r>
      <w:r w:rsidRPr="002B4A4D">
        <w:t xml:space="preserve">17 czerwca 2014 r. uznające niektóre rodzaje pomocy za zgodne z rynkiem wewnętrznym </w:t>
      </w:r>
      <w:r w:rsidRPr="002B4A4D">
        <w:br/>
        <w:t>w zastosowaniu art. 107 i 108 Traktatu [GBER].</w:t>
      </w:r>
    </w:p>
    <w:p w:rsidR="00ED6B76" w:rsidRPr="002B4A4D" w:rsidRDefault="00ED6B76" w:rsidP="00CE1A38">
      <w:pPr>
        <w:pStyle w:val="Akapitzlist1"/>
        <w:autoSpaceDE w:val="0"/>
        <w:autoSpaceDN w:val="0"/>
        <w:adjustRightInd w:val="0"/>
        <w:spacing w:after="0"/>
        <w:ind w:left="318"/>
        <w:jc w:val="both"/>
        <w:rPr>
          <w:b/>
        </w:rPr>
      </w:pPr>
    </w:p>
    <w:p w:rsidR="00924A70" w:rsidRPr="002B4A4D" w:rsidRDefault="00924A70" w:rsidP="00CE1A38">
      <w:pPr>
        <w:pStyle w:val="Akapitzlist1"/>
        <w:numPr>
          <w:ilvl w:val="0"/>
          <w:numId w:val="14"/>
        </w:numPr>
        <w:autoSpaceDE w:val="0"/>
        <w:autoSpaceDN w:val="0"/>
        <w:adjustRightInd w:val="0"/>
        <w:spacing w:after="0"/>
        <w:ind w:left="318" w:hanging="318"/>
        <w:jc w:val="both"/>
        <w:rPr>
          <w:b/>
        </w:rPr>
      </w:pPr>
      <w:r w:rsidRPr="002B4A4D">
        <w:rPr>
          <w:rFonts w:asciiTheme="minorHAnsi" w:eastAsiaTheme="minorHAnsi" w:hAnsiTheme="minorHAnsi" w:cstheme="minorBidi"/>
          <w:b/>
        </w:rPr>
        <w:t xml:space="preserve">konsorcja przedsiębiorstw z IOB, w </w:t>
      </w:r>
      <w:r w:rsidR="00ED6B76" w:rsidRPr="002B4A4D">
        <w:rPr>
          <w:rFonts w:asciiTheme="minorHAnsi" w:eastAsiaTheme="minorHAnsi" w:hAnsiTheme="minorHAnsi" w:cstheme="minorBidi"/>
          <w:b/>
        </w:rPr>
        <w:t>tym organizacjami pozarządowymi</w:t>
      </w:r>
      <w:r w:rsidR="00CE1A38" w:rsidRPr="002B4A4D">
        <w:rPr>
          <w:rFonts w:asciiTheme="minorHAnsi" w:eastAsiaTheme="minorHAnsi" w:hAnsiTheme="minorHAnsi" w:cstheme="minorBidi"/>
        </w:rPr>
        <w:t>.</w:t>
      </w:r>
    </w:p>
    <w:p w:rsidR="00924A70" w:rsidRPr="002B4A4D" w:rsidRDefault="00924A70" w:rsidP="00CE1A38">
      <w:pPr>
        <w:pStyle w:val="Akapitzlist1"/>
        <w:autoSpaceDE w:val="0"/>
        <w:autoSpaceDN w:val="0"/>
        <w:adjustRightInd w:val="0"/>
        <w:spacing w:after="0"/>
        <w:ind w:left="318"/>
        <w:jc w:val="both"/>
      </w:pPr>
    </w:p>
    <w:p w:rsidR="00924A70" w:rsidRPr="002B4A4D" w:rsidRDefault="00924A70" w:rsidP="00CE1A38">
      <w:pPr>
        <w:spacing w:after="0" w:line="276" w:lineRule="auto"/>
        <w:jc w:val="both"/>
      </w:pPr>
      <w:r w:rsidRPr="002B4A4D">
        <w:t xml:space="preserve">Zgodnie z SZOOP RPO WD </w:t>
      </w:r>
      <w:r w:rsidRPr="002B4A4D">
        <w:rPr>
          <w:b/>
        </w:rPr>
        <w:t>Instytucje Otoczenia Biznesu</w:t>
      </w:r>
      <w:r w:rsidRPr="002B4A4D">
        <w:t xml:space="preserve"> to</w:t>
      </w:r>
      <w:r w:rsidR="00A00A90" w:rsidRPr="002B4A4D">
        <w:t>,</w:t>
      </w:r>
      <w:r w:rsidRPr="002B4A4D">
        <w:t xml:space="preserve"> </w:t>
      </w:r>
      <w:r w:rsidR="00A00A90" w:rsidRPr="002B4A4D">
        <w:t xml:space="preserve">bez względu na formę prawną, podmioty prowadzące działalność na rzecz rozwoju przedsiębiorczości i innowacyjności, niedziałające dla zysku </w:t>
      </w:r>
      <w:r w:rsidR="00A00A90" w:rsidRPr="002B4A4D">
        <w:lastRenderedPageBreak/>
        <w:t>lub przeznaczające zysk na cele statutowe zgodnie z zapisami w statucie lub innym równoważnym dokumencie założycielskim. Posiadające bazę materialną, techniczną i zasoby ludzkie oraz kompetencyjne niezbędne do świadczenia usług na rzecz sektora MŚP.</w:t>
      </w:r>
    </w:p>
    <w:p w:rsidR="00242FC7" w:rsidRPr="002B4A4D" w:rsidRDefault="00242FC7" w:rsidP="00CE1A38">
      <w:pPr>
        <w:spacing w:after="0" w:line="276" w:lineRule="auto"/>
        <w:jc w:val="both"/>
      </w:pPr>
    </w:p>
    <w:p w:rsidR="00924A70" w:rsidRPr="002B4A4D" w:rsidRDefault="00924A70" w:rsidP="00CE1A38">
      <w:pPr>
        <w:pStyle w:val="Akapitzlist1"/>
        <w:autoSpaceDE w:val="0"/>
        <w:autoSpaceDN w:val="0"/>
        <w:adjustRightInd w:val="0"/>
        <w:spacing w:after="0"/>
        <w:ind w:left="318"/>
        <w:jc w:val="both"/>
      </w:pPr>
    </w:p>
    <w:p w:rsidR="00CE1A38" w:rsidRPr="002B4A4D" w:rsidRDefault="00CE1A38" w:rsidP="00CE1A38">
      <w:pPr>
        <w:pStyle w:val="Akapitzlist1"/>
        <w:numPr>
          <w:ilvl w:val="0"/>
          <w:numId w:val="14"/>
        </w:numPr>
        <w:autoSpaceDE w:val="0"/>
        <w:autoSpaceDN w:val="0"/>
        <w:adjustRightInd w:val="0"/>
        <w:spacing w:after="0"/>
        <w:ind w:left="318" w:hanging="318"/>
        <w:jc w:val="both"/>
        <w:rPr>
          <w:b/>
        </w:rPr>
      </w:pPr>
      <w:r w:rsidRPr="002B4A4D">
        <w:rPr>
          <w:rFonts w:asciiTheme="minorHAnsi" w:eastAsiaTheme="minorHAnsi" w:hAnsiTheme="minorHAnsi" w:cstheme="minorBidi"/>
          <w:b/>
        </w:rPr>
        <w:t xml:space="preserve">konsorcja przedsiębiorstw </w:t>
      </w:r>
      <w:r w:rsidR="00924A70" w:rsidRPr="002B4A4D">
        <w:rPr>
          <w:rFonts w:asciiTheme="minorHAnsi" w:eastAsiaTheme="minorHAnsi" w:hAnsiTheme="minorHAnsi" w:cstheme="minorBidi"/>
          <w:b/>
        </w:rPr>
        <w:t>z jednostkami naukowymi, uczelniami/szkołami wyższymi lub podmiotami leczniczymi, bądź ze spółkami celowymi tworzonymi przez te podmioty</w:t>
      </w:r>
      <w:r w:rsidRPr="002B4A4D">
        <w:rPr>
          <w:rFonts w:asciiTheme="minorHAnsi" w:eastAsiaTheme="minorHAnsi" w:hAnsiTheme="minorHAnsi" w:cstheme="minorBidi"/>
          <w:b/>
        </w:rPr>
        <w:t>.</w:t>
      </w:r>
    </w:p>
    <w:p w:rsidR="00CE1A38" w:rsidRPr="002B4A4D" w:rsidRDefault="00CE1A38" w:rsidP="00CE1A38">
      <w:pPr>
        <w:pStyle w:val="Akapitzlist1"/>
        <w:autoSpaceDE w:val="0"/>
        <w:autoSpaceDN w:val="0"/>
        <w:adjustRightInd w:val="0"/>
        <w:spacing w:after="0"/>
        <w:ind w:left="0"/>
        <w:jc w:val="both"/>
        <w:rPr>
          <w:rFonts w:asciiTheme="minorHAnsi" w:hAnsiTheme="minorHAnsi"/>
        </w:rPr>
      </w:pPr>
    </w:p>
    <w:p w:rsidR="00786D7E" w:rsidRPr="002B4A4D" w:rsidRDefault="00CE1A38" w:rsidP="00786D7E">
      <w:r w:rsidRPr="002B4A4D">
        <w:t>Zgodnie z u</w:t>
      </w:r>
      <w:r w:rsidR="00924A70" w:rsidRPr="002B4A4D">
        <w:t>stawą z dnia 15 kwietnia 2011 r. o działalności leczniczej  art. 4</w:t>
      </w:r>
      <w:r w:rsidR="00597F41" w:rsidRPr="002B4A4D">
        <w:t xml:space="preserve"> </w:t>
      </w:r>
      <w:r w:rsidR="00924A70" w:rsidRPr="002B4A4D">
        <w:t>podmiotami leczniczymi są</w:t>
      </w:r>
      <w:r w:rsidR="00786D7E" w:rsidRPr="002B4A4D">
        <w:t>:</w:t>
      </w:r>
    </w:p>
    <w:p w:rsidR="00924A70" w:rsidRPr="002B4A4D" w:rsidRDefault="00924A70" w:rsidP="0029729A">
      <w:pPr>
        <w:spacing w:after="0" w:line="276" w:lineRule="auto"/>
        <w:jc w:val="both"/>
        <w:rPr>
          <w:rFonts w:cs="Helvetica"/>
        </w:rPr>
      </w:pPr>
      <w:r w:rsidRPr="002B4A4D">
        <w:t xml:space="preserve">1) przedsiębiorcy w rozumieniu przepisów </w:t>
      </w:r>
      <w:r w:rsidR="00786D7E" w:rsidRPr="002B4A4D">
        <w:t xml:space="preserve">ustawy z dnia 6 marca 2018 r. Prawo przedsiębiorców </w:t>
      </w:r>
      <w:r w:rsidR="00B27060" w:rsidRPr="002B4A4D">
        <w:br/>
      </w:r>
      <w:r w:rsidR="00786D7E" w:rsidRPr="002B4A4D">
        <w:t>(</w:t>
      </w:r>
      <w:r w:rsidR="0029729A" w:rsidRPr="002B4A4D">
        <w:rPr>
          <w:rFonts w:cs="Helvetica"/>
        </w:rPr>
        <w:t>Dz.U. 2018 poz. 646</w:t>
      </w:r>
      <w:r w:rsidR="00786D7E" w:rsidRPr="002B4A4D">
        <w:rPr>
          <w:rFonts w:cs="Helvetica"/>
        </w:rPr>
        <w:t xml:space="preserve">) </w:t>
      </w:r>
      <w:r w:rsidRPr="002B4A4D">
        <w:t xml:space="preserve">we wszelkich formach przewidzianych dla wykonywania działalności gospodarczej, jeżeli ustawa nie stanowi inaczej, </w:t>
      </w:r>
    </w:p>
    <w:p w:rsidR="00924A70" w:rsidRPr="002B4A4D" w:rsidRDefault="00924A70" w:rsidP="00946171">
      <w:pPr>
        <w:pStyle w:val="Default"/>
        <w:spacing w:line="276" w:lineRule="auto"/>
        <w:jc w:val="both"/>
        <w:rPr>
          <w:rFonts w:asciiTheme="minorHAnsi" w:hAnsiTheme="minorHAnsi"/>
          <w:sz w:val="22"/>
          <w:szCs w:val="22"/>
        </w:rPr>
      </w:pPr>
      <w:r w:rsidRPr="002B4A4D">
        <w:rPr>
          <w:rFonts w:asciiTheme="minorHAnsi" w:hAnsiTheme="minorHAnsi"/>
          <w:sz w:val="22"/>
          <w:szCs w:val="22"/>
        </w:rPr>
        <w:t xml:space="preserve">2) samodzielne publiczne zakłady opieki zdrowotnej, </w:t>
      </w:r>
    </w:p>
    <w:p w:rsidR="00924A70" w:rsidRPr="002B4A4D" w:rsidRDefault="00924A70">
      <w:pPr>
        <w:spacing w:after="0" w:line="276" w:lineRule="auto"/>
        <w:jc w:val="both"/>
      </w:pPr>
      <w:r w:rsidRPr="002B4A4D">
        <w:t xml:space="preserve">3) jednostki budżetowe, w tym państwowe jednostki budżetowe tworzone i nadzorowane przez Ministra Obrony Narodowej, ministra właściwego do spraw wewnętrznych, Ministra Sprawiedliwości lub Szefa Agencji Bezpieczeństwa Wewnętrznego, posiadające w strukturze organizacyjnej ambulatorium, ambulatorium z izbą chorych lub lekarza, o którym mowa w art. 55 ust. 2a ustawy </w:t>
      </w:r>
      <w:r w:rsidR="00597F41" w:rsidRPr="002B4A4D">
        <w:br/>
      </w:r>
      <w:r w:rsidRPr="002B4A4D">
        <w:t xml:space="preserve">z dnia 27 sierpnia 2004 r. o świadczeniach opieki zdrowotnej finansowanych ze środków publicznych (Dz. U. z 2015 r. poz. 581, z </w:t>
      </w:r>
      <w:proofErr w:type="spellStart"/>
      <w:r w:rsidRPr="002B4A4D">
        <w:t>późn</w:t>
      </w:r>
      <w:proofErr w:type="spellEnd"/>
      <w:r w:rsidRPr="002B4A4D">
        <w:t xml:space="preserve">. zm.), </w:t>
      </w:r>
    </w:p>
    <w:p w:rsidR="00924A70" w:rsidRPr="002B4A4D" w:rsidRDefault="00924A70">
      <w:pPr>
        <w:spacing w:after="0" w:line="276" w:lineRule="auto"/>
        <w:jc w:val="both"/>
      </w:pPr>
      <w:r w:rsidRPr="002B4A4D">
        <w:t xml:space="preserve">4) instytuty badawcze, o których mowa w art. 3 ustawy z dnia 30 kwietnia 2010 r. o instytutach badawczych (Dz. U. z 2016 r. poz. 371, 1079 i 1311), </w:t>
      </w:r>
    </w:p>
    <w:p w:rsidR="00924A70" w:rsidRPr="002B4A4D" w:rsidRDefault="00924A70">
      <w:pPr>
        <w:pStyle w:val="Default"/>
        <w:spacing w:line="276" w:lineRule="auto"/>
        <w:jc w:val="both"/>
        <w:rPr>
          <w:rFonts w:asciiTheme="minorHAnsi" w:hAnsiTheme="minorHAnsi"/>
          <w:color w:val="auto"/>
          <w:sz w:val="22"/>
          <w:szCs w:val="22"/>
        </w:rPr>
      </w:pPr>
      <w:r w:rsidRPr="002B4A4D">
        <w:rPr>
          <w:rFonts w:asciiTheme="minorHAnsi" w:hAnsiTheme="minorHAnsi"/>
          <w:color w:val="auto"/>
          <w:sz w:val="22"/>
          <w:szCs w:val="22"/>
        </w:rPr>
        <w:t xml:space="preserve">5) fundacje i stowarzyszenia, których celem statutowym jest wykonywanie zadań w zakresie ochrony zdrowia i których statut dopuszcza prowadzenie działalności leczniczej, </w:t>
      </w:r>
    </w:p>
    <w:p w:rsidR="00924A70" w:rsidRPr="002B4A4D" w:rsidRDefault="00924A70">
      <w:pPr>
        <w:pStyle w:val="Default"/>
        <w:spacing w:line="276" w:lineRule="auto"/>
        <w:jc w:val="both"/>
        <w:rPr>
          <w:rFonts w:asciiTheme="minorHAnsi" w:hAnsiTheme="minorHAnsi"/>
          <w:color w:val="auto"/>
          <w:sz w:val="22"/>
          <w:szCs w:val="22"/>
        </w:rPr>
      </w:pPr>
      <w:r w:rsidRPr="002B4A4D">
        <w:rPr>
          <w:rFonts w:asciiTheme="minorHAnsi" w:hAnsiTheme="minorHAnsi"/>
          <w:color w:val="auto"/>
          <w:sz w:val="22"/>
          <w:szCs w:val="22"/>
        </w:rPr>
        <w:t xml:space="preserve">5a) posiadające osobowość prawną jednostki organizacyjne stowarzyszeń, o których mowa w pkt 5, </w:t>
      </w:r>
    </w:p>
    <w:p w:rsidR="00924A70" w:rsidRPr="002B4A4D" w:rsidRDefault="00924A70">
      <w:pPr>
        <w:pStyle w:val="Default"/>
        <w:spacing w:line="276" w:lineRule="auto"/>
        <w:jc w:val="both"/>
        <w:rPr>
          <w:rFonts w:asciiTheme="minorHAnsi" w:hAnsiTheme="minorHAnsi"/>
          <w:color w:val="auto"/>
          <w:sz w:val="22"/>
          <w:szCs w:val="22"/>
        </w:rPr>
      </w:pPr>
      <w:r w:rsidRPr="002B4A4D">
        <w:rPr>
          <w:rFonts w:asciiTheme="minorHAnsi" w:hAnsiTheme="minorHAnsi"/>
          <w:color w:val="auto"/>
          <w:sz w:val="22"/>
          <w:szCs w:val="22"/>
        </w:rPr>
        <w:t xml:space="preserve">6) osoby prawne i jednostki organizacyjne działające na podstawie przepisów o stosunku Państwa do Kościoła Katolickiego w Rzeczypospolitej Polskiej, o stosunku Państwa do innych kościołów </w:t>
      </w:r>
      <w:r w:rsidR="00B27060" w:rsidRPr="002B4A4D">
        <w:rPr>
          <w:rFonts w:asciiTheme="minorHAnsi" w:hAnsiTheme="minorHAnsi"/>
          <w:color w:val="auto"/>
          <w:sz w:val="22"/>
          <w:szCs w:val="22"/>
        </w:rPr>
        <w:br/>
      </w:r>
      <w:r w:rsidRPr="002B4A4D">
        <w:rPr>
          <w:rFonts w:asciiTheme="minorHAnsi" w:hAnsiTheme="minorHAnsi"/>
          <w:color w:val="auto"/>
          <w:sz w:val="22"/>
          <w:szCs w:val="22"/>
        </w:rPr>
        <w:t xml:space="preserve">i związków wyznaniowych oraz o gwarancjach wolności sumienia i wyznania, </w:t>
      </w:r>
    </w:p>
    <w:p w:rsidR="00924A70" w:rsidRPr="002B4A4D" w:rsidRDefault="00924A70">
      <w:pPr>
        <w:pStyle w:val="Default"/>
        <w:spacing w:line="276" w:lineRule="auto"/>
        <w:jc w:val="both"/>
        <w:rPr>
          <w:rFonts w:asciiTheme="minorHAnsi" w:hAnsiTheme="minorHAnsi"/>
          <w:color w:val="auto"/>
          <w:sz w:val="22"/>
          <w:szCs w:val="22"/>
        </w:rPr>
      </w:pPr>
      <w:r w:rsidRPr="002B4A4D">
        <w:rPr>
          <w:rFonts w:asciiTheme="minorHAnsi" w:hAnsiTheme="minorHAnsi"/>
          <w:color w:val="auto"/>
          <w:sz w:val="22"/>
          <w:szCs w:val="22"/>
        </w:rPr>
        <w:t xml:space="preserve">7) jednostki wojskowe </w:t>
      </w:r>
    </w:p>
    <w:p w:rsidR="00924A70" w:rsidRPr="002B4A4D" w:rsidRDefault="00924A70">
      <w:pPr>
        <w:pStyle w:val="Default"/>
        <w:spacing w:line="276" w:lineRule="auto"/>
        <w:jc w:val="both"/>
        <w:rPr>
          <w:rFonts w:asciiTheme="minorHAnsi" w:hAnsiTheme="minorHAnsi"/>
          <w:color w:val="auto"/>
          <w:sz w:val="22"/>
          <w:szCs w:val="22"/>
        </w:rPr>
      </w:pPr>
      <w:r w:rsidRPr="002B4A4D">
        <w:rPr>
          <w:rFonts w:asciiTheme="minorHAnsi" w:hAnsiTheme="minorHAnsi"/>
          <w:color w:val="auto"/>
          <w:sz w:val="22"/>
          <w:szCs w:val="22"/>
        </w:rPr>
        <w:t xml:space="preserve">– w zakresie, w jakim wykonują działalność leczniczą. </w:t>
      </w:r>
    </w:p>
    <w:p w:rsidR="00924A70" w:rsidRPr="002B4A4D" w:rsidRDefault="00924A70" w:rsidP="00CE1A38">
      <w:pPr>
        <w:pStyle w:val="Default"/>
        <w:spacing w:line="276" w:lineRule="auto"/>
        <w:jc w:val="both"/>
        <w:rPr>
          <w:rFonts w:asciiTheme="minorHAnsi" w:hAnsiTheme="minorHAnsi"/>
          <w:color w:val="auto"/>
          <w:sz w:val="22"/>
          <w:szCs w:val="22"/>
        </w:rPr>
      </w:pPr>
    </w:p>
    <w:p w:rsidR="00924A70" w:rsidRPr="002B4A4D" w:rsidRDefault="00924A70" w:rsidP="00CE1A38">
      <w:pPr>
        <w:pStyle w:val="Default"/>
        <w:spacing w:line="276" w:lineRule="auto"/>
        <w:jc w:val="both"/>
        <w:rPr>
          <w:rFonts w:asciiTheme="minorHAnsi" w:hAnsiTheme="minorHAnsi"/>
          <w:sz w:val="22"/>
          <w:szCs w:val="22"/>
        </w:rPr>
      </w:pPr>
      <w:r w:rsidRPr="002B4A4D">
        <w:rPr>
          <w:rFonts w:asciiTheme="minorHAnsi" w:hAnsiTheme="minorHAnsi"/>
          <w:sz w:val="22"/>
          <w:szCs w:val="22"/>
        </w:rPr>
        <w:t>Zgodnie z art. 3 ust. 1</w:t>
      </w:r>
      <w:r w:rsidR="0071269C" w:rsidRPr="002B4A4D">
        <w:rPr>
          <w:rFonts w:asciiTheme="minorHAnsi" w:hAnsiTheme="minorHAnsi"/>
          <w:sz w:val="22"/>
          <w:szCs w:val="22"/>
        </w:rPr>
        <w:t>-4 ww. u</w:t>
      </w:r>
      <w:r w:rsidRPr="002B4A4D">
        <w:rPr>
          <w:rFonts w:asciiTheme="minorHAnsi" w:hAnsiTheme="minorHAnsi"/>
          <w:sz w:val="22"/>
          <w:szCs w:val="22"/>
        </w:rPr>
        <w:t xml:space="preserve">stawy </w:t>
      </w:r>
      <w:r w:rsidR="00CE1A38" w:rsidRPr="002B4A4D">
        <w:rPr>
          <w:rFonts w:asciiTheme="minorHAnsi" w:hAnsiTheme="minorHAnsi"/>
          <w:sz w:val="22"/>
          <w:szCs w:val="22"/>
        </w:rPr>
        <w:t>d</w:t>
      </w:r>
      <w:r w:rsidRPr="002B4A4D">
        <w:rPr>
          <w:rFonts w:asciiTheme="minorHAnsi" w:hAnsiTheme="minorHAnsi"/>
          <w:sz w:val="22"/>
          <w:szCs w:val="22"/>
        </w:rPr>
        <w:t>ziałalność lecznicza polega na udzielaniu świadczeń zdrowotnych. Świadczenia te mogą być udzielane za pośrednictwem systemów teleinformatycznych lub systemów łączności.</w:t>
      </w:r>
    </w:p>
    <w:p w:rsidR="00924A70" w:rsidRPr="002B4A4D" w:rsidRDefault="00924A70" w:rsidP="00CE1A38">
      <w:pPr>
        <w:pStyle w:val="Default"/>
        <w:spacing w:line="276" w:lineRule="auto"/>
        <w:jc w:val="both"/>
        <w:rPr>
          <w:rFonts w:asciiTheme="minorHAnsi" w:hAnsiTheme="minorHAnsi"/>
          <w:sz w:val="22"/>
          <w:szCs w:val="22"/>
        </w:rPr>
      </w:pPr>
      <w:r w:rsidRPr="002B4A4D">
        <w:rPr>
          <w:rFonts w:asciiTheme="minorHAnsi" w:hAnsiTheme="minorHAnsi"/>
          <w:sz w:val="22"/>
          <w:szCs w:val="22"/>
        </w:rPr>
        <w:t xml:space="preserve">2. Działalność lecznicza może również polegać na: </w:t>
      </w:r>
    </w:p>
    <w:p w:rsidR="00924A70" w:rsidRPr="002B4A4D" w:rsidRDefault="00924A70" w:rsidP="00CE1A38">
      <w:pPr>
        <w:pStyle w:val="Default"/>
        <w:spacing w:line="276" w:lineRule="auto"/>
        <w:jc w:val="both"/>
        <w:rPr>
          <w:rFonts w:asciiTheme="minorHAnsi" w:hAnsiTheme="minorHAnsi"/>
          <w:sz w:val="22"/>
          <w:szCs w:val="22"/>
        </w:rPr>
      </w:pPr>
      <w:r w:rsidRPr="002B4A4D">
        <w:rPr>
          <w:rFonts w:asciiTheme="minorHAnsi" w:hAnsiTheme="minorHAnsi"/>
          <w:sz w:val="22"/>
          <w:szCs w:val="22"/>
        </w:rPr>
        <w:t>1) promocji zdrowia lub</w:t>
      </w:r>
    </w:p>
    <w:p w:rsidR="00924A70" w:rsidRPr="002B4A4D" w:rsidRDefault="00924A70" w:rsidP="00CE1A38">
      <w:pPr>
        <w:pStyle w:val="Default"/>
        <w:spacing w:line="276" w:lineRule="auto"/>
        <w:jc w:val="both"/>
        <w:rPr>
          <w:rFonts w:asciiTheme="minorHAnsi" w:hAnsiTheme="minorHAnsi"/>
          <w:sz w:val="22"/>
          <w:szCs w:val="22"/>
        </w:rPr>
      </w:pPr>
      <w:r w:rsidRPr="002B4A4D">
        <w:rPr>
          <w:rFonts w:asciiTheme="minorHAnsi" w:hAnsiTheme="minorHAnsi"/>
          <w:sz w:val="22"/>
          <w:szCs w:val="22"/>
        </w:rPr>
        <w:t xml:space="preserve">2) realizacji zadań dydaktycznych i badawczych w powiązaniu z udzielaniem świadczeń zdrowotnych </w:t>
      </w:r>
      <w:r w:rsidR="00597F41" w:rsidRPr="002B4A4D">
        <w:rPr>
          <w:rFonts w:asciiTheme="minorHAnsi" w:hAnsiTheme="minorHAnsi"/>
          <w:sz w:val="22"/>
          <w:szCs w:val="22"/>
        </w:rPr>
        <w:br/>
      </w:r>
      <w:r w:rsidRPr="002B4A4D">
        <w:rPr>
          <w:rFonts w:asciiTheme="minorHAnsi" w:hAnsiTheme="minorHAnsi"/>
          <w:sz w:val="22"/>
          <w:szCs w:val="22"/>
        </w:rPr>
        <w:t xml:space="preserve">i promocją zdrowia, w tym wdrażaniem nowych technologii medycznych oraz metod leczenia. </w:t>
      </w:r>
    </w:p>
    <w:p w:rsidR="00924A70" w:rsidRPr="002B4A4D" w:rsidRDefault="00924A70" w:rsidP="00CE1A38">
      <w:pPr>
        <w:pStyle w:val="Default"/>
        <w:spacing w:line="276" w:lineRule="auto"/>
        <w:jc w:val="both"/>
        <w:rPr>
          <w:rFonts w:asciiTheme="minorHAnsi" w:hAnsiTheme="minorHAnsi"/>
          <w:sz w:val="22"/>
          <w:szCs w:val="22"/>
        </w:rPr>
      </w:pPr>
      <w:r w:rsidRPr="002B4A4D">
        <w:rPr>
          <w:rFonts w:asciiTheme="minorHAnsi" w:hAnsiTheme="minorHAnsi"/>
          <w:sz w:val="22"/>
          <w:szCs w:val="22"/>
        </w:rPr>
        <w:t xml:space="preserve">2a. Czynności, o których mowa w ust. 2, mogą być wykonywane za pośrednictwem systemów teleinformatycznych lub systemów łączności. </w:t>
      </w:r>
    </w:p>
    <w:p w:rsidR="00924A70" w:rsidRPr="002B4A4D" w:rsidRDefault="00924A70" w:rsidP="00CE1A38">
      <w:pPr>
        <w:pStyle w:val="Default"/>
        <w:spacing w:line="276" w:lineRule="auto"/>
        <w:jc w:val="both"/>
        <w:rPr>
          <w:rFonts w:asciiTheme="minorHAnsi" w:hAnsiTheme="minorHAnsi"/>
          <w:sz w:val="22"/>
          <w:szCs w:val="22"/>
        </w:rPr>
      </w:pPr>
      <w:r w:rsidRPr="002B4A4D">
        <w:rPr>
          <w:rFonts w:asciiTheme="minorHAnsi" w:hAnsiTheme="minorHAnsi"/>
          <w:sz w:val="22"/>
          <w:szCs w:val="22"/>
        </w:rPr>
        <w:t xml:space="preserve">3. Podmiot wykonujący działalność leczniczą może uczestniczyć, a podmiot wykonujący działalność leczniczą w zakresie, o którym mowa w ust. 2 pkt 2, uczestniczy w przygotowywaniu osób do wykonywania zawodu medycznego i kształceniu osób wykonujących zawód medyczny na zasadach określonych w odrębnych przepisach regulujących kształcenie tych osób. </w:t>
      </w:r>
    </w:p>
    <w:p w:rsidR="00CE1A38" w:rsidRPr="002B4A4D" w:rsidRDefault="00924A70" w:rsidP="00CE1A38">
      <w:pPr>
        <w:pStyle w:val="Akapitzlist1"/>
        <w:autoSpaceDE w:val="0"/>
        <w:autoSpaceDN w:val="0"/>
        <w:adjustRightInd w:val="0"/>
        <w:spacing w:before="120" w:after="120"/>
        <w:ind w:left="0"/>
        <w:jc w:val="both"/>
        <w:rPr>
          <w:rFonts w:asciiTheme="minorHAnsi" w:eastAsiaTheme="minorHAnsi" w:hAnsiTheme="minorHAnsi" w:cstheme="minorBidi"/>
        </w:rPr>
      </w:pPr>
      <w:r w:rsidRPr="002B4A4D">
        <w:rPr>
          <w:rFonts w:asciiTheme="minorHAnsi" w:hAnsiTheme="minorHAnsi"/>
        </w:rPr>
        <w:lastRenderedPageBreak/>
        <w:t xml:space="preserve">4. W ramach struktury organizacyjnej podmiotu leczniczego może zostać wydzielona jednostka organizacyjna, w celu udzielania świadczeń zdrowotnych mieszkańcom domów pomocy społecznej, wychowankom regionalnych placówek opiekuńczo-terapeutycznych lub interwencyjnych ośrodków </w:t>
      </w:r>
      <w:proofErr w:type="spellStart"/>
      <w:r w:rsidRPr="002B4A4D">
        <w:rPr>
          <w:rFonts w:asciiTheme="minorHAnsi" w:hAnsiTheme="minorHAnsi"/>
        </w:rPr>
        <w:t>preadopcyjnych</w:t>
      </w:r>
      <w:proofErr w:type="spellEnd"/>
      <w:r w:rsidRPr="002B4A4D">
        <w:rPr>
          <w:rFonts w:asciiTheme="minorHAnsi" w:hAnsiTheme="minorHAnsi"/>
        </w:rPr>
        <w:t>, zlokalizowana na terenie tych podmiotów.</w:t>
      </w:r>
    </w:p>
    <w:p w:rsidR="00B27060" w:rsidRPr="002B4A4D" w:rsidRDefault="00B27060" w:rsidP="00CE1A38">
      <w:pPr>
        <w:pStyle w:val="Akapitzlist1"/>
        <w:autoSpaceDE w:val="0"/>
        <w:autoSpaceDN w:val="0"/>
        <w:adjustRightInd w:val="0"/>
        <w:spacing w:before="120" w:after="120"/>
        <w:ind w:left="0"/>
        <w:jc w:val="both"/>
        <w:rPr>
          <w:rFonts w:asciiTheme="minorHAnsi" w:eastAsiaTheme="minorHAnsi" w:hAnsiTheme="minorHAnsi" w:cstheme="minorBidi"/>
        </w:rPr>
      </w:pPr>
    </w:p>
    <w:p w:rsidR="00924A70" w:rsidRPr="002B4A4D" w:rsidRDefault="00CE1A38" w:rsidP="00CE1A38">
      <w:pPr>
        <w:pStyle w:val="Akapitzlist1"/>
        <w:autoSpaceDE w:val="0"/>
        <w:autoSpaceDN w:val="0"/>
        <w:adjustRightInd w:val="0"/>
        <w:spacing w:before="120" w:after="120"/>
        <w:ind w:left="0"/>
        <w:jc w:val="both"/>
        <w:rPr>
          <w:rFonts w:asciiTheme="minorHAnsi" w:hAnsiTheme="minorHAnsi"/>
          <w:b/>
        </w:rPr>
      </w:pPr>
      <w:r w:rsidRPr="002B4A4D">
        <w:rPr>
          <w:rFonts w:asciiTheme="minorHAnsi" w:eastAsiaTheme="minorHAnsi" w:hAnsiTheme="minorHAnsi" w:cstheme="minorBidi"/>
          <w:b/>
        </w:rPr>
        <w:t>UWAGA</w:t>
      </w:r>
    </w:p>
    <w:p w:rsidR="00924A70" w:rsidRPr="00C907BC" w:rsidRDefault="00924A70" w:rsidP="00C907BC">
      <w:pPr>
        <w:rPr>
          <w:b/>
          <w:lang w:eastAsia="pl-PL"/>
        </w:rPr>
      </w:pPr>
      <w:bookmarkStart w:id="35" w:name="_Toc527016467"/>
      <w:bookmarkStart w:id="36" w:name="_Toc528056086"/>
      <w:r w:rsidRPr="00C907BC">
        <w:rPr>
          <w:b/>
          <w:lang w:eastAsia="pl-PL"/>
        </w:rPr>
        <w:t>Obowiązkowy zakres danych wymaganych w umowie o utworzeniu konsorcjum:</w:t>
      </w:r>
      <w:bookmarkEnd w:id="35"/>
      <w:bookmarkEnd w:id="36"/>
    </w:p>
    <w:p w:rsidR="00924A70" w:rsidRPr="002B4A4D" w:rsidRDefault="00924A70" w:rsidP="00CE1A38">
      <w:pPr>
        <w:numPr>
          <w:ilvl w:val="0"/>
          <w:numId w:val="20"/>
        </w:numPr>
        <w:shd w:val="clear" w:color="auto" w:fill="FFFFFF"/>
        <w:spacing w:after="0" w:line="276" w:lineRule="auto"/>
        <w:ind w:left="851" w:hanging="284"/>
        <w:jc w:val="both"/>
        <w:rPr>
          <w:rFonts w:eastAsia="Times New Roman" w:cs="Arial"/>
          <w:lang w:eastAsia="pl-PL"/>
        </w:rPr>
      </w:pPr>
      <w:r w:rsidRPr="002B4A4D">
        <w:rPr>
          <w:rFonts w:eastAsia="Times New Roman" w:cs="Arial"/>
          <w:lang w:eastAsia="pl-PL"/>
        </w:rPr>
        <w:t>Określenie stron umowy ze wskazaniem Lidera.</w:t>
      </w:r>
    </w:p>
    <w:p w:rsidR="00924A70" w:rsidRPr="002B4A4D" w:rsidRDefault="00924A70" w:rsidP="00CE1A38">
      <w:pPr>
        <w:numPr>
          <w:ilvl w:val="0"/>
          <w:numId w:val="20"/>
        </w:numPr>
        <w:shd w:val="clear" w:color="auto" w:fill="FFFFFF"/>
        <w:spacing w:after="0" w:line="276" w:lineRule="auto"/>
        <w:ind w:left="851" w:hanging="284"/>
        <w:jc w:val="both"/>
        <w:rPr>
          <w:rFonts w:eastAsia="Times New Roman" w:cs="Arial"/>
          <w:lang w:eastAsia="pl-PL"/>
        </w:rPr>
      </w:pPr>
      <w:r w:rsidRPr="002B4A4D">
        <w:rPr>
          <w:rFonts w:eastAsia="Times New Roman" w:cs="Arial"/>
          <w:lang w:eastAsia="pl-PL"/>
        </w:rPr>
        <w:t>Przedmiot umowy (zawarcie konsorcjum w celu realizacji wspólnego projektu badawczego).</w:t>
      </w:r>
    </w:p>
    <w:p w:rsidR="00924A70" w:rsidRPr="002B4A4D" w:rsidRDefault="00924A70" w:rsidP="00CE1A38">
      <w:pPr>
        <w:numPr>
          <w:ilvl w:val="0"/>
          <w:numId w:val="20"/>
        </w:numPr>
        <w:shd w:val="clear" w:color="auto" w:fill="FFFFFF"/>
        <w:spacing w:after="0" w:line="276" w:lineRule="auto"/>
        <w:ind w:left="851" w:hanging="284"/>
        <w:jc w:val="both"/>
        <w:rPr>
          <w:rFonts w:eastAsia="Times New Roman" w:cs="Arial"/>
          <w:lang w:eastAsia="pl-PL"/>
        </w:rPr>
      </w:pPr>
      <w:r w:rsidRPr="002B4A4D">
        <w:rPr>
          <w:rFonts w:eastAsia="Times New Roman" w:cs="Arial"/>
          <w:lang w:eastAsia="pl-PL"/>
        </w:rPr>
        <w:t xml:space="preserve">Okres trwania umowy - </w:t>
      </w:r>
      <w:r w:rsidRPr="002B4A4D">
        <w:rPr>
          <w:lang w:eastAsia="pl-PL"/>
        </w:rPr>
        <w:t>co najmniej do końca okresu umowy o dofinansowanie</w:t>
      </w:r>
      <w:r w:rsidR="00597F41" w:rsidRPr="002B4A4D">
        <w:rPr>
          <w:lang w:eastAsia="pl-PL"/>
        </w:rPr>
        <w:t>.</w:t>
      </w:r>
    </w:p>
    <w:p w:rsidR="00924A70" w:rsidRPr="002B4A4D" w:rsidRDefault="00924A70" w:rsidP="00CE1A38">
      <w:pPr>
        <w:numPr>
          <w:ilvl w:val="0"/>
          <w:numId w:val="20"/>
        </w:numPr>
        <w:shd w:val="clear" w:color="auto" w:fill="FFFFFF"/>
        <w:spacing w:after="0" w:line="276" w:lineRule="auto"/>
        <w:ind w:left="851" w:hanging="284"/>
        <w:jc w:val="both"/>
        <w:rPr>
          <w:rFonts w:eastAsia="Times New Roman" w:cs="Arial"/>
          <w:lang w:eastAsia="pl-PL"/>
        </w:rPr>
      </w:pPr>
      <w:r w:rsidRPr="002B4A4D">
        <w:rPr>
          <w:lang w:eastAsia="pl-PL"/>
        </w:rPr>
        <w:t>Prawa i obowiązki stron</w:t>
      </w:r>
      <w:r w:rsidR="00597F41" w:rsidRPr="002B4A4D">
        <w:rPr>
          <w:lang w:eastAsia="pl-PL"/>
        </w:rPr>
        <w:t>.</w:t>
      </w:r>
    </w:p>
    <w:p w:rsidR="00924A70" w:rsidRPr="002B4A4D" w:rsidRDefault="00924A70" w:rsidP="00CE1A38">
      <w:pPr>
        <w:numPr>
          <w:ilvl w:val="0"/>
          <w:numId w:val="20"/>
        </w:numPr>
        <w:shd w:val="clear" w:color="auto" w:fill="FFFFFF"/>
        <w:spacing w:after="0" w:line="276" w:lineRule="auto"/>
        <w:ind w:left="851" w:hanging="284"/>
        <w:jc w:val="both"/>
        <w:rPr>
          <w:rFonts w:eastAsia="Times New Roman" w:cs="Arial"/>
          <w:lang w:eastAsia="pl-PL"/>
        </w:rPr>
      </w:pPr>
      <w:r w:rsidRPr="002B4A4D">
        <w:rPr>
          <w:rFonts w:eastAsia="Times New Roman" w:cs="Arial"/>
          <w:lang w:eastAsia="pl-PL"/>
        </w:rPr>
        <w:t>Sposób współdziałania stron i zarządzania realizacją projektu badawczego.</w:t>
      </w:r>
    </w:p>
    <w:p w:rsidR="00924A70" w:rsidRPr="002B4A4D" w:rsidRDefault="00924A70" w:rsidP="00CE1A38">
      <w:pPr>
        <w:numPr>
          <w:ilvl w:val="0"/>
          <w:numId w:val="20"/>
        </w:numPr>
        <w:shd w:val="clear" w:color="auto" w:fill="FFFFFF"/>
        <w:spacing w:after="0" w:line="276" w:lineRule="auto"/>
        <w:ind w:left="851" w:hanging="284"/>
        <w:jc w:val="both"/>
        <w:rPr>
          <w:rFonts w:eastAsia="Times New Roman" w:cs="Arial"/>
          <w:lang w:eastAsia="pl-PL"/>
        </w:rPr>
      </w:pPr>
      <w:r w:rsidRPr="002B4A4D">
        <w:rPr>
          <w:rFonts w:eastAsia="Times New Roman" w:cs="Arial"/>
          <w:lang w:eastAsia="pl-PL"/>
        </w:rPr>
        <w:t>Podział prac pomiędzy członkami konsorcjum.  </w:t>
      </w:r>
    </w:p>
    <w:p w:rsidR="00924A70" w:rsidRPr="002B4A4D" w:rsidRDefault="00924A70" w:rsidP="00CE1A38">
      <w:pPr>
        <w:numPr>
          <w:ilvl w:val="0"/>
          <w:numId w:val="20"/>
        </w:numPr>
        <w:shd w:val="clear" w:color="auto" w:fill="FFFFFF"/>
        <w:spacing w:after="0" w:line="276" w:lineRule="auto"/>
        <w:ind w:left="851" w:hanging="284"/>
        <w:jc w:val="both"/>
        <w:rPr>
          <w:rFonts w:eastAsia="Times New Roman" w:cs="Arial"/>
          <w:lang w:eastAsia="pl-PL"/>
        </w:rPr>
      </w:pPr>
      <w:r w:rsidRPr="002B4A4D">
        <w:rPr>
          <w:rFonts w:eastAsia="Times New Roman" w:cs="Arial"/>
          <w:lang w:eastAsia="pl-PL"/>
        </w:rPr>
        <w:t>Sposób korzystania z aparatury naukowo-badawczej zakupionej do realizacji projektu badawczego.</w:t>
      </w:r>
    </w:p>
    <w:p w:rsidR="00924A70" w:rsidRPr="002B4A4D" w:rsidRDefault="00924A70" w:rsidP="00CE1A38">
      <w:pPr>
        <w:numPr>
          <w:ilvl w:val="0"/>
          <w:numId w:val="20"/>
        </w:numPr>
        <w:shd w:val="clear" w:color="auto" w:fill="FFFFFF"/>
        <w:spacing w:after="0" w:line="276" w:lineRule="auto"/>
        <w:ind w:left="851" w:hanging="284"/>
        <w:jc w:val="both"/>
        <w:rPr>
          <w:rFonts w:eastAsia="Times New Roman" w:cs="Arial"/>
          <w:lang w:eastAsia="pl-PL"/>
        </w:rPr>
      </w:pPr>
      <w:r w:rsidRPr="002B4A4D">
        <w:rPr>
          <w:rFonts w:eastAsia="Times New Roman" w:cs="Arial"/>
          <w:lang w:eastAsia="pl-PL"/>
        </w:rPr>
        <w:t>Określenie praw do własności intelektualnej będącej wynikiem realizacji projektu.</w:t>
      </w:r>
    </w:p>
    <w:p w:rsidR="00597F41" w:rsidRPr="002B4A4D" w:rsidRDefault="00597F41" w:rsidP="00CE1A38">
      <w:pPr>
        <w:shd w:val="clear" w:color="auto" w:fill="FFFFFF"/>
        <w:spacing w:after="0" w:line="276" w:lineRule="auto"/>
        <w:ind w:left="851"/>
        <w:jc w:val="both"/>
        <w:rPr>
          <w:rFonts w:eastAsia="Times New Roman" w:cs="Arial"/>
          <w:lang w:eastAsia="pl-PL"/>
        </w:rPr>
      </w:pPr>
    </w:p>
    <w:p w:rsidR="00924A70" w:rsidRPr="002B4A4D" w:rsidRDefault="00924A70" w:rsidP="00CE1A38">
      <w:pPr>
        <w:shd w:val="clear" w:color="auto" w:fill="FFFFFF"/>
        <w:spacing w:after="0" w:line="276" w:lineRule="auto"/>
        <w:jc w:val="both"/>
        <w:rPr>
          <w:rFonts w:eastAsia="Times New Roman" w:cs="Arial"/>
          <w:bCs/>
          <w:lang w:eastAsia="pl-PL"/>
        </w:rPr>
      </w:pPr>
      <w:r w:rsidRPr="002B4A4D">
        <w:rPr>
          <w:rFonts w:eastAsia="Times New Roman" w:cs="Arial"/>
          <w:bCs/>
          <w:lang w:eastAsia="pl-PL"/>
        </w:rPr>
        <w:t>Umowa może zawierać również inne postanowienia.</w:t>
      </w:r>
    </w:p>
    <w:p w:rsidR="00597F41" w:rsidRPr="002B4A4D" w:rsidRDefault="00597F41" w:rsidP="00CE1A38">
      <w:pPr>
        <w:shd w:val="clear" w:color="auto" w:fill="FFFFFF"/>
        <w:spacing w:after="0" w:line="276" w:lineRule="auto"/>
        <w:jc w:val="both"/>
        <w:rPr>
          <w:rFonts w:eastAsia="Times New Roman" w:cs="Arial"/>
          <w:lang w:eastAsia="pl-PL"/>
        </w:rPr>
      </w:pPr>
    </w:p>
    <w:p w:rsidR="00924A70" w:rsidRPr="002B4A4D" w:rsidRDefault="00924A70" w:rsidP="00CE1A38">
      <w:pPr>
        <w:shd w:val="clear" w:color="auto" w:fill="FFFFFF"/>
        <w:spacing w:after="0" w:line="276" w:lineRule="auto"/>
        <w:jc w:val="both"/>
        <w:rPr>
          <w:rFonts w:eastAsia="Times New Roman" w:cs="Arial"/>
          <w:lang w:eastAsia="pl-PL"/>
        </w:rPr>
      </w:pPr>
      <w:r w:rsidRPr="002B4A4D">
        <w:rPr>
          <w:rFonts w:eastAsia="Times New Roman" w:cs="Arial"/>
          <w:b/>
          <w:bCs/>
          <w:lang w:eastAsia="pl-PL"/>
        </w:rPr>
        <w:t xml:space="preserve">Umowa musi być podpisana przez osoby uprawnione do reprezentacji wszystkich członków konsorcjum. </w:t>
      </w:r>
    </w:p>
    <w:p w:rsidR="00924A70" w:rsidRPr="002B4A4D" w:rsidRDefault="00924A70" w:rsidP="00CE1A38">
      <w:pPr>
        <w:spacing w:after="0" w:line="276" w:lineRule="auto"/>
        <w:jc w:val="both"/>
        <w:rPr>
          <w:b/>
        </w:rPr>
      </w:pPr>
      <w:r w:rsidRPr="002B4A4D">
        <w:rPr>
          <w:b/>
        </w:rPr>
        <w:t>Wszyscy konsorcjanci zobowiązani są do przestrzegania zasad poddawania się kontroli oraz postanowień zawartych w umowie o dofinansowanie na takich samych zasadach jak Lider.</w:t>
      </w:r>
    </w:p>
    <w:p w:rsidR="0071269C" w:rsidRPr="002B4A4D" w:rsidRDefault="0071269C" w:rsidP="00301CB0">
      <w:pPr>
        <w:spacing w:after="120" w:line="276" w:lineRule="auto"/>
        <w:jc w:val="both"/>
        <w:rPr>
          <w:rStyle w:val="Hipercze"/>
          <w:color w:val="auto"/>
          <w:u w:val="none"/>
        </w:rPr>
      </w:pPr>
    </w:p>
    <w:p w:rsidR="006B2307" w:rsidRPr="002B4A4D" w:rsidRDefault="006B2307" w:rsidP="006B2307">
      <w:pPr>
        <w:pStyle w:val="Nagwek1"/>
        <w:tabs>
          <w:tab w:val="left" w:pos="426"/>
        </w:tabs>
        <w:spacing w:before="480" w:after="240" w:line="240" w:lineRule="auto"/>
        <w:ind w:left="425" w:hanging="425"/>
        <w:jc w:val="both"/>
      </w:pPr>
      <w:bookmarkStart w:id="37" w:name="_Toc528155497"/>
      <w:r w:rsidRPr="002B4A4D">
        <w:t>7. Wymagania w zakresie realizacji projektu partnerskiego</w:t>
      </w:r>
      <w:bookmarkEnd w:id="37"/>
    </w:p>
    <w:p w:rsidR="006B2307" w:rsidRPr="002B4A4D" w:rsidRDefault="006B2307" w:rsidP="00880C06">
      <w:pPr>
        <w:suppressAutoHyphens/>
        <w:autoSpaceDN w:val="0"/>
        <w:spacing w:after="0" w:line="276" w:lineRule="auto"/>
        <w:jc w:val="both"/>
        <w:textAlignment w:val="baseline"/>
        <w:rPr>
          <w:rFonts w:eastAsia="SimSun" w:cs="Arial"/>
          <w:kern w:val="3"/>
          <w:lang w:eastAsia="pl-PL"/>
        </w:rPr>
      </w:pPr>
      <w:r w:rsidRPr="002B4A4D">
        <w:rPr>
          <w:rFonts w:eastAsia="SimSun" w:cs="Arial"/>
          <w:kern w:val="3"/>
          <w:lang w:eastAsia="pl-PL"/>
        </w:rPr>
        <w:t>Projekt może być realizowany w partnerstwie. Partnerzy w projekcie to podmioty wnoszące do projektu zasoby ludzkie, organizacyjne, techniczne lub finansowe, realizujące wspólnie projekt z Wnioskodawcą na podstawie porozumienia lub umowy o partnerstwie.</w:t>
      </w:r>
    </w:p>
    <w:p w:rsidR="006B2307" w:rsidRPr="002B4A4D" w:rsidRDefault="006B2307" w:rsidP="00880C06">
      <w:pPr>
        <w:suppressAutoHyphens/>
        <w:autoSpaceDN w:val="0"/>
        <w:spacing w:after="0" w:line="276" w:lineRule="auto"/>
        <w:jc w:val="both"/>
        <w:textAlignment w:val="baseline"/>
        <w:rPr>
          <w:rFonts w:eastAsia="SimSun" w:cs="Arial"/>
          <w:kern w:val="3"/>
          <w:lang w:eastAsia="pl-PL"/>
        </w:rPr>
      </w:pPr>
    </w:p>
    <w:p w:rsidR="006B2307" w:rsidRPr="002B4A4D" w:rsidRDefault="006B2307" w:rsidP="00880C06">
      <w:pPr>
        <w:suppressAutoHyphens/>
        <w:autoSpaceDN w:val="0"/>
        <w:spacing w:after="0" w:line="276" w:lineRule="auto"/>
        <w:jc w:val="both"/>
        <w:textAlignment w:val="baseline"/>
        <w:rPr>
          <w:rFonts w:eastAsia="SimSun" w:cs="Arial"/>
          <w:b/>
          <w:kern w:val="3"/>
          <w:lang w:eastAsia="pl-PL"/>
        </w:rPr>
      </w:pPr>
      <w:r w:rsidRPr="002B4A4D">
        <w:rPr>
          <w:rFonts w:eastAsia="SimSun" w:cs="Arial"/>
          <w:b/>
          <w:kern w:val="3"/>
          <w:lang w:eastAsia="pl-PL"/>
        </w:rPr>
        <w:t>Partnerem w projekcie może być tylko podmiot wymieniony w katalogu W</w:t>
      </w:r>
      <w:r w:rsidR="00044B35" w:rsidRPr="002B4A4D">
        <w:rPr>
          <w:rFonts w:eastAsia="SimSun" w:cs="Arial"/>
          <w:b/>
          <w:kern w:val="3"/>
          <w:lang w:eastAsia="pl-PL"/>
        </w:rPr>
        <w:t>nioskodawców</w:t>
      </w:r>
      <w:r w:rsidRPr="002B4A4D">
        <w:rPr>
          <w:rFonts w:eastAsia="SimSun" w:cs="Arial"/>
          <w:b/>
          <w:kern w:val="3"/>
          <w:lang w:eastAsia="pl-PL"/>
        </w:rPr>
        <w:t>/Beneficjentów obowiązującym dla danego naboru.</w:t>
      </w:r>
    </w:p>
    <w:p w:rsidR="006B2307" w:rsidRPr="002B4A4D" w:rsidRDefault="006B2307" w:rsidP="00880C06">
      <w:pPr>
        <w:suppressAutoHyphens/>
        <w:autoSpaceDN w:val="0"/>
        <w:spacing w:after="0" w:line="276" w:lineRule="auto"/>
        <w:jc w:val="both"/>
        <w:textAlignment w:val="baseline"/>
        <w:rPr>
          <w:rFonts w:eastAsia="SimSun" w:cs="Arial"/>
          <w:b/>
          <w:kern w:val="3"/>
          <w:lang w:eastAsia="pl-PL"/>
        </w:rPr>
      </w:pPr>
    </w:p>
    <w:p w:rsidR="006B2307" w:rsidRPr="002B4A4D" w:rsidRDefault="006B2307" w:rsidP="00880C06">
      <w:pPr>
        <w:suppressAutoHyphens/>
        <w:autoSpaceDN w:val="0"/>
        <w:spacing w:after="0" w:line="276" w:lineRule="auto"/>
        <w:jc w:val="both"/>
        <w:textAlignment w:val="baseline"/>
        <w:rPr>
          <w:rFonts w:eastAsia="SimSun" w:cs="Arial"/>
          <w:kern w:val="3"/>
          <w:lang w:eastAsia="pl-PL"/>
        </w:rPr>
      </w:pPr>
      <w:r w:rsidRPr="002B4A4D">
        <w:rPr>
          <w:rFonts w:eastAsia="SimSun" w:cs="Arial"/>
          <w:kern w:val="3"/>
          <w:lang w:eastAsia="pl-PL"/>
        </w:rPr>
        <w:t xml:space="preserve">Beneficjent projektu, będący stroną umowy o dofinansowanie, pełni rolę partnera wiodącego. Niezależnie od podziału zadań i obowiązków w ramach partnerstwa, odpowiedzialność za prawidłową realizację projektu ponosi </w:t>
      </w:r>
      <w:r w:rsidR="009F749D" w:rsidRPr="002B4A4D">
        <w:rPr>
          <w:rFonts w:eastAsia="SimSun" w:cs="Arial"/>
          <w:kern w:val="3"/>
          <w:lang w:eastAsia="pl-PL"/>
        </w:rPr>
        <w:t>Beneficjent, jako</w:t>
      </w:r>
      <w:r w:rsidRPr="002B4A4D">
        <w:rPr>
          <w:rFonts w:eastAsia="SimSun" w:cs="Arial"/>
          <w:kern w:val="3"/>
          <w:lang w:eastAsia="pl-PL"/>
        </w:rPr>
        <w:t xml:space="preserve"> strona umowy o dofinansowanie.</w:t>
      </w:r>
    </w:p>
    <w:p w:rsidR="006B2307" w:rsidRPr="002B4A4D" w:rsidRDefault="006B2307" w:rsidP="00880C06">
      <w:pPr>
        <w:suppressAutoHyphens/>
        <w:autoSpaceDN w:val="0"/>
        <w:spacing w:after="0" w:line="276" w:lineRule="auto"/>
        <w:jc w:val="both"/>
        <w:textAlignment w:val="baseline"/>
      </w:pPr>
      <w:r w:rsidRPr="002B4A4D">
        <w:rPr>
          <w:rFonts w:eastAsia="SimSun" w:cs="Arial"/>
          <w:kern w:val="3"/>
          <w:lang w:eastAsia="pl-PL"/>
        </w:rPr>
        <w:t>Projekt partnerski jest realizowany na podstawie decyzji lub umowy o dofinansowanie projektu zawartej z Beneficjentem (partnerem wiodącym) działającym w imieniu i na rzecz partnerów w zakresie określonym w porozumieniu lub umowie partnerskiej</w:t>
      </w:r>
      <w:r w:rsidR="00DA481E" w:rsidRPr="002B4A4D">
        <w:rPr>
          <w:rFonts w:eastAsia="SimSun" w:cs="Arial"/>
          <w:kern w:val="3"/>
          <w:lang w:eastAsia="pl-PL"/>
        </w:rPr>
        <w:t>.</w:t>
      </w:r>
      <w:r w:rsidRPr="002B4A4D">
        <w:rPr>
          <w:rFonts w:eastAsia="SimSun" w:cs="Arial"/>
          <w:kern w:val="3"/>
          <w:lang w:eastAsia="pl-PL"/>
        </w:rPr>
        <w:t xml:space="preserve"> Wnioskodawca musi posiadać pełnomocnictwo do podpisania umowy i wniosku o dofinansowanie projektu w imieniu i na rzecz partnerów</w:t>
      </w:r>
      <w:r w:rsidRPr="002B4A4D">
        <w:rPr>
          <w:rFonts w:eastAsia="SimSun" w:cs="Arial"/>
          <w:b/>
          <w:kern w:val="3"/>
          <w:lang w:eastAsia="pl-PL"/>
        </w:rPr>
        <w:t>.</w:t>
      </w:r>
      <w:r w:rsidRPr="002B4A4D">
        <w:rPr>
          <w:b/>
        </w:rPr>
        <w:t xml:space="preserve"> </w:t>
      </w:r>
    </w:p>
    <w:p w:rsidR="006B2307" w:rsidRDefault="006B2307" w:rsidP="00880C06">
      <w:pPr>
        <w:suppressAutoHyphens/>
        <w:autoSpaceDN w:val="0"/>
        <w:spacing w:after="0" w:line="276" w:lineRule="auto"/>
        <w:jc w:val="both"/>
        <w:textAlignment w:val="baseline"/>
        <w:rPr>
          <w:rFonts w:eastAsia="SimSun" w:cs="Arial"/>
          <w:kern w:val="3"/>
          <w:lang w:eastAsia="pl-PL"/>
        </w:rPr>
      </w:pPr>
    </w:p>
    <w:p w:rsidR="00636843" w:rsidRDefault="00636843" w:rsidP="00880C06">
      <w:pPr>
        <w:suppressAutoHyphens/>
        <w:autoSpaceDN w:val="0"/>
        <w:spacing w:after="0" w:line="276" w:lineRule="auto"/>
        <w:jc w:val="both"/>
        <w:textAlignment w:val="baseline"/>
        <w:rPr>
          <w:rFonts w:eastAsia="SimSun" w:cs="Arial"/>
          <w:kern w:val="3"/>
          <w:lang w:eastAsia="pl-PL"/>
        </w:rPr>
      </w:pPr>
    </w:p>
    <w:p w:rsidR="00636843" w:rsidRPr="002B4A4D" w:rsidRDefault="00636843" w:rsidP="00880C06">
      <w:pPr>
        <w:suppressAutoHyphens/>
        <w:autoSpaceDN w:val="0"/>
        <w:spacing w:after="0" w:line="276" w:lineRule="auto"/>
        <w:jc w:val="both"/>
        <w:textAlignment w:val="baseline"/>
        <w:rPr>
          <w:rFonts w:eastAsia="SimSun" w:cs="Arial"/>
          <w:kern w:val="3"/>
          <w:lang w:eastAsia="pl-PL"/>
        </w:rPr>
      </w:pPr>
    </w:p>
    <w:p w:rsidR="006B2307" w:rsidRPr="002B4A4D" w:rsidRDefault="00880C06" w:rsidP="00880C06">
      <w:pPr>
        <w:suppressAutoHyphens/>
        <w:autoSpaceDN w:val="0"/>
        <w:spacing w:after="0" w:line="276" w:lineRule="auto"/>
        <w:jc w:val="both"/>
        <w:textAlignment w:val="baseline"/>
        <w:rPr>
          <w:rFonts w:eastAsia="SimSun" w:cs="Arial"/>
          <w:b/>
          <w:kern w:val="3"/>
          <w:lang w:eastAsia="pl-PL"/>
        </w:rPr>
      </w:pPr>
      <w:r w:rsidRPr="002B4A4D">
        <w:rPr>
          <w:rFonts w:eastAsia="SimSun" w:cs="Arial"/>
          <w:b/>
          <w:kern w:val="3"/>
          <w:lang w:eastAsia="pl-PL"/>
        </w:rPr>
        <w:lastRenderedPageBreak/>
        <w:t>UWAGA</w:t>
      </w:r>
    </w:p>
    <w:p w:rsidR="008D4C9C" w:rsidRPr="002B4A4D" w:rsidRDefault="006B2307" w:rsidP="00880C06">
      <w:pPr>
        <w:suppressAutoHyphens/>
        <w:autoSpaceDN w:val="0"/>
        <w:spacing w:after="0" w:line="276" w:lineRule="auto"/>
        <w:jc w:val="both"/>
        <w:textAlignment w:val="baseline"/>
        <w:rPr>
          <w:rFonts w:eastAsia="SimSun" w:cs="Arial"/>
          <w:b/>
          <w:kern w:val="3"/>
          <w:lang w:eastAsia="pl-PL"/>
        </w:rPr>
      </w:pPr>
      <w:r w:rsidRPr="002B4A4D">
        <w:rPr>
          <w:rFonts w:eastAsia="SimSun" w:cs="Arial"/>
          <w:b/>
          <w:kern w:val="3"/>
          <w:lang w:eastAsia="pl-PL"/>
        </w:rPr>
        <w:t xml:space="preserve">W przypadku każdego partnerstwa wybór partnerów do projektu musi nastąpić przed złożeniem wniosku o dofinansowanie. IOK weryfikuje spełnienie powyższego wymogu zawartego w kryterium wyboru projektów na podstawie zapisów wniosku o dofinansowanie oraz dokumentów dołączonych do wniosku o dofinansowanie potwierdzających, że wyboru partnera dokonano przed datą złożenia wniosku o dofinansowanie. Niespełnienie kryterium po ewentualnym dokonaniu jednorazowej korekty oznacza odrzucenie wniosku. Stroną porozumienia oraz umowy o partnerstwie nie może być podmiot wykluczony z możliwości otrzymania dofinansowania. </w:t>
      </w:r>
    </w:p>
    <w:p w:rsidR="008D4C9C" w:rsidRPr="002B4A4D" w:rsidRDefault="008D4C9C" w:rsidP="00880C06">
      <w:pPr>
        <w:suppressAutoHyphens/>
        <w:autoSpaceDN w:val="0"/>
        <w:spacing w:after="0" w:line="276" w:lineRule="auto"/>
        <w:jc w:val="both"/>
        <w:textAlignment w:val="baseline"/>
        <w:rPr>
          <w:rFonts w:eastAsia="SimSun" w:cs="Arial"/>
          <w:b/>
          <w:kern w:val="3"/>
          <w:lang w:eastAsia="pl-PL"/>
        </w:rPr>
      </w:pPr>
    </w:p>
    <w:p w:rsidR="006B2307" w:rsidRPr="002B4A4D" w:rsidRDefault="006B2307" w:rsidP="00880C06">
      <w:pPr>
        <w:suppressAutoHyphens/>
        <w:autoSpaceDN w:val="0"/>
        <w:spacing w:after="0" w:line="276" w:lineRule="auto"/>
        <w:jc w:val="both"/>
        <w:textAlignment w:val="baseline"/>
      </w:pPr>
      <w:r w:rsidRPr="002B4A4D">
        <w:t xml:space="preserve">W przypadku wszystkich projektów partnerskich, minimalny zakres </w:t>
      </w:r>
      <w:r w:rsidR="009F749D" w:rsidRPr="002B4A4D">
        <w:t>informacji, jakie</w:t>
      </w:r>
      <w:r w:rsidRPr="002B4A4D">
        <w:t xml:space="preserve"> powinien zawierać, dokument potwierdzający prawidłowość dokonania wyboru partnerów do projektu przed datą złożenia wniosku o dofinansowanie: </w:t>
      </w:r>
    </w:p>
    <w:p w:rsidR="006B2307" w:rsidRPr="002B4A4D" w:rsidRDefault="006B2307" w:rsidP="00880C06">
      <w:pPr>
        <w:spacing w:after="0" w:line="276" w:lineRule="auto"/>
        <w:jc w:val="both"/>
      </w:pPr>
      <w:r w:rsidRPr="002B4A4D">
        <w:t>• data sporządzenia/podpisania dokumentu;</w:t>
      </w:r>
    </w:p>
    <w:p w:rsidR="006B2307" w:rsidRPr="002B4A4D" w:rsidRDefault="006B2307" w:rsidP="00880C06">
      <w:pPr>
        <w:spacing w:after="0" w:line="276" w:lineRule="auto"/>
        <w:jc w:val="both"/>
      </w:pPr>
      <w:r w:rsidRPr="002B4A4D">
        <w:t>• wskazanie stron (podmiotów), które oświadczają chęć wspólnej realizacji projektu z wyróżnieniem Partnera Wiodącego;</w:t>
      </w:r>
    </w:p>
    <w:p w:rsidR="006B2307" w:rsidRPr="002B4A4D" w:rsidRDefault="006B2307" w:rsidP="00880C06">
      <w:pPr>
        <w:spacing w:after="0" w:line="276" w:lineRule="auto"/>
        <w:jc w:val="both"/>
      </w:pPr>
      <w:r w:rsidRPr="002B4A4D">
        <w:t>• tytuł projektu, który strony zdecydowały się realizować wspólnie;</w:t>
      </w:r>
    </w:p>
    <w:p w:rsidR="006B2307" w:rsidRPr="002B4A4D" w:rsidRDefault="006B2307" w:rsidP="00880C06">
      <w:pPr>
        <w:spacing w:after="0" w:line="276" w:lineRule="auto"/>
        <w:jc w:val="both"/>
      </w:pPr>
      <w:r w:rsidRPr="002B4A4D">
        <w:t>• oświadczenie o chęci wspólnej realizacji przedmiotowego projektu;</w:t>
      </w:r>
    </w:p>
    <w:p w:rsidR="006B2307" w:rsidRPr="002B4A4D" w:rsidRDefault="006B2307" w:rsidP="00880C06">
      <w:pPr>
        <w:spacing w:after="0" w:line="276" w:lineRule="auto"/>
        <w:jc w:val="both"/>
      </w:pPr>
      <w:r w:rsidRPr="002B4A4D">
        <w:t>• podpisy wszystkich stron partnerstwa.</w:t>
      </w:r>
    </w:p>
    <w:p w:rsidR="006B2307" w:rsidRPr="002B4A4D" w:rsidRDefault="006B2307" w:rsidP="00880C06">
      <w:pPr>
        <w:spacing w:after="0" w:line="276" w:lineRule="auto"/>
        <w:jc w:val="both"/>
      </w:pPr>
      <w:r w:rsidRPr="002B4A4D">
        <w:t xml:space="preserve">Dokument może mieć formę np. listu intencyjnego, oświadczenia. </w:t>
      </w:r>
    </w:p>
    <w:p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p>
    <w:p w:rsidR="006B2307" w:rsidRPr="002B4A4D" w:rsidRDefault="00597F41"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Najpóźniej p</w:t>
      </w:r>
      <w:r w:rsidR="006B2307" w:rsidRPr="002B4A4D">
        <w:rPr>
          <w:rFonts w:ascii="Calibri" w:eastAsia="Calibri" w:hAnsi="Calibri" w:cs="Times New Roman"/>
          <w:lang w:eastAsia="pl-PL"/>
        </w:rPr>
        <w:t xml:space="preserve">rzed zawarciem umowy o dofinansowanie projektu, dokumentem wymaganym przez IOK jest umowa albo porozumienie o partnerstwie, szczegółowo określające reguły partnerstwa, w tym zwłaszcza wskazująca wiodącą rolę jednego podmiotu (partnera wiodącego) reprezentującego partnerstwo, który ostatecznie jest odpowiedzialny za realizację całości projektu oraz jego rozliczenie. </w:t>
      </w:r>
    </w:p>
    <w:p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p>
    <w:p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Elementy, które powinna zawierać umowa oraz porozumienie o partnerstwie, zostały określone w art. 33 ust. 5 ustawy wdrożeniowej, tj.:</w:t>
      </w:r>
    </w:p>
    <w:p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1) przedmiot porozumienia albo umowy;</w:t>
      </w:r>
    </w:p>
    <w:p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2) prawa i obowiązki stron;</w:t>
      </w:r>
    </w:p>
    <w:p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3) zakres i formę udziału poszczególnych partnerów w projekcie;</w:t>
      </w:r>
    </w:p>
    <w:p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4) partnera wiodącego uprawnionego do reprezentowania pozostałych partnerów projektu;</w:t>
      </w:r>
    </w:p>
    <w:p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 xml:space="preserve">5) sposób przekazywania dofinansowania na pokrycie kosztów ponoszonych przez poszczególnych partnerów projektu, umożliwiający określenie kwoty dofinansowania udzielonego każdemu </w:t>
      </w:r>
      <w:r w:rsidR="00597F41" w:rsidRPr="002B4A4D">
        <w:rPr>
          <w:rFonts w:ascii="Calibri" w:eastAsia="Calibri" w:hAnsi="Calibri" w:cs="Times New Roman"/>
          <w:lang w:eastAsia="pl-PL"/>
        </w:rPr>
        <w:br/>
      </w:r>
      <w:r w:rsidRPr="002B4A4D">
        <w:rPr>
          <w:rFonts w:ascii="Calibri" w:eastAsia="Calibri" w:hAnsi="Calibri" w:cs="Times New Roman"/>
          <w:lang w:eastAsia="pl-PL"/>
        </w:rPr>
        <w:t>z partnerów;</w:t>
      </w:r>
    </w:p>
    <w:p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6) sposób postępowania w przypadku naruszenia lub niewywiązania się stron z porozumienia lub umowy.</w:t>
      </w:r>
    </w:p>
    <w:p w:rsidR="006B2307" w:rsidRPr="002B4A4D" w:rsidRDefault="006B2307" w:rsidP="00880C06">
      <w:pPr>
        <w:pStyle w:val="Default"/>
        <w:spacing w:line="276" w:lineRule="auto"/>
        <w:jc w:val="both"/>
        <w:rPr>
          <w:rFonts w:asciiTheme="minorHAnsi" w:hAnsiTheme="minorHAnsi" w:cs="Arial"/>
          <w:color w:val="auto"/>
          <w:sz w:val="22"/>
          <w:szCs w:val="22"/>
        </w:rPr>
      </w:pPr>
    </w:p>
    <w:p w:rsidR="006B2307" w:rsidRPr="002B4A4D" w:rsidRDefault="006B2307" w:rsidP="00880C06">
      <w:pPr>
        <w:pStyle w:val="Default"/>
        <w:spacing w:line="276" w:lineRule="auto"/>
        <w:jc w:val="both"/>
        <w:rPr>
          <w:rFonts w:asciiTheme="minorHAnsi" w:hAnsiTheme="minorHAnsi"/>
          <w:b/>
          <w:sz w:val="22"/>
          <w:szCs w:val="22"/>
        </w:rPr>
      </w:pPr>
      <w:r w:rsidRPr="002B4A4D">
        <w:rPr>
          <w:rFonts w:asciiTheme="minorHAnsi" w:hAnsiTheme="minorHAnsi" w:cs="Arial"/>
          <w:color w:val="auto"/>
          <w:sz w:val="22"/>
          <w:szCs w:val="22"/>
        </w:rPr>
        <w:t>Udział partnerów i wniesienie zasobów ludzkich, organizacyjnych, technicznych lub finansowych, a także potencjału społecznego</w:t>
      </w:r>
      <w:r w:rsidR="00AF23DD" w:rsidRPr="002B4A4D">
        <w:rPr>
          <w:rFonts w:asciiTheme="minorHAnsi" w:hAnsiTheme="minorHAnsi" w:cs="Arial"/>
          <w:color w:val="auto"/>
          <w:sz w:val="22"/>
          <w:szCs w:val="22"/>
        </w:rPr>
        <w:t>,</w:t>
      </w:r>
      <w:r w:rsidRPr="002B4A4D">
        <w:rPr>
          <w:rFonts w:asciiTheme="minorHAnsi" w:hAnsiTheme="minorHAnsi" w:cs="Arial"/>
          <w:color w:val="auto"/>
          <w:sz w:val="22"/>
          <w:szCs w:val="22"/>
        </w:rPr>
        <w:t xml:space="preserve"> musi być adekwatny do celu projektu.</w:t>
      </w:r>
    </w:p>
    <w:p w:rsidR="006B2307" w:rsidRPr="002B4A4D" w:rsidRDefault="006B2307" w:rsidP="00880C06">
      <w:pPr>
        <w:spacing w:after="0" w:line="276" w:lineRule="auto"/>
        <w:jc w:val="both"/>
        <w:rPr>
          <w:rFonts w:ascii="Calibri" w:hAnsi="Calibri" w:cs="Calibri"/>
          <w:b/>
          <w:bCs/>
          <w:color w:val="000000"/>
        </w:rPr>
      </w:pPr>
    </w:p>
    <w:p w:rsidR="006B2307" w:rsidRPr="002B4A4D" w:rsidRDefault="006B2307" w:rsidP="00880C06">
      <w:pPr>
        <w:spacing w:after="0" w:line="276" w:lineRule="auto"/>
        <w:jc w:val="both"/>
        <w:rPr>
          <w:b/>
        </w:rPr>
      </w:pPr>
      <w:r w:rsidRPr="002B4A4D">
        <w:rPr>
          <w:b/>
        </w:rPr>
        <w:t>Wszyscy partnerzy zobowiązani są do przestrzegania zasad poddawania się kontroli oraz postanowień zawartych w umowie o dofinansowanie na takich samych zasadach jak Partner wiodący.</w:t>
      </w:r>
    </w:p>
    <w:p w:rsidR="006B2307" w:rsidRPr="002B4A4D" w:rsidRDefault="006B2307" w:rsidP="00880C06">
      <w:pPr>
        <w:spacing w:after="0" w:line="276" w:lineRule="auto"/>
        <w:jc w:val="both"/>
        <w:rPr>
          <w:rFonts w:ascii="Calibri" w:hAnsi="Calibri" w:cs="Calibri"/>
          <w:b/>
          <w:bCs/>
          <w:color w:val="000000"/>
        </w:rPr>
      </w:pPr>
    </w:p>
    <w:p w:rsidR="006B2307" w:rsidRPr="002B4A4D" w:rsidRDefault="006B2307" w:rsidP="00880C06">
      <w:pPr>
        <w:widowControl w:val="0"/>
        <w:spacing w:after="0" w:line="276" w:lineRule="auto"/>
        <w:jc w:val="both"/>
        <w:rPr>
          <w:rFonts w:eastAsia="Calibri"/>
        </w:rPr>
      </w:pPr>
      <w:r w:rsidRPr="002B4A4D">
        <w:t xml:space="preserve">W przypadkach uzasadnionych koniecznością zapewnienia prawidłowej i terminowej realizacji </w:t>
      </w:r>
      <w:r w:rsidRPr="002B4A4D">
        <w:lastRenderedPageBreak/>
        <w:t xml:space="preserve">projektu, za zgodą IZ/IOK, może nastąpić zmiana partnera. </w:t>
      </w:r>
    </w:p>
    <w:p w:rsidR="00402435" w:rsidRPr="002B4A4D" w:rsidRDefault="00402435" w:rsidP="00880C06">
      <w:pPr>
        <w:widowControl w:val="0"/>
        <w:spacing w:after="0" w:line="276" w:lineRule="auto"/>
        <w:jc w:val="both"/>
        <w:rPr>
          <w:rFonts w:eastAsia="Calibri"/>
        </w:rPr>
      </w:pPr>
    </w:p>
    <w:p w:rsidR="00402435" w:rsidRPr="002B4A4D" w:rsidRDefault="00402435" w:rsidP="00880C06">
      <w:pPr>
        <w:widowControl w:val="0"/>
        <w:spacing w:after="0" w:line="276" w:lineRule="auto"/>
        <w:jc w:val="both"/>
        <w:rPr>
          <w:b/>
          <w:sz w:val="28"/>
          <w:szCs w:val="28"/>
        </w:rPr>
      </w:pPr>
      <w:r w:rsidRPr="002B4A4D">
        <w:rPr>
          <w:rFonts w:eastAsia="Calibri"/>
        </w:rPr>
        <w:t>Nie dopuszcza się realizacji projektów w formule partnerstwa publiczno-prywatnego.</w:t>
      </w:r>
    </w:p>
    <w:p w:rsidR="006B2307" w:rsidRPr="002B4A4D" w:rsidRDefault="006B2307" w:rsidP="006B2307">
      <w:pPr>
        <w:pStyle w:val="Nagwek1"/>
        <w:tabs>
          <w:tab w:val="left" w:pos="426"/>
        </w:tabs>
        <w:spacing w:before="480" w:after="240" w:line="240" w:lineRule="auto"/>
        <w:ind w:left="425" w:hanging="425"/>
        <w:jc w:val="both"/>
      </w:pPr>
      <w:bookmarkStart w:id="38" w:name="_Toc499633772"/>
      <w:bookmarkStart w:id="39" w:name="_Toc528155498"/>
      <w:bookmarkEnd w:id="38"/>
      <w:r w:rsidRPr="002B4A4D">
        <w:t>8. Forma konkursu</w:t>
      </w:r>
      <w:bookmarkEnd w:id="39"/>
    </w:p>
    <w:p w:rsidR="006B2307" w:rsidRPr="002B4A4D" w:rsidRDefault="006B2307" w:rsidP="00880C06">
      <w:pPr>
        <w:pStyle w:val="Default"/>
        <w:spacing w:line="276" w:lineRule="auto"/>
        <w:jc w:val="both"/>
        <w:rPr>
          <w:rFonts w:asciiTheme="minorHAnsi" w:hAnsiTheme="minorHAnsi"/>
          <w:sz w:val="22"/>
          <w:szCs w:val="22"/>
        </w:rPr>
      </w:pPr>
      <w:r w:rsidRPr="002B4A4D">
        <w:rPr>
          <w:rFonts w:asciiTheme="minorHAnsi" w:hAnsiTheme="minorHAnsi"/>
          <w:sz w:val="22"/>
          <w:szCs w:val="22"/>
        </w:rPr>
        <w:t xml:space="preserve">Konkurs jest postępowaniem służącym wybraniu projektów do dofinansowania, zgodnie z art. 39 ust. 2 ustawy wdrożeniowej, </w:t>
      </w:r>
      <w:r w:rsidRPr="002B4A4D">
        <w:rPr>
          <w:rFonts w:asciiTheme="minorHAnsi" w:hAnsiTheme="minorHAnsi"/>
          <w:color w:val="00000A"/>
          <w:sz w:val="22"/>
          <w:szCs w:val="22"/>
        </w:rPr>
        <w:t>tj. projektów</w:t>
      </w:r>
      <w:r w:rsidR="00AF23DD" w:rsidRPr="002B4A4D">
        <w:rPr>
          <w:rFonts w:asciiTheme="minorHAnsi" w:hAnsiTheme="minorHAnsi"/>
          <w:color w:val="00000A"/>
          <w:sz w:val="22"/>
          <w:szCs w:val="22"/>
        </w:rPr>
        <w:t>,</w:t>
      </w:r>
      <w:r w:rsidRPr="002B4A4D">
        <w:rPr>
          <w:rFonts w:asciiTheme="minorHAnsi" w:hAnsiTheme="minorHAnsi"/>
          <w:color w:val="00000A"/>
          <w:sz w:val="22"/>
          <w:szCs w:val="22"/>
        </w:rPr>
        <w:t xml:space="preserve"> które spełniły kryteria wyboru projektów albo spełniły kryteria wyboru projektów i:</w:t>
      </w:r>
    </w:p>
    <w:p w:rsidR="006B2307" w:rsidRPr="002B4A4D" w:rsidRDefault="006B2307" w:rsidP="00880C06">
      <w:pPr>
        <w:pStyle w:val="Default"/>
        <w:spacing w:line="276" w:lineRule="auto"/>
        <w:ind w:left="317" w:hanging="317"/>
        <w:jc w:val="both"/>
        <w:rPr>
          <w:rFonts w:asciiTheme="minorHAnsi" w:hAnsiTheme="minorHAnsi"/>
          <w:color w:val="00000A"/>
          <w:sz w:val="22"/>
          <w:szCs w:val="22"/>
        </w:rPr>
      </w:pPr>
      <w:r w:rsidRPr="002B4A4D">
        <w:rPr>
          <w:rFonts w:asciiTheme="minorHAnsi" w:hAnsiTheme="minorHAnsi"/>
          <w:color w:val="00000A"/>
          <w:sz w:val="22"/>
          <w:szCs w:val="22"/>
        </w:rPr>
        <w:t>1) uzyskały wymaganą liczbę punktów albo</w:t>
      </w:r>
    </w:p>
    <w:p w:rsidR="006B2307" w:rsidRPr="002B4A4D" w:rsidRDefault="006B2307" w:rsidP="00880C06">
      <w:pPr>
        <w:pStyle w:val="Default"/>
        <w:spacing w:line="276" w:lineRule="auto"/>
        <w:ind w:left="33" w:hanging="33"/>
        <w:jc w:val="both"/>
        <w:rPr>
          <w:rFonts w:asciiTheme="minorHAnsi" w:hAnsiTheme="minorHAnsi"/>
          <w:color w:val="00000A"/>
          <w:sz w:val="22"/>
          <w:szCs w:val="22"/>
        </w:rPr>
      </w:pPr>
      <w:r w:rsidRPr="002B4A4D">
        <w:rPr>
          <w:rFonts w:asciiTheme="minorHAnsi" w:hAnsiTheme="minorHAnsi"/>
          <w:color w:val="00000A"/>
          <w:sz w:val="22"/>
          <w:szCs w:val="22"/>
        </w:rPr>
        <w:t>2) uzyskały kolejno największą liczbę punktów, w przypadku gdy kwota przeznaczona na dofinansowanie projektów w konkursie nie wystarcza na objęcie dofinansowaniem wszystkich projektów, o k</w:t>
      </w:r>
      <w:r w:rsidR="00452423" w:rsidRPr="002B4A4D">
        <w:rPr>
          <w:rFonts w:asciiTheme="minorHAnsi" w:hAnsiTheme="minorHAnsi"/>
          <w:color w:val="00000A"/>
          <w:sz w:val="22"/>
          <w:szCs w:val="22"/>
        </w:rPr>
        <w:t>tórych mowa w p</w:t>
      </w:r>
      <w:r w:rsidRPr="002B4A4D">
        <w:rPr>
          <w:rFonts w:asciiTheme="minorHAnsi" w:hAnsiTheme="minorHAnsi"/>
          <w:color w:val="00000A"/>
          <w:sz w:val="22"/>
          <w:szCs w:val="22"/>
        </w:rPr>
        <w:t>kt. 1.</w:t>
      </w:r>
    </w:p>
    <w:p w:rsidR="006B2307" w:rsidRPr="002B4A4D" w:rsidRDefault="006B2307" w:rsidP="00880C06">
      <w:pPr>
        <w:spacing w:after="0" w:line="276" w:lineRule="auto"/>
        <w:jc w:val="both"/>
      </w:pPr>
    </w:p>
    <w:p w:rsidR="006B2307" w:rsidRPr="002B4A4D" w:rsidRDefault="006B2307" w:rsidP="00880C06">
      <w:pPr>
        <w:spacing w:after="0" w:line="276" w:lineRule="auto"/>
        <w:jc w:val="both"/>
      </w:pPr>
      <w:r w:rsidRPr="002B4A4D">
        <w:t>Wybór projektów do dofinansowania następuje w trybie konkursowym.</w:t>
      </w:r>
    </w:p>
    <w:p w:rsidR="006B2307" w:rsidRPr="002B4A4D" w:rsidRDefault="006B2307" w:rsidP="00880C06">
      <w:pPr>
        <w:spacing w:after="0" w:line="276" w:lineRule="auto"/>
        <w:jc w:val="both"/>
      </w:pPr>
    </w:p>
    <w:p w:rsidR="006B2307" w:rsidRPr="002B4A4D" w:rsidRDefault="006B2307" w:rsidP="00880C06">
      <w:pPr>
        <w:spacing w:after="0" w:line="276" w:lineRule="auto"/>
        <w:jc w:val="both"/>
        <w:rPr>
          <w:lang w:eastAsia="pl-PL"/>
        </w:rPr>
      </w:pPr>
      <w:r w:rsidRPr="002B4A4D">
        <w:rPr>
          <w:lang w:eastAsia="pl-PL"/>
        </w:rPr>
        <w:t xml:space="preserve">Konkurs nie został podzielony na rundy, o których mowa w art. 39 ust. 3 ustawy </w:t>
      </w:r>
      <w:r w:rsidR="00243E8F" w:rsidRPr="002B4A4D">
        <w:rPr>
          <w:lang w:eastAsia="pl-PL"/>
        </w:rPr>
        <w:t>wdrożeniowej.</w:t>
      </w:r>
    </w:p>
    <w:p w:rsidR="006B2307" w:rsidRPr="002B4A4D" w:rsidRDefault="006B2307" w:rsidP="00880C06">
      <w:pPr>
        <w:spacing w:after="0" w:line="276" w:lineRule="auto"/>
        <w:rPr>
          <w:lang w:eastAsia="pl-PL"/>
        </w:rPr>
      </w:pPr>
    </w:p>
    <w:p w:rsidR="006B2307" w:rsidRPr="002B4A4D" w:rsidRDefault="006B2307" w:rsidP="00880C06">
      <w:pPr>
        <w:spacing w:after="0" w:line="276" w:lineRule="auto"/>
        <w:jc w:val="both"/>
        <w:rPr>
          <w:lang w:eastAsia="pl-PL"/>
        </w:rPr>
      </w:pPr>
      <w:r w:rsidRPr="002B4A4D">
        <w:rPr>
          <w:lang w:eastAsia="pl-PL"/>
        </w:rPr>
        <w:t>Weryfikacja warunków formalnych i oczywistych omyłek – proces obejmujący sprawdzenie oraz wezwanie do uzupełnienia braków w zakresie warunków formalnych i/lub oczywistych omyłek zgodnie z art. 43 ustawy</w:t>
      </w:r>
      <w:r w:rsidR="00A35FCF" w:rsidRPr="002B4A4D">
        <w:rPr>
          <w:lang w:eastAsia="pl-PL"/>
        </w:rPr>
        <w:t xml:space="preserve"> wdrożeniowej</w:t>
      </w:r>
      <w:r w:rsidRPr="002B4A4D">
        <w:rPr>
          <w:lang w:eastAsia="pl-PL"/>
        </w:rPr>
        <w:t xml:space="preserve">. Informacja w tym zakresie znajduje się w pkt. 10 niniejszego Regulaminu. </w:t>
      </w:r>
    </w:p>
    <w:p w:rsidR="006B2307" w:rsidRPr="002B4A4D" w:rsidRDefault="006B2307" w:rsidP="00880C06">
      <w:pPr>
        <w:spacing w:after="0" w:line="276" w:lineRule="auto"/>
        <w:jc w:val="both"/>
        <w:rPr>
          <w:lang w:eastAsia="pl-PL"/>
        </w:rPr>
      </w:pPr>
    </w:p>
    <w:p w:rsidR="006B2307" w:rsidRPr="002B4A4D" w:rsidRDefault="006B2307" w:rsidP="00880C06">
      <w:pPr>
        <w:spacing w:after="0" w:line="276" w:lineRule="auto"/>
        <w:jc w:val="both"/>
        <w:rPr>
          <w:lang w:eastAsia="pl-PL"/>
        </w:rPr>
      </w:pPr>
      <w:r w:rsidRPr="002B4A4D">
        <w:rPr>
          <w:lang w:eastAsia="pl-PL"/>
        </w:rPr>
        <w:t xml:space="preserve">Oceny spełnienia kryteriów wyboru projektów przez projekty uczestniczące w konkursie dokonuje Komisja Oceny Projektów w oparciu o „Kryteria wyboru projektów w ramach RPO WD 2014-2020”, zatwierdzone Uchwałą nr </w:t>
      </w:r>
      <w:r w:rsidR="00B43EB6" w:rsidRPr="002B4A4D">
        <w:rPr>
          <w:lang w:eastAsia="pl-PL"/>
        </w:rPr>
        <w:t xml:space="preserve">94/18 </w:t>
      </w:r>
      <w:r w:rsidRPr="002B4A4D">
        <w:rPr>
          <w:lang w:eastAsia="pl-PL"/>
        </w:rPr>
        <w:t xml:space="preserve">z </w:t>
      </w:r>
      <w:r w:rsidR="00B43EB6" w:rsidRPr="002B4A4D">
        <w:rPr>
          <w:lang w:eastAsia="pl-PL"/>
        </w:rPr>
        <w:t xml:space="preserve">17 października </w:t>
      </w:r>
      <w:r w:rsidR="001D63E7" w:rsidRPr="002B4A4D">
        <w:rPr>
          <w:lang w:eastAsia="pl-PL"/>
        </w:rPr>
        <w:t xml:space="preserve">2018 </w:t>
      </w:r>
      <w:r w:rsidRPr="002B4A4D">
        <w:rPr>
          <w:lang w:eastAsia="pl-PL"/>
        </w:rPr>
        <w:t>r. Komitetu Monitorującego RPO WD 2014-2020 (obowiązującymi dla tego naboru).</w:t>
      </w:r>
    </w:p>
    <w:p w:rsidR="00880C06" w:rsidRPr="002B4A4D" w:rsidRDefault="006B2307" w:rsidP="002028CE">
      <w:pPr>
        <w:spacing w:after="0" w:line="276" w:lineRule="auto"/>
        <w:jc w:val="both"/>
        <w:rPr>
          <w:lang w:eastAsia="pl-PL"/>
        </w:rPr>
      </w:pPr>
      <w:r w:rsidRPr="002B4A4D">
        <w:rPr>
          <w:lang w:eastAsia="pl-PL"/>
        </w:rPr>
        <w:t>Procedury związane z wyborem projektów do dofinansowania obejmują okres od momentu zgłoszenia projektu do dofinansowania do jego wybrania do</w:t>
      </w:r>
      <w:r w:rsidR="002028CE" w:rsidRPr="002B4A4D">
        <w:rPr>
          <w:lang w:eastAsia="pl-PL"/>
        </w:rPr>
        <w:t xml:space="preserve"> dofinansowania lub odrzucenia.</w:t>
      </w:r>
    </w:p>
    <w:p w:rsidR="00880C06" w:rsidRPr="002B4A4D" w:rsidRDefault="00880C06" w:rsidP="00880C06">
      <w:pPr>
        <w:spacing w:after="0" w:line="276" w:lineRule="auto"/>
        <w:rPr>
          <w:lang w:eastAsia="pl-PL"/>
        </w:rPr>
      </w:pPr>
    </w:p>
    <w:p w:rsidR="006B2307" w:rsidRPr="002B4A4D" w:rsidRDefault="006B2307" w:rsidP="00880C06">
      <w:pPr>
        <w:spacing w:after="0" w:line="276" w:lineRule="auto"/>
        <w:rPr>
          <w:lang w:eastAsia="pl-PL"/>
        </w:rPr>
      </w:pPr>
      <w:r w:rsidRPr="002B4A4D">
        <w:rPr>
          <w:b/>
        </w:rPr>
        <w:t>Konkurs składa się z następujących etapów</w:t>
      </w:r>
      <w:r w:rsidRPr="002B4A4D">
        <w:t>:</w:t>
      </w:r>
    </w:p>
    <w:p w:rsidR="006B2307" w:rsidRPr="002B4A4D" w:rsidRDefault="006B2307" w:rsidP="00093BCF">
      <w:pPr>
        <w:pStyle w:val="Akapitzlist"/>
      </w:pPr>
      <w:r w:rsidRPr="002B4A4D">
        <w:rPr>
          <w:b/>
        </w:rPr>
        <w:t>Nabór wniosków o dofinansowanie projektu</w:t>
      </w:r>
      <w:r w:rsidRPr="002B4A4D">
        <w:t xml:space="preserve">, czyli składanie wniosków o dofinansowanie </w:t>
      </w:r>
      <w:r w:rsidRPr="002B4A4D">
        <w:rPr>
          <w:color w:val="00000A"/>
        </w:rPr>
        <w:t xml:space="preserve">projektu </w:t>
      </w:r>
      <w:r w:rsidR="00B27060" w:rsidRPr="002B4A4D">
        <w:rPr>
          <w:color w:val="00000A"/>
        </w:rPr>
        <w:br/>
      </w:r>
      <w:r w:rsidRPr="002B4A4D">
        <w:rPr>
          <w:color w:val="00000A"/>
        </w:rPr>
        <w:t xml:space="preserve">w wyznaczonym przez IOK terminie. </w:t>
      </w:r>
    </w:p>
    <w:p w:rsidR="006B2307" w:rsidRPr="002B4A4D" w:rsidRDefault="006B2307" w:rsidP="00880C06">
      <w:pPr>
        <w:pStyle w:val="Default"/>
        <w:tabs>
          <w:tab w:val="left" w:pos="635"/>
        </w:tabs>
        <w:suppressAutoHyphens/>
        <w:autoSpaceDE/>
        <w:adjustRightInd/>
        <w:spacing w:line="276" w:lineRule="auto"/>
        <w:ind w:left="318"/>
        <w:jc w:val="both"/>
        <w:textAlignment w:val="baseline"/>
        <w:rPr>
          <w:rFonts w:asciiTheme="minorHAnsi" w:hAnsiTheme="minorHAnsi"/>
          <w:sz w:val="22"/>
          <w:szCs w:val="22"/>
        </w:rPr>
      </w:pPr>
    </w:p>
    <w:p w:rsidR="006B2307" w:rsidRPr="002B4A4D" w:rsidRDefault="006B2307" w:rsidP="00093BCF">
      <w:pPr>
        <w:pStyle w:val="Akapitzlist"/>
      </w:pPr>
      <w:r w:rsidRPr="002B4A4D">
        <w:rPr>
          <w:b/>
          <w:color w:val="00000A"/>
        </w:rPr>
        <w:t xml:space="preserve">Etap oceny projektu </w:t>
      </w:r>
      <w:r w:rsidR="00AF23DD" w:rsidRPr="002B4A4D">
        <w:rPr>
          <w:b/>
          <w:color w:val="00000A"/>
        </w:rPr>
        <w:t>–</w:t>
      </w:r>
      <w:r w:rsidRPr="002B4A4D">
        <w:rPr>
          <w:b/>
          <w:color w:val="00000A"/>
        </w:rPr>
        <w:t xml:space="preserve"> ocena formalna</w:t>
      </w:r>
      <w:r w:rsidRPr="002B4A4D">
        <w:rPr>
          <w:color w:val="00000A"/>
        </w:rPr>
        <w:t xml:space="preserve"> – </w:t>
      </w:r>
      <w:r w:rsidRPr="002B4A4D">
        <w:t xml:space="preserve">jest przeprowadzana w terminie </w:t>
      </w:r>
      <w:r w:rsidRPr="002B4A4D">
        <w:rPr>
          <w:b/>
        </w:rPr>
        <w:t xml:space="preserve">do 60 dni </w:t>
      </w:r>
      <w:r w:rsidRPr="002B4A4D">
        <w:rPr>
          <w:b/>
          <w:iCs/>
        </w:rPr>
        <w:t>kalendarzowych</w:t>
      </w:r>
      <w:r w:rsidRPr="002B4A4D">
        <w:t xml:space="preserve">. </w:t>
      </w:r>
      <w:r w:rsidRPr="002B4A4D">
        <w:rPr>
          <w:color w:val="00000A"/>
        </w:rPr>
        <w:t xml:space="preserve">Etap obligatoryjny odbywający się w ramach KOP, który </w:t>
      </w:r>
      <w:r w:rsidRPr="002B4A4D">
        <w:rPr>
          <w:rFonts w:cs="Arial"/>
          <w:bCs/>
        </w:rPr>
        <w:t xml:space="preserve">obejmuje ocenę spełniania kryteriów formalnych zatwierdzonych przez KM RPO WD 2014-2020.  </w:t>
      </w:r>
    </w:p>
    <w:p w:rsidR="006B2307" w:rsidRPr="002B4A4D" w:rsidRDefault="006B2307" w:rsidP="00880C06">
      <w:pPr>
        <w:pStyle w:val="Default"/>
        <w:tabs>
          <w:tab w:val="left" w:pos="635"/>
        </w:tabs>
        <w:suppressAutoHyphens/>
        <w:autoSpaceDE/>
        <w:adjustRightInd/>
        <w:spacing w:line="276" w:lineRule="auto"/>
        <w:ind w:left="318"/>
        <w:jc w:val="both"/>
        <w:textAlignment w:val="baseline"/>
        <w:rPr>
          <w:rFonts w:asciiTheme="minorHAnsi" w:hAnsiTheme="minorHAnsi" w:cs="Arial"/>
          <w:bCs/>
          <w:sz w:val="22"/>
          <w:szCs w:val="22"/>
        </w:rPr>
      </w:pPr>
    </w:p>
    <w:p w:rsidR="006B2307" w:rsidRPr="002B4A4D" w:rsidRDefault="006B2307" w:rsidP="00880C06">
      <w:pPr>
        <w:pStyle w:val="Default"/>
        <w:tabs>
          <w:tab w:val="left" w:pos="635"/>
        </w:tabs>
        <w:suppressAutoHyphens/>
        <w:autoSpaceDE/>
        <w:adjustRightInd/>
        <w:spacing w:line="276" w:lineRule="auto"/>
        <w:ind w:left="318"/>
        <w:jc w:val="both"/>
        <w:textAlignment w:val="baseline"/>
        <w:rPr>
          <w:rFonts w:asciiTheme="minorHAnsi" w:hAnsiTheme="minorHAnsi"/>
          <w:sz w:val="22"/>
          <w:szCs w:val="22"/>
        </w:rPr>
      </w:pPr>
      <w:r w:rsidRPr="002B4A4D">
        <w:rPr>
          <w:rFonts w:asciiTheme="minorHAnsi" w:hAnsiTheme="minorHAnsi" w:cs="Arial"/>
          <w:bCs/>
          <w:sz w:val="22"/>
          <w:szCs w:val="22"/>
        </w:rPr>
        <w:t xml:space="preserve">Ocena spełnienia każdego z kryteriów jest </w:t>
      </w:r>
      <w:r w:rsidR="002C4BBD" w:rsidRPr="002B4A4D">
        <w:rPr>
          <w:rFonts w:asciiTheme="minorHAnsi" w:hAnsiTheme="minorHAnsi" w:cs="Arial"/>
          <w:bCs/>
          <w:sz w:val="22"/>
          <w:szCs w:val="22"/>
        </w:rPr>
        <w:t>przeprowadzana, przez co</w:t>
      </w:r>
      <w:r w:rsidRPr="002B4A4D">
        <w:rPr>
          <w:rFonts w:asciiTheme="minorHAnsi" w:hAnsiTheme="minorHAnsi" w:cs="Arial"/>
          <w:bCs/>
          <w:sz w:val="22"/>
          <w:szCs w:val="22"/>
        </w:rPr>
        <w:t xml:space="preserve"> na</w:t>
      </w:r>
      <w:r w:rsidR="00452423" w:rsidRPr="002B4A4D">
        <w:rPr>
          <w:rFonts w:asciiTheme="minorHAnsi" w:hAnsiTheme="minorHAnsi" w:cs="Arial"/>
          <w:bCs/>
          <w:sz w:val="22"/>
          <w:szCs w:val="22"/>
        </w:rPr>
        <w:t>jmniej jednego pracownika DIP.</w:t>
      </w:r>
      <w:r w:rsidR="00540B23" w:rsidRPr="002B4A4D">
        <w:rPr>
          <w:rFonts w:ascii="Calibri" w:hAnsi="Calibri" w:cs="Arial"/>
          <w:bCs/>
          <w:sz w:val="22"/>
          <w:szCs w:val="22"/>
        </w:rPr>
        <w:t xml:space="preserve"> W</w:t>
      </w:r>
      <w:r w:rsidR="00540B23" w:rsidRPr="002B4A4D">
        <w:rPr>
          <w:rFonts w:ascii="Calibri" w:hAnsi="Calibri"/>
          <w:bCs/>
          <w:iCs/>
          <w:sz w:val="22"/>
          <w:szCs w:val="22"/>
        </w:rPr>
        <w:t xml:space="preserve"> celu zagwarantowania wysokiego standardu oceny p</w:t>
      </w:r>
      <w:r w:rsidRPr="002B4A4D">
        <w:rPr>
          <w:rFonts w:asciiTheme="minorHAnsi" w:hAnsiTheme="minorHAnsi"/>
          <w:bCs/>
          <w:iCs/>
          <w:sz w:val="22"/>
          <w:szCs w:val="22"/>
        </w:rPr>
        <w:t>rojekty mogą być również poddawane zaopiniowaniu przez ekspertów, o których mowa w art. 68</w:t>
      </w:r>
      <w:r w:rsidR="00F71AF6" w:rsidRPr="002B4A4D">
        <w:rPr>
          <w:rFonts w:asciiTheme="minorHAnsi" w:hAnsiTheme="minorHAnsi"/>
          <w:bCs/>
          <w:iCs/>
          <w:sz w:val="22"/>
          <w:szCs w:val="22"/>
        </w:rPr>
        <w:t xml:space="preserve"> </w:t>
      </w:r>
      <w:r w:rsidRPr="002B4A4D">
        <w:rPr>
          <w:rFonts w:asciiTheme="minorHAnsi" w:hAnsiTheme="minorHAnsi"/>
          <w:bCs/>
          <w:iCs/>
          <w:sz w:val="22"/>
          <w:szCs w:val="22"/>
        </w:rPr>
        <w:t xml:space="preserve">a ustawy wdrożeniowej. W trakcie oceny formalnej DIP może również wystąpić do Wnioskodawcy o wyjaśnienia w sprawie projektu, które są niezbędne do przeprowadzenia oceny kryteriów formalnych wyboru projektu.  W przypadku </w:t>
      </w:r>
      <w:r w:rsidRPr="002B4A4D">
        <w:rPr>
          <w:rFonts w:asciiTheme="minorHAnsi" w:hAnsiTheme="minorHAnsi"/>
          <w:bCs/>
          <w:iCs/>
          <w:sz w:val="22"/>
          <w:szCs w:val="22"/>
        </w:rPr>
        <w:lastRenderedPageBreak/>
        <w:t>zwrócenia się o wyjaśnienia lub poprawę wniosku termin oceny zostaje wstrzymany do czasu uzyskania wyjaśnień/poprawionej wersji wniosku.</w:t>
      </w:r>
    </w:p>
    <w:p w:rsidR="00A36BA4" w:rsidRPr="002B4A4D" w:rsidRDefault="006B2307" w:rsidP="00A36BA4">
      <w:pPr>
        <w:pStyle w:val="Default"/>
        <w:tabs>
          <w:tab w:val="left" w:pos="635"/>
        </w:tabs>
        <w:suppressAutoHyphens/>
        <w:autoSpaceDE/>
        <w:adjustRightInd/>
        <w:spacing w:line="276" w:lineRule="auto"/>
        <w:ind w:left="318"/>
        <w:jc w:val="both"/>
        <w:textAlignment w:val="baseline"/>
        <w:rPr>
          <w:rFonts w:ascii="Calibri" w:hAnsi="Calibri"/>
          <w:bCs/>
          <w:iCs/>
          <w:sz w:val="22"/>
          <w:szCs w:val="22"/>
        </w:rPr>
      </w:pPr>
      <w:r w:rsidRPr="002B4A4D">
        <w:rPr>
          <w:rFonts w:asciiTheme="minorHAnsi" w:hAnsiTheme="minorHAnsi"/>
          <w:bCs/>
          <w:iCs/>
          <w:sz w:val="22"/>
          <w:szCs w:val="22"/>
        </w:rPr>
        <w:t xml:space="preserve">Projekty, które spełniły wszystkie kryteria formalne oraz nie zawierają braków w zakresie warunków </w:t>
      </w:r>
      <w:r w:rsidR="002C4BBD" w:rsidRPr="002B4A4D">
        <w:rPr>
          <w:rFonts w:asciiTheme="minorHAnsi" w:hAnsiTheme="minorHAnsi"/>
          <w:bCs/>
          <w:iCs/>
          <w:sz w:val="22"/>
          <w:szCs w:val="22"/>
        </w:rPr>
        <w:t>formalnych i</w:t>
      </w:r>
      <w:r w:rsidRPr="002B4A4D">
        <w:rPr>
          <w:rFonts w:asciiTheme="minorHAnsi" w:hAnsiTheme="minorHAnsi"/>
          <w:bCs/>
          <w:iCs/>
          <w:sz w:val="22"/>
          <w:szCs w:val="22"/>
        </w:rPr>
        <w:t xml:space="preserve"> oczywistych omyłek</w:t>
      </w:r>
      <w:r w:rsidR="008F387A" w:rsidRPr="002B4A4D">
        <w:rPr>
          <w:rFonts w:asciiTheme="minorHAnsi" w:hAnsiTheme="minorHAnsi"/>
          <w:bCs/>
          <w:iCs/>
          <w:sz w:val="22"/>
          <w:szCs w:val="22"/>
        </w:rPr>
        <w:t>,</w:t>
      </w:r>
      <w:r w:rsidRPr="002B4A4D">
        <w:rPr>
          <w:rFonts w:asciiTheme="minorHAnsi" w:hAnsiTheme="minorHAnsi"/>
          <w:bCs/>
          <w:iCs/>
          <w:sz w:val="22"/>
          <w:szCs w:val="22"/>
        </w:rPr>
        <w:t xml:space="preserve"> </w:t>
      </w:r>
      <w:r w:rsidR="00A36BA4" w:rsidRPr="002B4A4D">
        <w:rPr>
          <w:rFonts w:ascii="Calibri" w:hAnsi="Calibri"/>
          <w:bCs/>
          <w:iCs/>
          <w:sz w:val="22"/>
          <w:szCs w:val="22"/>
        </w:rPr>
        <w:t xml:space="preserve">zostają ocenione pozytywnie oraz przekazane do oceny merytorycznej. </w:t>
      </w:r>
    </w:p>
    <w:p w:rsidR="006B2307" w:rsidRPr="002B4A4D" w:rsidRDefault="006B2307" w:rsidP="00A36BA4">
      <w:pPr>
        <w:pStyle w:val="Default"/>
        <w:tabs>
          <w:tab w:val="left" w:pos="635"/>
        </w:tabs>
        <w:suppressAutoHyphens/>
        <w:autoSpaceDE/>
        <w:adjustRightInd/>
        <w:spacing w:line="276" w:lineRule="auto"/>
        <w:jc w:val="both"/>
        <w:textAlignment w:val="baseline"/>
        <w:rPr>
          <w:rFonts w:asciiTheme="minorHAnsi" w:hAnsiTheme="minorHAnsi"/>
          <w:bCs/>
          <w:iCs/>
          <w:sz w:val="22"/>
          <w:szCs w:val="22"/>
        </w:rPr>
      </w:pPr>
    </w:p>
    <w:p w:rsidR="006B2307" w:rsidRPr="002B4A4D" w:rsidRDefault="006B2307" w:rsidP="00880C06">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r w:rsidRPr="002B4A4D">
        <w:rPr>
          <w:rFonts w:asciiTheme="minorHAnsi" w:hAnsiTheme="minorHAnsi"/>
          <w:bCs/>
          <w:iCs/>
          <w:sz w:val="22"/>
          <w:szCs w:val="22"/>
        </w:rPr>
        <w:t xml:space="preserve">W przypadku niektórych kryteriów formalnych istnieje możliwość dokonania jednorazowej korekty kryterium. Odbywa się to na wezwanie instytucji oceniającej projekt oraz w terminie przez nią podanym. W przypadku niespełnienia któregokolwiek z kryteriów formalnych </w:t>
      </w:r>
      <w:r w:rsidR="002C4BBD" w:rsidRPr="002B4A4D">
        <w:rPr>
          <w:rFonts w:asciiTheme="minorHAnsi" w:hAnsiTheme="minorHAnsi"/>
          <w:bCs/>
          <w:iCs/>
          <w:sz w:val="22"/>
          <w:szCs w:val="22"/>
        </w:rPr>
        <w:t xml:space="preserve">obligatoryjnych, </w:t>
      </w:r>
      <w:r w:rsidR="00636843">
        <w:rPr>
          <w:rFonts w:asciiTheme="minorHAnsi" w:hAnsiTheme="minorHAnsi"/>
          <w:bCs/>
          <w:iCs/>
          <w:sz w:val="22"/>
          <w:szCs w:val="22"/>
        </w:rPr>
        <w:br/>
      </w:r>
      <w:r w:rsidR="002C4BBD" w:rsidRPr="002B4A4D">
        <w:rPr>
          <w:rFonts w:asciiTheme="minorHAnsi" w:hAnsiTheme="minorHAnsi"/>
          <w:bCs/>
          <w:iCs/>
          <w:sz w:val="22"/>
          <w:szCs w:val="22"/>
        </w:rPr>
        <w:t>w których</w:t>
      </w:r>
      <w:r w:rsidRPr="002B4A4D">
        <w:rPr>
          <w:rFonts w:asciiTheme="minorHAnsi" w:hAnsiTheme="minorHAnsi"/>
          <w:bCs/>
          <w:iCs/>
          <w:sz w:val="22"/>
          <w:szCs w:val="22"/>
        </w:rPr>
        <w:t xml:space="preserve"> nie przewidziano możliwości dokonania korekty, lub niespełnienia kryterium formalnego obligatoryjnego p</w:t>
      </w:r>
      <w:r w:rsidR="00FF1D3C" w:rsidRPr="002B4A4D">
        <w:rPr>
          <w:rFonts w:asciiTheme="minorHAnsi" w:hAnsiTheme="minorHAnsi"/>
          <w:bCs/>
          <w:iCs/>
          <w:sz w:val="22"/>
          <w:szCs w:val="22"/>
        </w:rPr>
        <w:t>o dokonaniu jego poprawy przez Wnioskodawcę - W</w:t>
      </w:r>
      <w:r w:rsidRPr="002B4A4D">
        <w:rPr>
          <w:rFonts w:asciiTheme="minorHAnsi" w:hAnsiTheme="minorHAnsi"/>
          <w:bCs/>
          <w:iCs/>
          <w:sz w:val="22"/>
          <w:szCs w:val="22"/>
        </w:rPr>
        <w:t>nioskodawca nie ma możliwości poprawy wniosku, a projekt jest negatywnie oceniany. Pismo informu</w:t>
      </w:r>
      <w:r w:rsidR="00FF1D3C" w:rsidRPr="002B4A4D">
        <w:rPr>
          <w:rFonts w:asciiTheme="minorHAnsi" w:hAnsiTheme="minorHAnsi"/>
          <w:bCs/>
          <w:iCs/>
          <w:sz w:val="22"/>
          <w:szCs w:val="22"/>
        </w:rPr>
        <w:t>jące W</w:t>
      </w:r>
      <w:r w:rsidRPr="002B4A4D">
        <w:rPr>
          <w:rFonts w:asciiTheme="minorHAnsi" w:hAnsiTheme="minorHAnsi"/>
          <w:bCs/>
          <w:iCs/>
          <w:sz w:val="22"/>
          <w:szCs w:val="22"/>
        </w:rPr>
        <w:t xml:space="preserve">nioskodawcę o negatywnej ocenie projektu wysyłane jest po zatwierdzeniu wyników oceny formalnej wszystkich wniosków w danym konkursie. W piśmie podaje się informację o zakończeniu oceny formalnej projektu i jej wyniku wraz z uzasadnieniem oceny oraz podaniem informacji </w:t>
      </w:r>
      <w:r w:rsidR="00636843">
        <w:rPr>
          <w:rFonts w:asciiTheme="minorHAnsi" w:hAnsiTheme="minorHAnsi"/>
          <w:bCs/>
          <w:iCs/>
          <w:sz w:val="22"/>
          <w:szCs w:val="22"/>
        </w:rPr>
        <w:br/>
      </w:r>
      <w:r w:rsidRPr="002B4A4D">
        <w:rPr>
          <w:rFonts w:asciiTheme="minorHAnsi" w:hAnsiTheme="minorHAnsi"/>
          <w:bCs/>
          <w:iCs/>
          <w:sz w:val="22"/>
          <w:szCs w:val="22"/>
        </w:rPr>
        <w:t xml:space="preserve">o niespełnieniu kryteriów formalnych wyboru projektów. Ww. informacja zawiera dodatkowo pouczenie o możliwości wniesienia protestu do właściwej instytucji. </w:t>
      </w:r>
    </w:p>
    <w:p w:rsidR="006B2307" w:rsidRPr="002B4A4D" w:rsidRDefault="006B2307" w:rsidP="00880C06">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p>
    <w:p w:rsidR="00A36BA4" w:rsidRPr="002B4A4D" w:rsidRDefault="00A36BA4" w:rsidP="00A36BA4">
      <w:pPr>
        <w:pStyle w:val="Default"/>
        <w:tabs>
          <w:tab w:val="left" w:pos="635"/>
        </w:tabs>
        <w:suppressAutoHyphens/>
        <w:autoSpaceDE/>
        <w:adjustRightInd/>
        <w:spacing w:line="276" w:lineRule="auto"/>
        <w:ind w:left="318"/>
        <w:jc w:val="both"/>
        <w:textAlignment w:val="baseline"/>
        <w:rPr>
          <w:rFonts w:ascii="Calibri" w:hAnsi="Calibri"/>
          <w:bCs/>
          <w:iCs/>
          <w:sz w:val="22"/>
          <w:szCs w:val="22"/>
        </w:rPr>
      </w:pPr>
      <w:r w:rsidRPr="002B4A4D">
        <w:rPr>
          <w:rFonts w:ascii="Calibri" w:hAnsi="Calibri"/>
          <w:bCs/>
          <w:iCs/>
          <w:sz w:val="22"/>
          <w:szCs w:val="22"/>
        </w:rPr>
        <w:t>Po zatwierdzeniu wyników oceny formalnej wszystkich projektów w danym konkursie i zatwierdzeniu „Listy projektów skierowanych do oceny merytorycznej” zamieszcza się ww. listę na stronie internetowej DIP (</w:t>
      </w:r>
      <w:hyperlink r:id="rId9" w:history="1">
        <w:r w:rsidRPr="002B4A4D">
          <w:rPr>
            <w:rStyle w:val="Hipercze"/>
            <w:rFonts w:ascii="Calibri" w:hAnsi="Calibri"/>
            <w:bCs/>
            <w:iCs/>
            <w:sz w:val="22"/>
            <w:szCs w:val="22"/>
          </w:rPr>
          <w:t>www.dip.dolnyslask.pl</w:t>
        </w:r>
      </w:hyperlink>
      <w:r w:rsidRPr="002B4A4D">
        <w:rPr>
          <w:rFonts w:ascii="Calibri" w:hAnsi="Calibri"/>
          <w:bCs/>
          <w:iCs/>
          <w:sz w:val="22"/>
          <w:szCs w:val="22"/>
        </w:rPr>
        <w:t xml:space="preserve">) oraz </w:t>
      </w:r>
      <w:r w:rsidRPr="002B4A4D">
        <w:rPr>
          <w:rFonts w:ascii="Calibri" w:hAnsi="Calibri"/>
          <w:sz w:val="22"/>
          <w:szCs w:val="22"/>
        </w:rPr>
        <w:t xml:space="preserve">stronie internetowej ZIT </w:t>
      </w:r>
      <w:proofErr w:type="spellStart"/>
      <w:r w:rsidRPr="002B4A4D">
        <w:rPr>
          <w:rFonts w:ascii="Calibri" w:hAnsi="Calibri"/>
          <w:sz w:val="22"/>
          <w:szCs w:val="22"/>
        </w:rPr>
        <w:t>WrOF</w:t>
      </w:r>
      <w:proofErr w:type="spellEnd"/>
      <w:r w:rsidRPr="002B4A4D">
        <w:rPr>
          <w:rFonts w:ascii="Calibri" w:hAnsi="Calibri"/>
          <w:bCs/>
          <w:iCs/>
          <w:sz w:val="22"/>
          <w:szCs w:val="22"/>
        </w:rPr>
        <w:t xml:space="preserve"> </w:t>
      </w:r>
      <w:hyperlink r:id="rId10" w:history="1">
        <w:r w:rsidRPr="002B4A4D">
          <w:rPr>
            <w:rStyle w:val="Hipercze"/>
            <w:rFonts w:ascii="Calibri" w:hAnsi="Calibri"/>
            <w:sz w:val="22"/>
            <w:szCs w:val="22"/>
          </w:rPr>
          <w:t>www.zitwrof.pl</w:t>
        </w:r>
      </w:hyperlink>
      <w:r w:rsidRPr="002B4A4D">
        <w:rPr>
          <w:rStyle w:val="Hipercze"/>
          <w:rFonts w:ascii="Calibri" w:hAnsi="Calibri"/>
          <w:sz w:val="22"/>
          <w:szCs w:val="22"/>
        </w:rPr>
        <w:t>.</w:t>
      </w:r>
    </w:p>
    <w:p w:rsidR="00880C06" w:rsidRPr="002B4A4D" w:rsidRDefault="00880C06" w:rsidP="00880C06">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p>
    <w:p w:rsidR="006B2307" w:rsidRPr="002B4A4D" w:rsidRDefault="006B2307" w:rsidP="00880C06">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r w:rsidRPr="002B4A4D">
        <w:rPr>
          <w:rFonts w:asciiTheme="minorHAnsi" w:hAnsiTheme="minorHAnsi" w:cs="Arial"/>
          <w:bCs/>
          <w:color w:val="auto"/>
          <w:sz w:val="22"/>
          <w:szCs w:val="22"/>
        </w:rPr>
        <w:t>Wszystkie projekty ocenione pozytywnie pod względem formalnym rejestrowane są w</w:t>
      </w:r>
      <w:r w:rsidR="00E14521" w:rsidRPr="002B4A4D">
        <w:rPr>
          <w:rFonts w:asciiTheme="minorHAnsi" w:hAnsiTheme="minorHAnsi" w:cs="Arial"/>
          <w:bCs/>
          <w:color w:val="auto"/>
          <w:sz w:val="22"/>
          <w:szCs w:val="22"/>
        </w:rPr>
        <w:t> </w:t>
      </w:r>
      <w:r w:rsidRPr="002B4A4D">
        <w:rPr>
          <w:rFonts w:asciiTheme="minorHAnsi" w:hAnsiTheme="minorHAnsi" w:cs="Arial"/>
          <w:bCs/>
          <w:color w:val="auto"/>
          <w:sz w:val="22"/>
          <w:szCs w:val="22"/>
        </w:rPr>
        <w:t>aplikacji głównej Centralnego systemu teleinformatycznego (SL2014).</w:t>
      </w:r>
    </w:p>
    <w:p w:rsidR="006B2307" w:rsidRPr="002B4A4D" w:rsidRDefault="006B2307" w:rsidP="00880C06">
      <w:pPr>
        <w:pStyle w:val="Default"/>
        <w:tabs>
          <w:tab w:val="left" w:pos="635"/>
        </w:tabs>
        <w:spacing w:line="276" w:lineRule="auto"/>
        <w:ind w:left="394"/>
        <w:jc w:val="both"/>
        <w:rPr>
          <w:rFonts w:asciiTheme="minorHAnsi" w:hAnsiTheme="minorHAnsi" w:cs="Arial"/>
          <w:bCs/>
          <w:color w:val="auto"/>
          <w:sz w:val="22"/>
          <w:szCs w:val="22"/>
        </w:rPr>
      </w:pPr>
    </w:p>
    <w:p w:rsidR="00A36BA4" w:rsidRPr="002B4A4D" w:rsidRDefault="00A36BA4" w:rsidP="00093BCF">
      <w:pPr>
        <w:pStyle w:val="Akapitzlist"/>
      </w:pPr>
      <w:r w:rsidRPr="002B4A4D">
        <w:rPr>
          <w:b/>
          <w:color w:val="00000A"/>
        </w:rPr>
        <w:t>Etap oceny projektu</w:t>
      </w:r>
      <w:r w:rsidRPr="002B4A4D">
        <w:rPr>
          <w:color w:val="00000A"/>
        </w:rPr>
        <w:t xml:space="preserve"> – </w:t>
      </w:r>
      <w:r w:rsidRPr="002B4A4D">
        <w:rPr>
          <w:b/>
          <w:color w:val="00000A"/>
        </w:rPr>
        <w:t xml:space="preserve">ocena merytoryczna </w:t>
      </w:r>
      <w:r w:rsidRPr="002B4A4D">
        <w:t xml:space="preserve">(do oceny merytorycznej zostaną dopuszczone wnioski o dofinansowanie po uzyskaniu pozytywnego wyniku oceny formalnej) </w:t>
      </w:r>
      <w:r w:rsidRPr="002B4A4D">
        <w:rPr>
          <w:iCs/>
        </w:rPr>
        <w:t xml:space="preserve">przeprowadzana jest w terminie do </w:t>
      </w:r>
      <w:r w:rsidRPr="002B4A4D">
        <w:rPr>
          <w:b/>
          <w:iCs/>
        </w:rPr>
        <w:t xml:space="preserve">55 dni kalendarzowych </w:t>
      </w:r>
      <w:r w:rsidRPr="002B4A4D">
        <w:rPr>
          <w:iCs/>
        </w:rPr>
        <w:t>od dnia zakończenia oceny formalnej wszystkich złożonych w danym naborze wniosków. O</w:t>
      </w:r>
      <w:r w:rsidRPr="002B4A4D">
        <w:rPr>
          <w:color w:val="00000A"/>
        </w:rPr>
        <w:t xml:space="preserve">dbywa się w ramach KOP i </w:t>
      </w:r>
      <w:r w:rsidRPr="002B4A4D">
        <w:rPr>
          <w:rFonts w:cs="Arial"/>
          <w:bCs/>
        </w:rPr>
        <w:t xml:space="preserve">obejmuje ocenę spełniania kryteriów merytorycznych zatwierdzonych przez KM RPO WD 2014-2020.  </w:t>
      </w:r>
    </w:p>
    <w:p w:rsidR="006B2307" w:rsidRPr="002B4A4D" w:rsidRDefault="006B2307" w:rsidP="00880C06">
      <w:pPr>
        <w:pStyle w:val="Default"/>
        <w:tabs>
          <w:tab w:val="left" w:pos="635"/>
        </w:tabs>
        <w:spacing w:line="276" w:lineRule="auto"/>
        <w:ind w:left="285"/>
        <w:jc w:val="both"/>
        <w:rPr>
          <w:rFonts w:asciiTheme="minorHAnsi" w:hAnsiTheme="minorHAnsi"/>
          <w:sz w:val="22"/>
          <w:szCs w:val="22"/>
        </w:rPr>
      </w:pPr>
    </w:p>
    <w:p w:rsidR="006B2307" w:rsidRPr="002B4A4D" w:rsidRDefault="006B2307" w:rsidP="00880C06">
      <w:pPr>
        <w:pStyle w:val="Default"/>
        <w:tabs>
          <w:tab w:val="left" w:pos="635"/>
        </w:tabs>
        <w:spacing w:line="276" w:lineRule="auto"/>
        <w:ind w:left="350"/>
        <w:jc w:val="both"/>
        <w:rPr>
          <w:rFonts w:asciiTheme="minorHAnsi" w:hAnsiTheme="minorHAnsi"/>
          <w:color w:val="00000A"/>
          <w:sz w:val="22"/>
          <w:szCs w:val="22"/>
        </w:rPr>
      </w:pPr>
      <w:r w:rsidRPr="002B4A4D">
        <w:rPr>
          <w:rFonts w:asciiTheme="minorHAnsi" w:hAnsiTheme="minorHAnsi"/>
          <w:sz w:val="22"/>
          <w:szCs w:val="22"/>
        </w:rPr>
        <w:t xml:space="preserve">Ocena merytoryczna </w:t>
      </w:r>
      <w:r w:rsidRPr="002B4A4D">
        <w:rPr>
          <w:rFonts w:asciiTheme="minorHAnsi" w:hAnsiTheme="minorHAnsi"/>
          <w:color w:val="00000A"/>
          <w:sz w:val="22"/>
          <w:szCs w:val="22"/>
        </w:rPr>
        <w:t>dokonywana jest z zachowaniem zasady „dwóch par oczu”. Ocena merytoryczna obejmuje:</w:t>
      </w:r>
    </w:p>
    <w:p w:rsidR="006B2307" w:rsidRPr="002B4A4D" w:rsidRDefault="006B2307" w:rsidP="00880C06">
      <w:pPr>
        <w:pStyle w:val="Default"/>
        <w:tabs>
          <w:tab w:val="left" w:pos="635"/>
        </w:tabs>
        <w:spacing w:line="276" w:lineRule="auto"/>
        <w:ind w:left="350"/>
        <w:jc w:val="both"/>
        <w:rPr>
          <w:rFonts w:asciiTheme="minorHAnsi" w:hAnsiTheme="minorHAnsi"/>
          <w:color w:val="00000A"/>
          <w:sz w:val="22"/>
          <w:szCs w:val="22"/>
        </w:rPr>
      </w:pPr>
      <w:r w:rsidRPr="002B4A4D">
        <w:rPr>
          <w:rFonts w:asciiTheme="minorHAnsi" w:hAnsiTheme="minorHAnsi"/>
          <w:color w:val="00000A"/>
          <w:sz w:val="22"/>
          <w:szCs w:val="22"/>
        </w:rPr>
        <w:t xml:space="preserve">a) ocenę finansowo-ekonomiczną projektu oraz </w:t>
      </w:r>
    </w:p>
    <w:p w:rsidR="006B2307" w:rsidRPr="002B4A4D" w:rsidRDefault="006B2307" w:rsidP="00880C06">
      <w:pPr>
        <w:pStyle w:val="Default"/>
        <w:tabs>
          <w:tab w:val="left" w:pos="635"/>
        </w:tabs>
        <w:spacing w:line="276" w:lineRule="auto"/>
        <w:ind w:left="350"/>
        <w:jc w:val="both"/>
        <w:rPr>
          <w:rFonts w:asciiTheme="minorHAnsi" w:hAnsiTheme="minorHAnsi"/>
          <w:color w:val="00000A"/>
          <w:sz w:val="22"/>
          <w:szCs w:val="22"/>
        </w:rPr>
      </w:pPr>
      <w:r w:rsidRPr="002B4A4D">
        <w:rPr>
          <w:rFonts w:asciiTheme="minorHAnsi" w:hAnsiTheme="minorHAnsi"/>
          <w:color w:val="00000A"/>
          <w:sz w:val="22"/>
          <w:szCs w:val="22"/>
        </w:rPr>
        <w:t>b) ocenę projektu pod kątem spełniania kryteriów merytorycznych ogólnych (w tym specyficznych dla danego typu projektu</w:t>
      </w:r>
      <w:r w:rsidR="00C75E99" w:rsidRPr="002B4A4D">
        <w:rPr>
          <w:rFonts w:asciiTheme="minorHAnsi" w:hAnsiTheme="minorHAnsi"/>
          <w:color w:val="00000A"/>
          <w:sz w:val="22"/>
          <w:szCs w:val="22"/>
        </w:rPr>
        <w:t>)</w:t>
      </w:r>
      <w:r w:rsidR="00452423" w:rsidRPr="002B4A4D">
        <w:rPr>
          <w:rFonts w:asciiTheme="minorHAnsi" w:hAnsiTheme="minorHAnsi"/>
          <w:color w:val="00000A"/>
          <w:sz w:val="22"/>
          <w:szCs w:val="22"/>
        </w:rPr>
        <w:t>.</w:t>
      </w:r>
    </w:p>
    <w:p w:rsidR="006B2307" w:rsidRPr="002B4A4D" w:rsidRDefault="006B2307" w:rsidP="00880C06">
      <w:pPr>
        <w:pStyle w:val="Default"/>
        <w:tabs>
          <w:tab w:val="left" w:pos="635"/>
        </w:tabs>
        <w:spacing w:line="276" w:lineRule="auto"/>
        <w:ind w:left="350"/>
        <w:jc w:val="both"/>
        <w:rPr>
          <w:rFonts w:asciiTheme="minorHAnsi" w:hAnsiTheme="minorHAnsi"/>
          <w:sz w:val="22"/>
          <w:szCs w:val="22"/>
        </w:rPr>
      </w:pPr>
    </w:p>
    <w:p w:rsidR="006B2307" w:rsidRPr="002B4A4D" w:rsidRDefault="006B2307" w:rsidP="00880C06">
      <w:pPr>
        <w:pStyle w:val="Default"/>
        <w:tabs>
          <w:tab w:val="left" w:pos="635"/>
        </w:tabs>
        <w:spacing w:line="276" w:lineRule="auto"/>
        <w:ind w:left="350"/>
        <w:jc w:val="both"/>
        <w:rPr>
          <w:rFonts w:asciiTheme="minorHAnsi" w:hAnsiTheme="minorHAnsi"/>
          <w:sz w:val="22"/>
          <w:szCs w:val="22"/>
        </w:rPr>
      </w:pPr>
      <w:r w:rsidRPr="002B4A4D">
        <w:rPr>
          <w:rFonts w:asciiTheme="minorHAnsi" w:hAnsiTheme="minorHAnsi"/>
          <w:sz w:val="22"/>
          <w:szCs w:val="22"/>
        </w:rPr>
        <w:t xml:space="preserve">Ocena niektórych kryteriów merytorycznych punktowych odbywa się na podstawie oświadczeń Wnioskodawcy/ partnerów projektu lub zapisów wniosku o dofinansowanie wraz z załącznikami. Projekty ocenione pozytywnie na etapie oceny </w:t>
      </w:r>
      <w:r w:rsidR="002C4BBD" w:rsidRPr="002B4A4D">
        <w:rPr>
          <w:rFonts w:asciiTheme="minorHAnsi" w:hAnsiTheme="minorHAnsi"/>
          <w:sz w:val="22"/>
          <w:szCs w:val="22"/>
        </w:rPr>
        <w:t>finansowo-ekonomicznej zostają</w:t>
      </w:r>
      <w:r w:rsidRPr="002B4A4D">
        <w:rPr>
          <w:rFonts w:asciiTheme="minorHAnsi" w:hAnsiTheme="minorHAnsi"/>
          <w:sz w:val="22"/>
          <w:szCs w:val="22"/>
        </w:rPr>
        <w:t xml:space="preserve"> przekazane do oceny kryteriów ogólnych i specyficznych dokonywanej przez ekspertów z właściwej dziedziny technicznej. W przypadku niespełnienia któregokolwiek z kryteriów merytorycznych obligatoryjnych, projekt jest negatywnie oceniany. W takie</w:t>
      </w:r>
      <w:r w:rsidR="00FF1D3C" w:rsidRPr="002B4A4D">
        <w:rPr>
          <w:rFonts w:asciiTheme="minorHAnsi" w:hAnsiTheme="minorHAnsi"/>
          <w:sz w:val="22"/>
          <w:szCs w:val="22"/>
        </w:rPr>
        <w:t>j sytuacji DIP przekazuje W</w:t>
      </w:r>
      <w:r w:rsidRPr="002B4A4D">
        <w:rPr>
          <w:rFonts w:asciiTheme="minorHAnsi" w:hAnsiTheme="minorHAnsi"/>
          <w:sz w:val="22"/>
          <w:szCs w:val="22"/>
        </w:rPr>
        <w:t xml:space="preserve">nioskodawcy pisemną informację o zakończeniu oceny jego projektu i jej wyniku wraz </w:t>
      </w:r>
      <w:r w:rsidR="00B27060" w:rsidRPr="002B4A4D">
        <w:rPr>
          <w:rFonts w:asciiTheme="minorHAnsi" w:hAnsiTheme="minorHAnsi"/>
          <w:sz w:val="22"/>
          <w:szCs w:val="22"/>
        </w:rPr>
        <w:br/>
      </w:r>
      <w:r w:rsidRPr="002B4A4D">
        <w:rPr>
          <w:rFonts w:asciiTheme="minorHAnsi" w:hAnsiTheme="minorHAnsi"/>
          <w:sz w:val="22"/>
          <w:szCs w:val="22"/>
        </w:rPr>
        <w:lastRenderedPageBreak/>
        <w:t xml:space="preserve">z uzasadnieniem oceny i podaniem liczby punktów otrzymanych przez projekt i/lub informacji </w:t>
      </w:r>
      <w:r w:rsidR="00B27060" w:rsidRPr="002B4A4D">
        <w:rPr>
          <w:rFonts w:asciiTheme="minorHAnsi" w:hAnsiTheme="minorHAnsi"/>
          <w:sz w:val="22"/>
          <w:szCs w:val="22"/>
        </w:rPr>
        <w:br/>
      </w:r>
      <w:r w:rsidRPr="002B4A4D">
        <w:rPr>
          <w:rFonts w:asciiTheme="minorHAnsi" w:hAnsiTheme="minorHAnsi"/>
          <w:sz w:val="22"/>
          <w:szCs w:val="22"/>
        </w:rPr>
        <w:t>o niespełnieniu kryteriów merytorycznych wyboru projektów. Ww. informacja zawiera dodatkowo pouczenie o możliwości wniesienia protestu do właściwej instytucji.</w:t>
      </w:r>
    </w:p>
    <w:p w:rsidR="006B2307" w:rsidRPr="002B4A4D" w:rsidRDefault="006B2307" w:rsidP="00880C06">
      <w:pPr>
        <w:pStyle w:val="Default"/>
        <w:tabs>
          <w:tab w:val="left" w:pos="635"/>
        </w:tabs>
        <w:spacing w:line="276" w:lineRule="auto"/>
        <w:ind w:left="350"/>
        <w:jc w:val="both"/>
        <w:rPr>
          <w:rFonts w:asciiTheme="minorHAnsi" w:hAnsiTheme="minorHAnsi"/>
          <w:sz w:val="22"/>
          <w:szCs w:val="22"/>
        </w:rPr>
      </w:pPr>
    </w:p>
    <w:p w:rsidR="006B2307" w:rsidRPr="002B4A4D" w:rsidRDefault="006B2307" w:rsidP="00880C06">
      <w:pPr>
        <w:spacing w:after="0" w:line="276" w:lineRule="auto"/>
        <w:contextualSpacing/>
        <w:jc w:val="both"/>
        <w:rPr>
          <w:rFonts w:cs="Calibri"/>
        </w:rPr>
      </w:pPr>
      <w:r w:rsidRPr="002B4A4D">
        <w:rPr>
          <w:rFonts w:cs="Calibri"/>
        </w:rPr>
        <w:t>Osoba oceniająca w trakcie oceny merytorycznej wniosku o dofinansowanie oraz załączników ma możliwość jednokrotnego wystąpienia z wnioskiem o:</w:t>
      </w:r>
    </w:p>
    <w:p w:rsidR="006B2307" w:rsidRPr="002B4A4D" w:rsidRDefault="006B2307" w:rsidP="00880C06">
      <w:pPr>
        <w:pStyle w:val="Default"/>
        <w:numPr>
          <w:ilvl w:val="0"/>
          <w:numId w:val="9"/>
        </w:numPr>
        <w:suppressAutoHyphens/>
        <w:autoSpaceDE/>
        <w:adjustRightInd/>
        <w:spacing w:line="276" w:lineRule="auto"/>
        <w:ind w:left="569" w:hanging="284"/>
        <w:jc w:val="both"/>
        <w:textAlignment w:val="baseline"/>
        <w:rPr>
          <w:rFonts w:asciiTheme="minorHAnsi" w:hAnsiTheme="minorHAnsi"/>
          <w:sz w:val="22"/>
          <w:szCs w:val="22"/>
        </w:rPr>
      </w:pPr>
      <w:r w:rsidRPr="002B4A4D">
        <w:rPr>
          <w:rFonts w:asciiTheme="minorHAnsi" w:hAnsiTheme="minorHAnsi"/>
          <w:sz w:val="22"/>
          <w:szCs w:val="22"/>
        </w:rPr>
        <w:t>uzyskanie dodatkowych wyjaśnień ze strony Wnioskodawcy</w:t>
      </w:r>
      <w:r w:rsidR="00E14521" w:rsidRPr="002B4A4D">
        <w:rPr>
          <w:rFonts w:asciiTheme="minorHAnsi" w:hAnsiTheme="minorHAnsi"/>
          <w:sz w:val="22"/>
          <w:szCs w:val="22"/>
        </w:rPr>
        <w:t>,</w:t>
      </w:r>
      <w:r w:rsidRPr="002B4A4D">
        <w:rPr>
          <w:rFonts w:asciiTheme="minorHAnsi" w:hAnsiTheme="minorHAnsi"/>
          <w:sz w:val="22"/>
          <w:szCs w:val="22"/>
        </w:rPr>
        <w:t xml:space="preserve"> jeśli wystąpiły </w:t>
      </w:r>
      <w:r w:rsidR="002C4BBD" w:rsidRPr="002B4A4D">
        <w:rPr>
          <w:rFonts w:asciiTheme="minorHAnsi" w:hAnsiTheme="minorHAnsi"/>
          <w:sz w:val="22"/>
          <w:szCs w:val="22"/>
        </w:rPr>
        <w:t>wątpliwości, co</w:t>
      </w:r>
      <w:r w:rsidRPr="002B4A4D">
        <w:rPr>
          <w:rFonts w:asciiTheme="minorHAnsi" w:hAnsiTheme="minorHAnsi"/>
          <w:sz w:val="22"/>
          <w:szCs w:val="22"/>
        </w:rPr>
        <w:t xml:space="preserve"> do zapisów zawartych we wniosku o dofinansowanie;</w:t>
      </w:r>
    </w:p>
    <w:p w:rsidR="006B2307" w:rsidRPr="002B4A4D" w:rsidRDefault="006B2307" w:rsidP="00880C06">
      <w:pPr>
        <w:pStyle w:val="Default"/>
        <w:numPr>
          <w:ilvl w:val="0"/>
          <w:numId w:val="9"/>
        </w:numPr>
        <w:suppressAutoHyphens/>
        <w:autoSpaceDE/>
        <w:adjustRightInd/>
        <w:spacing w:line="276" w:lineRule="auto"/>
        <w:ind w:left="569" w:hanging="284"/>
        <w:jc w:val="both"/>
        <w:textAlignment w:val="baseline"/>
        <w:rPr>
          <w:rFonts w:asciiTheme="minorHAnsi" w:hAnsiTheme="minorHAnsi"/>
          <w:sz w:val="22"/>
          <w:szCs w:val="22"/>
        </w:rPr>
      </w:pPr>
      <w:r w:rsidRPr="002B4A4D">
        <w:rPr>
          <w:rFonts w:asciiTheme="minorHAnsi" w:hAnsiTheme="minorHAnsi"/>
          <w:sz w:val="22"/>
          <w:szCs w:val="22"/>
        </w:rPr>
        <w:t xml:space="preserve">ponowną ocenę formalną projektu </w:t>
      </w:r>
      <w:r w:rsidR="00E14521" w:rsidRPr="002B4A4D">
        <w:rPr>
          <w:rFonts w:asciiTheme="minorHAnsi" w:hAnsiTheme="minorHAnsi"/>
          <w:sz w:val="22"/>
          <w:szCs w:val="22"/>
        </w:rPr>
        <w:t>–</w:t>
      </w:r>
      <w:r w:rsidRPr="002B4A4D">
        <w:rPr>
          <w:rFonts w:asciiTheme="minorHAnsi" w:hAnsiTheme="minorHAnsi"/>
          <w:sz w:val="22"/>
          <w:szCs w:val="22"/>
        </w:rPr>
        <w:t xml:space="preserve"> w przypadku </w:t>
      </w:r>
      <w:r w:rsidR="002C4BBD" w:rsidRPr="002B4A4D">
        <w:rPr>
          <w:rFonts w:asciiTheme="minorHAnsi" w:hAnsiTheme="minorHAnsi"/>
          <w:sz w:val="22"/>
          <w:szCs w:val="22"/>
        </w:rPr>
        <w:t>wątpliwości, co</w:t>
      </w:r>
      <w:r w:rsidRPr="002B4A4D">
        <w:rPr>
          <w:rFonts w:asciiTheme="minorHAnsi" w:hAnsiTheme="minorHAnsi"/>
          <w:sz w:val="22"/>
          <w:szCs w:val="22"/>
        </w:rPr>
        <w:t xml:space="preserve"> do spełnienia przez projekt kryteriów formalnych;</w:t>
      </w:r>
    </w:p>
    <w:p w:rsidR="006B2307" w:rsidRPr="002B4A4D" w:rsidRDefault="006B2307" w:rsidP="00880C06">
      <w:pPr>
        <w:pStyle w:val="Default"/>
        <w:numPr>
          <w:ilvl w:val="0"/>
          <w:numId w:val="9"/>
        </w:numPr>
        <w:suppressAutoHyphens/>
        <w:autoSpaceDE/>
        <w:adjustRightInd/>
        <w:spacing w:line="276" w:lineRule="auto"/>
        <w:ind w:left="569" w:hanging="284"/>
        <w:jc w:val="both"/>
        <w:textAlignment w:val="baseline"/>
        <w:rPr>
          <w:rFonts w:asciiTheme="minorHAnsi" w:hAnsiTheme="minorHAnsi"/>
          <w:sz w:val="22"/>
          <w:szCs w:val="22"/>
        </w:rPr>
      </w:pPr>
      <w:r w:rsidRPr="002B4A4D">
        <w:rPr>
          <w:rFonts w:asciiTheme="minorHAnsi" w:hAnsiTheme="minorHAnsi"/>
          <w:sz w:val="22"/>
          <w:szCs w:val="22"/>
        </w:rPr>
        <w:t xml:space="preserve">uzyskanie opinii innego eksperta </w:t>
      </w:r>
      <w:r w:rsidRPr="002B4A4D">
        <w:rPr>
          <w:rFonts w:asciiTheme="minorHAnsi" w:hAnsiTheme="minorHAnsi"/>
          <w:sz w:val="22"/>
          <w:szCs w:val="22"/>
        </w:rPr>
        <w:sym w:font="Symbol" w:char="F02D"/>
      </w:r>
      <w:r w:rsidRPr="002B4A4D">
        <w:rPr>
          <w:rFonts w:asciiTheme="minorHAnsi" w:hAnsiTheme="minorHAnsi"/>
          <w:sz w:val="22"/>
          <w:szCs w:val="22"/>
        </w:rPr>
        <w:t xml:space="preserve"> w przypadku projektu skomplikowanego, łączącego różne dziedziny specjalistycznej wiedzy.</w:t>
      </w:r>
    </w:p>
    <w:p w:rsidR="006B2307" w:rsidRPr="002B4A4D" w:rsidRDefault="006B2307" w:rsidP="00880C06">
      <w:pPr>
        <w:autoSpaceDE w:val="0"/>
        <w:adjustRightInd w:val="0"/>
        <w:spacing w:after="0" w:line="276" w:lineRule="auto"/>
        <w:jc w:val="both"/>
        <w:rPr>
          <w:rFonts w:cs="Calibri"/>
          <w:color w:val="000000"/>
        </w:rPr>
      </w:pPr>
      <w:r w:rsidRPr="002B4A4D">
        <w:rPr>
          <w:rFonts w:cs="Calibri"/>
          <w:color w:val="000000"/>
        </w:rPr>
        <w:t>W takiej sytuacji termin na przeprowadzenie oceny zostaje wstrzymany do czasu wpływu wyjaśnień/ zakończenia ponownej oceny/uzyskania opinii innego eksperta.</w:t>
      </w:r>
    </w:p>
    <w:p w:rsidR="00B27060" w:rsidRPr="002B4A4D" w:rsidRDefault="00B27060" w:rsidP="00F579C0">
      <w:pPr>
        <w:rPr>
          <w:b/>
        </w:rPr>
      </w:pPr>
    </w:p>
    <w:p w:rsidR="00452423" w:rsidRPr="002B4A4D" w:rsidRDefault="00540B23" w:rsidP="00093BCF">
      <w:pPr>
        <w:pStyle w:val="Akapitzlist"/>
        <w:rPr>
          <w:rFonts w:cs="Calibri"/>
          <w:color w:val="000000"/>
        </w:rPr>
      </w:pPr>
      <w:r w:rsidRPr="002B4A4D">
        <w:rPr>
          <w:b/>
        </w:rPr>
        <w:t>Etap oceny strategicznej ZIT</w:t>
      </w:r>
      <w:r w:rsidRPr="002B4A4D">
        <w:t xml:space="preserve"> - ocena spełnienia przez projekt kryteriów dotyczących jego zgodności ze Strategią ZIT </w:t>
      </w:r>
      <w:proofErr w:type="spellStart"/>
      <w:r w:rsidRPr="002B4A4D">
        <w:t>WrOF</w:t>
      </w:r>
      <w:proofErr w:type="spellEnd"/>
      <w:r w:rsidRPr="002B4A4D">
        <w:t xml:space="preserve"> (do oceny strategicznej ZIT zostaną dopuszczone wnioski o dofinansowanie po uzyskaniu pozytywnego wyniku oceny merytorycznej) - jest przeprowadzana w terminie do 20 dni kalendarzowych od dnia zakończenia oceny merytorycznej. Ocena strategiczna ZIT dokonywana jest z zachowaniem zasady „dwóch par oczu” przez ekspertów zewnętrznych, o których mowa </w:t>
      </w:r>
      <w:r w:rsidR="00636843">
        <w:br/>
      </w:r>
      <w:r w:rsidRPr="002B4A4D">
        <w:t xml:space="preserve">w art. 68a ustawy wdrożeniowej, i/lub pracowników IP ZIT </w:t>
      </w:r>
      <w:proofErr w:type="spellStart"/>
      <w:r w:rsidRPr="002B4A4D">
        <w:t>WrOF</w:t>
      </w:r>
      <w:proofErr w:type="spellEnd"/>
      <w:r w:rsidRPr="002B4A4D">
        <w:t>. Ocena strategiczna ZIT dokonywana jest w oparciu o zatwierdzon</w:t>
      </w:r>
      <w:r w:rsidR="006934C6" w:rsidRPr="002B4A4D">
        <w:t>e</w:t>
      </w:r>
      <w:r w:rsidRPr="002B4A4D">
        <w:t xml:space="preserve"> przez KM RPO WD 2014-2020 kryteria.</w:t>
      </w:r>
    </w:p>
    <w:p w:rsidR="006B2307" w:rsidRPr="002B4A4D" w:rsidRDefault="006B2307" w:rsidP="00880C06">
      <w:pPr>
        <w:autoSpaceDE w:val="0"/>
        <w:adjustRightInd w:val="0"/>
        <w:spacing w:after="0" w:line="276" w:lineRule="auto"/>
        <w:jc w:val="both"/>
        <w:rPr>
          <w:rFonts w:cs="Calibri"/>
          <w:color w:val="000000"/>
        </w:rPr>
      </w:pPr>
    </w:p>
    <w:p w:rsidR="006B2307" w:rsidRPr="002B4A4D" w:rsidRDefault="006B2307" w:rsidP="00880C06">
      <w:pPr>
        <w:tabs>
          <w:tab w:val="left" w:pos="634"/>
        </w:tabs>
        <w:suppressAutoHyphens/>
        <w:autoSpaceDN w:val="0"/>
        <w:spacing w:after="0" w:line="276" w:lineRule="auto"/>
        <w:jc w:val="both"/>
        <w:textAlignment w:val="baseline"/>
        <w:rPr>
          <w:rFonts w:eastAsia="SimSun" w:cs="Calibri"/>
          <w:b/>
          <w:vanish/>
          <w:color w:val="00000A"/>
        </w:rPr>
      </w:pPr>
    </w:p>
    <w:p w:rsidR="006B2307" w:rsidRPr="002B4A4D" w:rsidRDefault="006B2307" w:rsidP="00880C06">
      <w:pPr>
        <w:pStyle w:val="Standard"/>
        <w:spacing w:after="0"/>
        <w:jc w:val="both"/>
        <w:rPr>
          <w:rFonts w:asciiTheme="minorHAnsi" w:hAnsiTheme="minorHAnsi"/>
        </w:rPr>
      </w:pPr>
      <w:r w:rsidRPr="002B4A4D">
        <w:rPr>
          <w:rFonts w:asciiTheme="minorHAnsi" w:hAnsiTheme="minorHAnsi" w:cs="Calibri"/>
        </w:rPr>
        <w:t xml:space="preserve">Na wniosek przewodniczącego KOP termin zakończenia poszczególnych etapów oceny wniosków może zostać wydłużony. W przypadku, gdy decyzję </w:t>
      </w:r>
      <w:r w:rsidRPr="002B4A4D">
        <w:rPr>
          <w:rFonts w:asciiTheme="minorHAnsi" w:hAnsiTheme="minorHAnsi"/>
        </w:rPr>
        <w:t>w powyższej kwestii podejmuje Dyrektor DIP, zostanie ona przedstawiona w formie komunikatu we wszystkich miejscach, gdzie opublikowano ogłoszenie.</w:t>
      </w:r>
    </w:p>
    <w:p w:rsidR="006B2307" w:rsidRPr="002B4A4D" w:rsidRDefault="006B2307" w:rsidP="00880C06">
      <w:pPr>
        <w:pStyle w:val="Standard"/>
        <w:spacing w:after="0"/>
        <w:jc w:val="both"/>
        <w:rPr>
          <w:rFonts w:asciiTheme="minorHAnsi" w:hAnsiTheme="minorHAnsi"/>
        </w:rPr>
      </w:pPr>
    </w:p>
    <w:p w:rsidR="00540B23" w:rsidRPr="002B4A4D" w:rsidRDefault="00A36BA4" w:rsidP="00880C06">
      <w:pPr>
        <w:pStyle w:val="Standard"/>
        <w:spacing w:after="0"/>
        <w:jc w:val="both"/>
      </w:pPr>
      <w:r w:rsidRPr="002B4A4D">
        <w:t>Dodatkowo po rozstrzygnięciu konkursu DIP zamieszcza na swojej stronie internetowej</w:t>
      </w:r>
      <w:r w:rsidR="009D367B" w:rsidRPr="002B4A4D">
        <w:t>,</w:t>
      </w:r>
      <w:r w:rsidRPr="002B4A4D">
        <w:t xml:space="preserve"> na portalu Funduszy Europejskich </w:t>
      </w:r>
      <w:r w:rsidRPr="002B4A4D">
        <w:rPr>
          <w:bCs/>
          <w:iCs/>
        </w:rPr>
        <w:t xml:space="preserve">oraz </w:t>
      </w:r>
      <w:r w:rsidR="00D40FA8" w:rsidRPr="002B4A4D">
        <w:rPr>
          <w:bCs/>
          <w:iCs/>
        </w:rPr>
        <w:t xml:space="preserve">na </w:t>
      </w:r>
      <w:r w:rsidRPr="002B4A4D">
        <w:t xml:space="preserve">stronie internetowej ZIT </w:t>
      </w:r>
      <w:proofErr w:type="spellStart"/>
      <w:r w:rsidRPr="002B4A4D">
        <w:t>WrOF</w:t>
      </w:r>
      <w:proofErr w:type="spellEnd"/>
      <w:r w:rsidRPr="002B4A4D">
        <w:rPr>
          <w:bCs/>
          <w:iCs/>
        </w:rPr>
        <w:t xml:space="preserve"> </w:t>
      </w:r>
      <w:r w:rsidRPr="002B4A4D">
        <w:t>informację o składzie KOP.</w:t>
      </w:r>
    </w:p>
    <w:p w:rsidR="00A36BA4" w:rsidRPr="002B4A4D" w:rsidRDefault="00A36BA4" w:rsidP="00880C06">
      <w:pPr>
        <w:pStyle w:val="Standard"/>
        <w:spacing w:after="0"/>
        <w:jc w:val="both"/>
        <w:rPr>
          <w:rFonts w:asciiTheme="minorHAnsi" w:hAnsiTheme="minorHAnsi"/>
        </w:rPr>
      </w:pPr>
    </w:p>
    <w:p w:rsidR="008D6846" w:rsidRPr="002B4A4D" w:rsidRDefault="008D6846" w:rsidP="008D6846">
      <w:pPr>
        <w:pStyle w:val="Default"/>
        <w:tabs>
          <w:tab w:val="left" w:pos="635"/>
        </w:tabs>
        <w:suppressAutoHyphens/>
        <w:autoSpaceDE/>
        <w:adjustRightInd/>
        <w:spacing w:line="276" w:lineRule="auto"/>
        <w:jc w:val="both"/>
        <w:textAlignment w:val="baseline"/>
        <w:rPr>
          <w:rFonts w:asciiTheme="minorHAnsi" w:hAnsiTheme="minorHAnsi"/>
          <w:b/>
          <w:bCs/>
          <w:iCs/>
          <w:sz w:val="22"/>
          <w:szCs w:val="22"/>
        </w:rPr>
      </w:pPr>
      <w:r w:rsidRPr="002B4A4D">
        <w:rPr>
          <w:rFonts w:asciiTheme="minorHAnsi" w:hAnsiTheme="minorHAnsi"/>
          <w:b/>
          <w:color w:val="00000A"/>
          <w:sz w:val="22"/>
          <w:szCs w:val="22"/>
        </w:rPr>
        <w:t xml:space="preserve">Po każdym etapie oceny IOK zamieszcza na swojej stronie internetowej (DIP - </w:t>
      </w:r>
      <w:hyperlink r:id="rId11" w:history="1">
        <w:r w:rsidRPr="002B4A4D">
          <w:rPr>
            <w:rStyle w:val="Hipercze"/>
            <w:rFonts w:asciiTheme="minorHAnsi" w:hAnsiTheme="minorHAnsi"/>
            <w:b/>
            <w:bCs/>
            <w:iCs/>
            <w:sz w:val="22"/>
            <w:szCs w:val="22"/>
          </w:rPr>
          <w:t>www.dip.dolnyslask.pl</w:t>
        </w:r>
      </w:hyperlink>
      <w:r w:rsidRPr="002B4A4D">
        <w:rPr>
          <w:rStyle w:val="Hipercze"/>
          <w:rFonts w:asciiTheme="minorHAnsi" w:hAnsiTheme="minorHAnsi"/>
          <w:b/>
          <w:bCs/>
          <w:iCs/>
          <w:sz w:val="22"/>
          <w:szCs w:val="22"/>
        </w:rPr>
        <w:t xml:space="preserve">, </w:t>
      </w:r>
      <w:r w:rsidRPr="002B4A4D">
        <w:rPr>
          <w:rFonts w:asciiTheme="minorHAnsi" w:hAnsiTheme="minorHAnsi"/>
          <w:b/>
          <w:color w:val="00000A"/>
          <w:sz w:val="22"/>
          <w:szCs w:val="22"/>
        </w:rPr>
        <w:t xml:space="preserve">ZIT </w:t>
      </w:r>
      <w:proofErr w:type="spellStart"/>
      <w:r w:rsidRPr="002B4A4D">
        <w:rPr>
          <w:rFonts w:asciiTheme="minorHAnsi" w:hAnsiTheme="minorHAnsi"/>
          <w:b/>
          <w:color w:val="00000A"/>
          <w:sz w:val="22"/>
          <w:szCs w:val="22"/>
        </w:rPr>
        <w:t>WrOF</w:t>
      </w:r>
      <w:proofErr w:type="spellEnd"/>
      <w:r w:rsidRPr="002B4A4D">
        <w:rPr>
          <w:rFonts w:asciiTheme="minorHAnsi" w:hAnsiTheme="minorHAnsi"/>
          <w:b/>
          <w:color w:val="00000A"/>
          <w:sz w:val="22"/>
          <w:szCs w:val="22"/>
        </w:rPr>
        <w:t xml:space="preserve"> – </w:t>
      </w:r>
      <w:hyperlink r:id="rId12" w:history="1">
        <w:r w:rsidRPr="002B4A4D">
          <w:rPr>
            <w:rStyle w:val="Hipercze"/>
            <w:rFonts w:asciiTheme="minorHAnsi" w:hAnsiTheme="minorHAnsi"/>
            <w:b/>
            <w:sz w:val="22"/>
            <w:szCs w:val="22"/>
          </w:rPr>
          <w:t>www.zitwrof.pl</w:t>
        </w:r>
      </w:hyperlink>
      <w:r w:rsidRPr="002B4A4D">
        <w:rPr>
          <w:rFonts w:asciiTheme="minorHAnsi" w:hAnsiTheme="minorHAnsi"/>
          <w:b/>
          <w:color w:val="00000A"/>
          <w:sz w:val="22"/>
          <w:szCs w:val="22"/>
        </w:rPr>
        <w:t>)</w:t>
      </w:r>
      <w:r w:rsidRPr="002B4A4D">
        <w:rPr>
          <w:rFonts w:asciiTheme="minorHAnsi" w:hAnsiTheme="minorHAnsi"/>
          <w:b/>
          <w:bCs/>
          <w:iCs/>
          <w:sz w:val="22"/>
          <w:szCs w:val="22"/>
        </w:rPr>
        <w:t xml:space="preserve"> </w:t>
      </w:r>
      <w:r w:rsidRPr="002B4A4D">
        <w:rPr>
          <w:rFonts w:asciiTheme="minorHAnsi" w:hAnsiTheme="minorHAnsi"/>
          <w:b/>
          <w:color w:val="00000A"/>
          <w:sz w:val="22"/>
          <w:szCs w:val="22"/>
        </w:rPr>
        <w:t>listy projektów zakwalifikowanych do kolejnego etapu albo listy projektów wybranych do dofinansowania.</w:t>
      </w:r>
    </w:p>
    <w:p w:rsidR="006B2307" w:rsidRPr="002B4A4D" w:rsidRDefault="006B2307" w:rsidP="00880C06">
      <w:pPr>
        <w:pStyle w:val="Default"/>
        <w:spacing w:line="276" w:lineRule="auto"/>
        <w:jc w:val="both"/>
        <w:rPr>
          <w:rFonts w:asciiTheme="minorHAnsi" w:hAnsiTheme="minorHAnsi"/>
          <w:color w:val="00000A"/>
          <w:sz w:val="22"/>
          <w:szCs w:val="22"/>
        </w:rPr>
      </w:pPr>
    </w:p>
    <w:p w:rsidR="006B2307" w:rsidRPr="002B4A4D" w:rsidRDefault="006B2307" w:rsidP="00880C06">
      <w:pPr>
        <w:pStyle w:val="Default"/>
        <w:spacing w:line="276" w:lineRule="auto"/>
        <w:jc w:val="both"/>
        <w:rPr>
          <w:rFonts w:asciiTheme="minorHAnsi" w:hAnsiTheme="minorHAnsi"/>
          <w:color w:val="00000A"/>
          <w:sz w:val="22"/>
          <w:szCs w:val="22"/>
        </w:rPr>
      </w:pPr>
      <w:r w:rsidRPr="002B4A4D">
        <w:rPr>
          <w:rFonts w:asciiTheme="minorHAnsi" w:hAnsiTheme="minorHAnsi"/>
          <w:color w:val="00000A"/>
          <w:sz w:val="22"/>
          <w:szCs w:val="22"/>
        </w:rPr>
        <w:t xml:space="preserve">Termin zakończenia poszczególnych etapów oceny wniosków może zostać wydłużony. Jeśli wydłużenie terminu oceny projektów: </w:t>
      </w:r>
    </w:p>
    <w:p w:rsidR="006B2307" w:rsidRPr="002B4A4D" w:rsidRDefault="006B2307" w:rsidP="00880C06">
      <w:pPr>
        <w:pStyle w:val="Default"/>
        <w:spacing w:line="276" w:lineRule="auto"/>
        <w:jc w:val="both"/>
        <w:rPr>
          <w:rFonts w:asciiTheme="minorHAnsi" w:hAnsiTheme="minorHAnsi"/>
          <w:color w:val="00000A"/>
          <w:sz w:val="22"/>
          <w:szCs w:val="22"/>
        </w:rPr>
      </w:pPr>
      <w:r w:rsidRPr="002B4A4D">
        <w:rPr>
          <w:rFonts w:asciiTheme="minorHAnsi" w:hAnsiTheme="minorHAnsi"/>
          <w:color w:val="00000A"/>
          <w:sz w:val="22"/>
          <w:szCs w:val="22"/>
        </w:rPr>
        <w:t>a)</w:t>
      </w:r>
      <w:r w:rsidRPr="002B4A4D">
        <w:rPr>
          <w:rFonts w:asciiTheme="minorHAnsi" w:hAnsiTheme="minorHAnsi"/>
          <w:color w:val="00000A"/>
          <w:sz w:val="22"/>
          <w:szCs w:val="22"/>
        </w:rPr>
        <w:tab/>
        <w:t>nie ma wpływu na termin rozstrzygnięcia konkursu określony w regulaminie konkursu, decyzję w przedmiotowej sprawie podejmuje Przewodniczący KOP;</w:t>
      </w:r>
    </w:p>
    <w:p w:rsidR="006B2307" w:rsidRPr="002B4A4D" w:rsidRDefault="006B2307" w:rsidP="00880C06">
      <w:pPr>
        <w:pStyle w:val="Default"/>
        <w:spacing w:line="276" w:lineRule="auto"/>
        <w:jc w:val="both"/>
        <w:rPr>
          <w:rFonts w:asciiTheme="minorHAnsi" w:hAnsiTheme="minorHAnsi"/>
          <w:color w:val="00000A"/>
          <w:sz w:val="22"/>
          <w:szCs w:val="22"/>
        </w:rPr>
      </w:pPr>
      <w:r w:rsidRPr="002B4A4D">
        <w:rPr>
          <w:rFonts w:asciiTheme="minorHAnsi" w:hAnsiTheme="minorHAnsi"/>
          <w:color w:val="00000A"/>
          <w:sz w:val="22"/>
          <w:szCs w:val="22"/>
        </w:rPr>
        <w:t>b)</w:t>
      </w:r>
      <w:r w:rsidRPr="002B4A4D">
        <w:rPr>
          <w:rFonts w:asciiTheme="minorHAnsi" w:hAnsiTheme="minorHAnsi"/>
          <w:color w:val="00000A"/>
          <w:sz w:val="22"/>
          <w:szCs w:val="22"/>
        </w:rPr>
        <w:tab/>
        <w:t>ma wpływ na termin rozstrzygnięcia konkursu określony w Regulaminie konkursu, decyzję w</w:t>
      </w:r>
      <w:r w:rsidR="008F387A" w:rsidRPr="002B4A4D">
        <w:rPr>
          <w:rFonts w:asciiTheme="minorHAnsi" w:hAnsiTheme="minorHAnsi"/>
          <w:color w:val="00000A"/>
          <w:sz w:val="22"/>
          <w:szCs w:val="22"/>
        </w:rPr>
        <w:t> </w:t>
      </w:r>
      <w:r w:rsidRPr="002B4A4D">
        <w:rPr>
          <w:rFonts w:asciiTheme="minorHAnsi" w:hAnsiTheme="minorHAnsi"/>
          <w:color w:val="00000A"/>
          <w:sz w:val="22"/>
          <w:szCs w:val="22"/>
        </w:rPr>
        <w:t>przedmiotowej sprawie, na wniosek Przewodniczącego KOP, podejmuje Dyrektor DIP i zostaje ona przedstawiona w formie komunikatu we wszystkich miejscach, gdzie opublikowano ogłoszenie.</w:t>
      </w:r>
    </w:p>
    <w:p w:rsidR="006B2307" w:rsidRPr="002B4A4D" w:rsidRDefault="006B2307" w:rsidP="00880C06">
      <w:pPr>
        <w:pStyle w:val="Default"/>
        <w:spacing w:line="276" w:lineRule="auto"/>
        <w:jc w:val="both"/>
        <w:rPr>
          <w:rFonts w:asciiTheme="minorHAnsi" w:hAnsiTheme="minorHAnsi"/>
          <w:sz w:val="22"/>
          <w:szCs w:val="22"/>
        </w:rPr>
      </w:pPr>
    </w:p>
    <w:p w:rsidR="006B2307" w:rsidRPr="002B4A4D" w:rsidRDefault="006B2307" w:rsidP="00880C06">
      <w:pPr>
        <w:pStyle w:val="Default"/>
        <w:spacing w:line="276" w:lineRule="auto"/>
        <w:jc w:val="both"/>
        <w:rPr>
          <w:rFonts w:asciiTheme="minorHAnsi" w:hAnsiTheme="minorHAnsi"/>
          <w:color w:val="auto"/>
          <w:sz w:val="22"/>
          <w:szCs w:val="22"/>
        </w:rPr>
      </w:pPr>
      <w:r w:rsidRPr="002B4A4D">
        <w:rPr>
          <w:rFonts w:asciiTheme="minorHAnsi" w:hAnsiTheme="minorHAnsi"/>
          <w:sz w:val="22"/>
          <w:szCs w:val="22"/>
        </w:rPr>
        <w:t xml:space="preserve">W ciągu 14 dni roboczych od dnia zakończenia oceny ostatniego projektu w danym naborze sporządzany jest Protokół z prac Komisji Oceny Projektów, zawierający informacje o przebiegu </w:t>
      </w:r>
      <w:r w:rsidRPr="002B4A4D">
        <w:rPr>
          <w:rFonts w:asciiTheme="minorHAnsi" w:hAnsiTheme="minorHAnsi"/>
          <w:sz w:val="22"/>
          <w:szCs w:val="22"/>
        </w:rPr>
        <w:lastRenderedPageBreak/>
        <w:t>i</w:t>
      </w:r>
      <w:r w:rsidR="008F387A" w:rsidRPr="002B4A4D">
        <w:rPr>
          <w:rFonts w:asciiTheme="minorHAnsi" w:hAnsiTheme="minorHAnsi"/>
          <w:sz w:val="22"/>
          <w:szCs w:val="22"/>
        </w:rPr>
        <w:t> </w:t>
      </w:r>
      <w:r w:rsidRPr="002B4A4D">
        <w:rPr>
          <w:rFonts w:asciiTheme="minorHAnsi" w:hAnsiTheme="minorHAnsi"/>
          <w:sz w:val="22"/>
          <w:szCs w:val="22"/>
        </w:rPr>
        <w:t>wynik</w:t>
      </w:r>
      <w:r w:rsidRPr="002B4A4D">
        <w:rPr>
          <w:rFonts w:asciiTheme="minorHAnsi" w:hAnsiTheme="minorHAnsi"/>
          <w:color w:val="00000A"/>
          <w:sz w:val="22"/>
          <w:szCs w:val="22"/>
        </w:rPr>
        <w:t>ach oceny, w tym Lista ocenionych projekt</w:t>
      </w:r>
      <w:r w:rsidR="008E380D" w:rsidRPr="002B4A4D">
        <w:rPr>
          <w:rFonts w:asciiTheme="minorHAnsi" w:hAnsiTheme="minorHAnsi"/>
          <w:color w:val="00000A"/>
          <w:sz w:val="22"/>
          <w:szCs w:val="22"/>
        </w:rPr>
        <w:t xml:space="preserve">ów zawierająca przyznane oceny </w:t>
      </w:r>
      <w:r w:rsidRPr="002B4A4D">
        <w:rPr>
          <w:rFonts w:asciiTheme="minorHAnsi" w:hAnsiTheme="minorHAnsi"/>
          <w:color w:val="00000A"/>
          <w:sz w:val="22"/>
          <w:szCs w:val="22"/>
        </w:rPr>
        <w:t xml:space="preserve">oraz Lista projektów, które spełniły kryteria wyboru projektów i uzyskały kolejno </w:t>
      </w:r>
      <w:r w:rsidRPr="002B4A4D">
        <w:rPr>
          <w:rFonts w:asciiTheme="minorHAnsi" w:hAnsiTheme="minorHAnsi"/>
          <w:color w:val="auto"/>
          <w:sz w:val="22"/>
          <w:szCs w:val="22"/>
        </w:rPr>
        <w:t>największą liczbę punktów, z</w:t>
      </w:r>
      <w:r w:rsidR="008F387A" w:rsidRPr="002B4A4D">
        <w:rPr>
          <w:rFonts w:asciiTheme="minorHAnsi" w:hAnsiTheme="minorHAnsi"/>
          <w:color w:val="auto"/>
          <w:sz w:val="22"/>
          <w:szCs w:val="22"/>
        </w:rPr>
        <w:t> </w:t>
      </w:r>
      <w:r w:rsidRPr="002B4A4D">
        <w:rPr>
          <w:rFonts w:asciiTheme="minorHAnsi" w:hAnsiTheme="minorHAnsi"/>
          <w:color w:val="auto"/>
          <w:sz w:val="22"/>
          <w:szCs w:val="22"/>
        </w:rPr>
        <w:t>wyróżnieniem projektów wybranych do dofinansowania. Protokół oraz obie Listy zatwierdzane są przez Przewodniczącego KOP oraz Dyrektora/Zastępcę Dyrektora DIP.</w:t>
      </w:r>
    </w:p>
    <w:p w:rsidR="006B2307" w:rsidRPr="002B4A4D" w:rsidRDefault="006B2307" w:rsidP="00880C06">
      <w:pPr>
        <w:spacing w:line="276" w:lineRule="auto"/>
        <w:rPr>
          <w:rFonts w:eastAsia="SimSun"/>
        </w:rPr>
      </w:pPr>
    </w:p>
    <w:p w:rsidR="006B2307" w:rsidRPr="002B4A4D" w:rsidRDefault="006B2307" w:rsidP="00880C06">
      <w:pPr>
        <w:spacing w:after="0" w:line="276" w:lineRule="auto"/>
        <w:jc w:val="both"/>
      </w:pPr>
      <w:r w:rsidRPr="002B4A4D">
        <w:rPr>
          <w:b/>
        </w:rPr>
        <w:t>Rozstrzygnięcie konkursu</w:t>
      </w:r>
      <w:r w:rsidRPr="002B4A4D">
        <w:t xml:space="preserve"> –</w:t>
      </w:r>
      <w:r w:rsidR="00540B23" w:rsidRPr="002B4A4D">
        <w:t xml:space="preserve"> po zakończeniu oceny strategicznej ZIT</w:t>
      </w:r>
      <w:r w:rsidRPr="002B4A4D">
        <w:t xml:space="preserve">, KOP sporządza protokół zawierający informacje o przebiegu i wynikach oceny. Załącznikiem do protokołu jest lista wszystkich ocenionych projektów w konkursie zawierająca projekty ocenione negatywnie na etapie oceny formalnej, projekty ocenione negatywnie na etapie oceny merytorycznej, </w:t>
      </w:r>
      <w:r w:rsidR="00D40FA8" w:rsidRPr="002B4A4D">
        <w:t xml:space="preserve">projekty ocenione negatywnie na etapie oceny strategicznej ZIT </w:t>
      </w:r>
      <w:r w:rsidRPr="002B4A4D">
        <w:t xml:space="preserve">oraz </w:t>
      </w:r>
      <w:r w:rsidR="002C4BBD" w:rsidRPr="002B4A4D">
        <w:t>projekty, które</w:t>
      </w:r>
      <w:r w:rsidRPr="002B4A4D">
        <w:t xml:space="preserve"> przeszły pozytywnie o</w:t>
      </w:r>
      <w:r w:rsidR="008D6846" w:rsidRPr="002B4A4D">
        <w:t xml:space="preserve">cenę formalną, merytoryczną </w:t>
      </w:r>
      <w:r w:rsidR="0075457B" w:rsidRPr="002B4A4D">
        <w:t xml:space="preserve">oraz </w:t>
      </w:r>
      <w:r w:rsidR="008D6846" w:rsidRPr="002B4A4D">
        <w:t>strategiczną ZIT.</w:t>
      </w:r>
    </w:p>
    <w:p w:rsidR="006B2307" w:rsidRPr="002B4A4D" w:rsidRDefault="006B2307" w:rsidP="00880C06">
      <w:pPr>
        <w:spacing w:after="0" w:line="276" w:lineRule="auto"/>
        <w:jc w:val="both"/>
      </w:pPr>
    </w:p>
    <w:p w:rsidR="006B2307" w:rsidRPr="002B4A4D" w:rsidRDefault="00540B23" w:rsidP="00880C06">
      <w:pPr>
        <w:spacing w:after="0" w:line="276" w:lineRule="auto"/>
        <w:jc w:val="both"/>
      </w:pPr>
      <w:r w:rsidRPr="002B4A4D">
        <w:t>Informacja o projektach wybranych do dofinansowania jest upubliczniana w formie odrębnej listy,</w:t>
      </w:r>
      <w:r w:rsidR="009D367B" w:rsidRPr="002B4A4D">
        <w:t xml:space="preserve"> </w:t>
      </w:r>
      <w:r w:rsidRPr="002B4A4D">
        <w:t xml:space="preserve">którą DIP zamieszcza na swojej stronie internetowej, na portalu Funduszy Europejskich </w:t>
      </w:r>
      <w:r w:rsidRPr="002B4A4D">
        <w:rPr>
          <w:bCs/>
          <w:iCs/>
        </w:rPr>
        <w:t xml:space="preserve">oraz </w:t>
      </w:r>
      <w:r w:rsidRPr="002B4A4D">
        <w:t xml:space="preserve">stronie internetowej ZIT </w:t>
      </w:r>
      <w:proofErr w:type="spellStart"/>
      <w:r w:rsidRPr="002B4A4D">
        <w:t>WrOF</w:t>
      </w:r>
      <w:proofErr w:type="spellEnd"/>
      <w:r w:rsidRPr="002B4A4D">
        <w:rPr>
          <w:bCs/>
          <w:iCs/>
        </w:rPr>
        <w:t xml:space="preserve"> </w:t>
      </w:r>
      <w:r w:rsidRPr="002B4A4D">
        <w:t>nie później niż 7 dni roboczych od dnia rozstrzygnięcia konkursu</w:t>
      </w:r>
      <w:r w:rsidR="006B2307" w:rsidRPr="002B4A4D">
        <w:t xml:space="preserve">. Upublicznienie </w:t>
      </w:r>
      <w:r w:rsidR="002C4BBD" w:rsidRPr="002B4A4D">
        <w:t>obejmuje projekty</w:t>
      </w:r>
      <w:r w:rsidR="006B2307" w:rsidRPr="002B4A4D">
        <w:t>, które spełniły kryteria i uzyskały wymaganą liczbę punktów (z</w:t>
      </w:r>
      <w:r w:rsidR="00153ED2" w:rsidRPr="002B4A4D">
        <w:t> </w:t>
      </w:r>
      <w:r w:rsidR="006B2307" w:rsidRPr="002B4A4D">
        <w:t xml:space="preserve">wyróżnieniem projektów wybranych do dofinansowania), natomiast nie obejmie tych projektów, które brały udział </w:t>
      </w:r>
      <w:r w:rsidR="00636843">
        <w:br/>
      </w:r>
      <w:r w:rsidR="006B2307" w:rsidRPr="002B4A4D">
        <w:t>w konkursie, ale nie uzyskały wymaganej liczby punktów lub nie spełniły kryteriów wyboru projektów. Projekty uszeregowane są według liczby uzyskanych punktów, od największej.</w:t>
      </w:r>
    </w:p>
    <w:p w:rsidR="006B2307" w:rsidRPr="002B4A4D" w:rsidRDefault="006B2307" w:rsidP="00880C06">
      <w:pPr>
        <w:spacing w:after="0" w:line="276" w:lineRule="auto"/>
        <w:jc w:val="both"/>
      </w:pPr>
    </w:p>
    <w:p w:rsidR="006B2307" w:rsidRPr="002B4A4D" w:rsidRDefault="006B2307" w:rsidP="00880C06">
      <w:pPr>
        <w:spacing w:after="0" w:line="276" w:lineRule="auto"/>
        <w:jc w:val="both"/>
      </w:pPr>
      <w:r w:rsidRPr="002B4A4D">
        <w:t xml:space="preserve">DIP przekazuje niezwłocznie Wnioskodawcy pisemną informację o wyborze projektu do dofinansowania. </w:t>
      </w:r>
    </w:p>
    <w:p w:rsidR="006B2307" w:rsidRPr="002B4A4D" w:rsidRDefault="006B2307" w:rsidP="00880C06">
      <w:pPr>
        <w:spacing w:after="0" w:line="276" w:lineRule="auto"/>
        <w:jc w:val="both"/>
      </w:pPr>
    </w:p>
    <w:p w:rsidR="006B2307" w:rsidRPr="002B4A4D" w:rsidRDefault="006B2307" w:rsidP="00880C06">
      <w:pPr>
        <w:spacing w:after="0" w:line="276" w:lineRule="auto"/>
        <w:jc w:val="both"/>
      </w:pPr>
      <w:r w:rsidRPr="002B4A4D">
        <w:rPr>
          <w:rFonts w:eastAsia="Calibri" w:cs="Calibri"/>
        </w:rPr>
        <w:t>W przypadku negatywnej oceny projektu</w:t>
      </w:r>
      <w:r w:rsidRPr="002B4A4D">
        <w:rPr>
          <w:rFonts w:eastAsia="Calibri" w:cs="Times New Roman"/>
        </w:rPr>
        <w:t xml:space="preserve"> </w:t>
      </w:r>
      <w:r w:rsidRPr="002B4A4D">
        <w:rPr>
          <w:rFonts w:eastAsia="Calibri" w:cs="Calibri"/>
        </w:rPr>
        <w:t>Wnioskodawca otrzymuje informację, w której podaje się przyczynę niespełnienia kryteriów wyboru projektów.</w:t>
      </w:r>
      <w:r w:rsidRPr="002B4A4D">
        <w:rPr>
          <w:rFonts w:eastAsia="Calibri" w:cs="Times New Roman"/>
        </w:rPr>
        <w:t xml:space="preserve"> </w:t>
      </w:r>
      <w:r w:rsidRPr="002B4A4D">
        <w:rPr>
          <w:rFonts w:eastAsia="Calibri" w:cs="Calibri"/>
        </w:rPr>
        <w:t>Ww. informacja zawiera dodatkowo pouczenie o możliwości wniesienia protestu do właściwej instytucji.</w:t>
      </w:r>
    </w:p>
    <w:p w:rsidR="006B2307" w:rsidRPr="002B4A4D" w:rsidRDefault="006B2307" w:rsidP="00880C06">
      <w:pPr>
        <w:spacing w:after="0" w:line="276" w:lineRule="auto"/>
        <w:jc w:val="both"/>
      </w:pPr>
    </w:p>
    <w:p w:rsidR="006B2307" w:rsidRPr="002B4A4D" w:rsidRDefault="006B2307" w:rsidP="00880C06">
      <w:pPr>
        <w:spacing w:after="0" w:line="276" w:lineRule="auto"/>
        <w:jc w:val="both"/>
      </w:pPr>
      <w:r w:rsidRPr="002B4A4D">
        <w:t xml:space="preserve">W przypadku wyboru projektu do dofinansowania, wniosek o dofinansowanie projektu staje się załącznikiem do umowy o dofinansowanie i stanowi jej integralną część. </w:t>
      </w:r>
    </w:p>
    <w:p w:rsidR="006B2307" w:rsidRPr="002B4A4D" w:rsidRDefault="006B2307" w:rsidP="00880C06">
      <w:pPr>
        <w:spacing w:after="0" w:line="276" w:lineRule="auto"/>
        <w:jc w:val="both"/>
      </w:pPr>
    </w:p>
    <w:p w:rsidR="006B2307" w:rsidRPr="002B4A4D" w:rsidRDefault="006B2307" w:rsidP="00880C06">
      <w:pPr>
        <w:pStyle w:val="Default"/>
        <w:tabs>
          <w:tab w:val="left" w:pos="634"/>
        </w:tabs>
        <w:suppressAutoHyphens/>
        <w:autoSpaceDE/>
        <w:adjustRightInd/>
        <w:spacing w:line="276" w:lineRule="auto"/>
        <w:jc w:val="both"/>
        <w:textAlignment w:val="baseline"/>
        <w:rPr>
          <w:rFonts w:asciiTheme="minorHAnsi" w:hAnsiTheme="minorHAnsi"/>
          <w:color w:val="auto"/>
          <w:sz w:val="22"/>
          <w:szCs w:val="22"/>
        </w:rPr>
      </w:pPr>
      <w:r w:rsidRPr="002B4A4D">
        <w:rPr>
          <w:rFonts w:asciiTheme="minorHAnsi" w:hAnsiTheme="minorHAnsi"/>
          <w:color w:val="auto"/>
          <w:sz w:val="22"/>
          <w:szCs w:val="22"/>
        </w:rPr>
        <w:t>Wnioski o dofinansowanie projektów, które nie zostały wybrane do dofinansowania</w:t>
      </w:r>
      <w:r w:rsidR="00153ED2" w:rsidRPr="002B4A4D">
        <w:rPr>
          <w:rFonts w:asciiTheme="minorHAnsi" w:hAnsiTheme="minorHAnsi"/>
          <w:color w:val="auto"/>
          <w:sz w:val="22"/>
          <w:szCs w:val="22"/>
        </w:rPr>
        <w:t>,</w:t>
      </w:r>
      <w:r w:rsidRPr="002B4A4D">
        <w:rPr>
          <w:rFonts w:asciiTheme="minorHAnsi" w:hAnsiTheme="minorHAnsi"/>
          <w:color w:val="auto"/>
          <w:sz w:val="22"/>
          <w:szCs w:val="22"/>
        </w:rPr>
        <w:t xml:space="preserve"> nie podlegają zwrotowi i są przechowywane w siedzibie DIP.</w:t>
      </w:r>
    </w:p>
    <w:p w:rsidR="006B2307" w:rsidRPr="002B4A4D" w:rsidRDefault="006B2307" w:rsidP="00880C06">
      <w:pPr>
        <w:spacing w:after="0" w:line="276" w:lineRule="auto"/>
      </w:pPr>
    </w:p>
    <w:p w:rsidR="006B2307" w:rsidRPr="002B4A4D" w:rsidRDefault="006B2307" w:rsidP="00880C06">
      <w:pPr>
        <w:autoSpaceDE w:val="0"/>
        <w:adjustRightInd w:val="0"/>
        <w:spacing w:after="0" w:line="276" w:lineRule="auto"/>
        <w:jc w:val="both"/>
        <w:rPr>
          <w:b/>
        </w:rPr>
      </w:pPr>
      <w:r w:rsidRPr="002B4A4D">
        <w:rPr>
          <w:b/>
        </w:rPr>
        <w:t>Kierowane do Wnioskodawcy pisma dotyczące informacj</w:t>
      </w:r>
      <w:r w:rsidR="00E14521" w:rsidRPr="002B4A4D">
        <w:rPr>
          <w:b/>
        </w:rPr>
        <w:t>i</w:t>
      </w:r>
      <w:r w:rsidRPr="002B4A4D">
        <w:rPr>
          <w:b/>
        </w:rPr>
        <w:t xml:space="preserve"> o negatywnej ocenie wniosku wraz z</w:t>
      </w:r>
      <w:r w:rsidR="00153ED2" w:rsidRPr="002B4A4D">
        <w:rPr>
          <w:b/>
        </w:rPr>
        <w:t> </w:t>
      </w:r>
      <w:r w:rsidRPr="002B4A4D">
        <w:rPr>
          <w:b/>
        </w:rPr>
        <w:t>uzasadnieniem lub informacj</w:t>
      </w:r>
      <w:r w:rsidR="00E14521" w:rsidRPr="002B4A4D">
        <w:rPr>
          <w:b/>
        </w:rPr>
        <w:t>i</w:t>
      </w:r>
      <w:r w:rsidRPr="002B4A4D">
        <w:rPr>
          <w:b/>
        </w:rPr>
        <w:t xml:space="preserve"> o wyborze projektu do dofinansowania, doręczane są zgodnie z przepisami Kodeksu postępowania administracyjnego (KPA) o doręczaniu.</w:t>
      </w:r>
    </w:p>
    <w:p w:rsidR="0075457B" w:rsidRPr="002B4A4D" w:rsidRDefault="0075457B" w:rsidP="00880C06">
      <w:pPr>
        <w:autoSpaceDE w:val="0"/>
        <w:adjustRightInd w:val="0"/>
        <w:spacing w:after="0" w:line="276" w:lineRule="auto"/>
        <w:jc w:val="both"/>
        <w:rPr>
          <w:b/>
        </w:rPr>
      </w:pPr>
    </w:p>
    <w:p w:rsidR="00153ED2" w:rsidRPr="002B4A4D" w:rsidRDefault="0075457B" w:rsidP="00153ED2">
      <w:pPr>
        <w:autoSpaceDE w:val="0"/>
        <w:adjustRightInd w:val="0"/>
        <w:spacing w:after="0" w:line="276" w:lineRule="auto"/>
        <w:jc w:val="both"/>
      </w:pPr>
      <w:r w:rsidRPr="002B4A4D">
        <w:t>Ponadto</w:t>
      </w:r>
      <w:r w:rsidR="00153ED2" w:rsidRPr="002B4A4D">
        <w:rPr>
          <w:b/>
        </w:rPr>
        <w:t xml:space="preserve"> </w:t>
      </w:r>
      <w:r w:rsidR="006B2307" w:rsidRPr="002B4A4D">
        <w:t>na wniosek zainteresowanego udzielana jest informacja o postępowaniu</w:t>
      </w:r>
      <w:r w:rsidR="00E14521" w:rsidRPr="002B4A4D">
        <w:t>,</w:t>
      </w:r>
      <w:r w:rsidR="006B2307" w:rsidRPr="002B4A4D">
        <w:t xml:space="preserve"> jakie toczy się w</w:t>
      </w:r>
      <w:r w:rsidR="00153ED2" w:rsidRPr="002B4A4D">
        <w:t> </w:t>
      </w:r>
      <w:r w:rsidR="006B2307" w:rsidRPr="002B4A4D">
        <w:t xml:space="preserve">odniesieniu do jego projektu, jednakże zwraca się uwagę, iż na podstawie art. 37 ust. 6 i ust.7 ustawy wdrożeniowej: </w:t>
      </w:r>
    </w:p>
    <w:p w:rsidR="006B2307" w:rsidRPr="002B4A4D" w:rsidRDefault="006B2307" w:rsidP="00093BCF">
      <w:pPr>
        <w:pStyle w:val="Akapitzlist"/>
        <w:numPr>
          <w:ilvl w:val="0"/>
          <w:numId w:val="15"/>
        </w:numPr>
      </w:pPr>
      <w:r w:rsidRPr="002B4A4D">
        <w:t xml:space="preserve">dokumenty i </w:t>
      </w:r>
      <w:r w:rsidR="0015429F" w:rsidRPr="002B4A4D">
        <w:t>informacje przedstawiane przez W</w:t>
      </w:r>
      <w:r w:rsidRPr="002B4A4D">
        <w:t>nioskodawców nie podlegają udostępnieniu przez właściwą instytucję w trybie przepisów ustawy z dnia 6 września 2001 r. o do</w:t>
      </w:r>
      <w:r w:rsidR="00C75E99" w:rsidRPr="002B4A4D">
        <w:t>stępie do informacji publicznej.</w:t>
      </w:r>
    </w:p>
    <w:p w:rsidR="00AF29B5" w:rsidRPr="002B4A4D" w:rsidRDefault="002B4AEC" w:rsidP="00093BCF">
      <w:pPr>
        <w:pStyle w:val="Akapitzlist"/>
        <w:numPr>
          <w:ilvl w:val="0"/>
          <w:numId w:val="15"/>
        </w:numPr>
      </w:pPr>
      <w:r w:rsidRPr="002B4A4D">
        <w:rPr>
          <w:u w:val="single"/>
        </w:rPr>
        <w:t>d</w:t>
      </w:r>
      <w:r w:rsidR="006B2307" w:rsidRPr="002B4A4D">
        <w:rPr>
          <w:u w:val="single"/>
        </w:rPr>
        <w:t>okumenty i informacje wytworzone lub przygotowane przez właściwe instytucje</w:t>
      </w:r>
      <w:r w:rsidR="006B2307" w:rsidRPr="002B4A4D">
        <w:t xml:space="preserve"> w związku </w:t>
      </w:r>
      <w:r w:rsidR="006B2307" w:rsidRPr="002B4A4D">
        <w:lastRenderedPageBreak/>
        <w:t>z</w:t>
      </w:r>
      <w:r w:rsidR="00153ED2" w:rsidRPr="002B4A4D">
        <w:t> </w:t>
      </w:r>
      <w:r w:rsidR="006B2307" w:rsidRPr="002B4A4D">
        <w:t>oceną dokumentów i in</w:t>
      </w:r>
      <w:r w:rsidR="0015429F" w:rsidRPr="002B4A4D">
        <w:t>formacji przedstawianych przez W</w:t>
      </w:r>
      <w:r w:rsidR="006B2307" w:rsidRPr="002B4A4D">
        <w:t>nioskodawców nie podlegają, do czasu rozstrzygnięcia konkursu albo zamieszczenia informacji, o której mowa w art. 48 ust. 6</w:t>
      </w:r>
      <w:r w:rsidR="00243E8F" w:rsidRPr="002B4A4D">
        <w:t xml:space="preserve"> ustawy wdrożeniowej</w:t>
      </w:r>
      <w:r w:rsidR="006B2307" w:rsidRPr="002B4A4D">
        <w:t xml:space="preserve">, udostępnieniu w trybie przepisów ustawy z dnia 6 września 2001 r. </w:t>
      </w:r>
      <w:r w:rsidR="00B27060" w:rsidRPr="002B4A4D">
        <w:br/>
      </w:r>
      <w:r w:rsidR="006B2307" w:rsidRPr="002B4A4D">
        <w:t>o dostępie do informacji publicznej.</w:t>
      </w:r>
    </w:p>
    <w:p w:rsidR="00136366" w:rsidRPr="002B4A4D" w:rsidRDefault="00136366" w:rsidP="00136366">
      <w:pPr>
        <w:pStyle w:val="Nagwek1"/>
        <w:tabs>
          <w:tab w:val="left" w:pos="426"/>
        </w:tabs>
        <w:spacing w:before="480" w:after="240" w:line="240" w:lineRule="auto"/>
        <w:ind w:left="425" w:hanging="425"/>
        <w:jc w:val="both"/>
      </w:pPr>
      <w:bookmarkStart w:id="40" w:name="_Toc528155499"/>
      <w:r w:rsidRPr="002B4A4D">
        <w:t>9. Zasady i forma składania wniosków o dofinansowanie</w:t>
      </w:r>
      <w:bookmarkEnd w:id="40"/>
    </w:p>
    <w:p w:rsidR="00136366" w:rsidRPr="002B4A4D" w:rsidRDefault="00136366" w:rsidP="00880C06">
      <w:pPr>
        <w:autoSpaceDE w:val="0"/>
        <w:autoSpaceDN w:val="0"/>
        <w:spacing w:after="120" w:line="276" w:lineRule="auto"/>
        <w:jc w:val="both"/>
        <w:rPr>
          <w:color w:val="212121"/>
        </w:rPr>
      </w:pPr>
      <w:r w:rsidRPr="002B4A4D">
        <w:rPr>
          <w:u w:val="single"/>
        </w:rPr>
        <w:t>Wnioskodawca wypełnia wniosek o dofinansowanie</w:t>
      </w:r>
      <w:r w:rsidRPr="002B4A4D">
        <w:t xml:space="preserve"> za pośrednictwem aplikacji – generator wniosków o dofinansowanie </w:t>
      </w:r>
      <w:r w:rsidR="00FC4345" w:rsidRPr="002B4A4D">
        <w:t xml:space="preserve">EFRR </w:t>
      </w:r>
      <w:r w:rsidR="00FC4345" w:rsidRPr="002B4A4D">
        <w:rPr>
          <w:rFonts w:eastAsia="Calibri"/>
        </w:rPr>
        <w:t>– dostępnej</w:t>
      </w:r>
      <w:r w:rsidRPr="002B4A4D">
        <w:rPr>
          <w:rFonts w:eastAsia="Calibri"/>
        </w:rPr>
        <w:t xml:space="preserve"> na stronie </w:t>
      </w:r>
      <w:r w:rsidRPr="002B4A4D">
        <w:t>https://snow-dip.dolnyslask.pl/</w:t>
      </w:r>
      <w:r w:rsidRPr="002B4A4D">
        <w:rPr>
          <w:color w:val="FF0000"/>
        </w:rPr>
        <w:t xml:space="preserve"> </w:t>
      </w:r>
      <w:r w:rsidRPr="002B4A4D">
        <w:rPr>
          <w:u w:val="single"/>
        </w:rPr>
        <w:t>i przesyła do</w:t>
      </w:r>
      <w:r w:rsidRPr="002B4A4D">
        <w:t xml:space="preserve"> DIP (Instytucji Organizującej Konkurs) w ramach niniejszego konkursu w terminie</w:t>
      </w:r>
      <w:r w:rsidRPr="002B4A4D">
        <w:rPr>
          <w:rFonts w:cs="Arial"/>
          <w:bCs/>
        </w:rPr>
        <w:t>:</w:t>
      </w:r>
    </w:p>
    <w:p w:rsidR="00136366" w:rsidRPr="002B4A4D" w:rsidRDefault="00136366" w:rsidP="00880C06">
      <w:pPr>
        <w:autoSpaceDE w:val="0"/>
        <w:autoSpaceDN w:val="0"/>
        <w:adjustRightInd w:val="0"/>
        <w:spacing w:line="276" w:lineRule="auto"/>
        <w:jc w:val="center"/>
        <w:rPr>
          <w:rFonts w:cs="Arial"/>
          <w:b/>
          <w:bCs/>
        </w:rPr>
      </w:pPr>
      <w:r w:rsidRPr="002B4A4D">
        <w:rPr>
          <w:rFonts w:cs="Arial"/>
          <w:b/>
          <w:bCs/>
        </w:rPr>
        <w:t xml:space="preserve">od godz. 8.00 dnia </w:t>
      </w:r>
      <w:r w:rsidR="00273729" w:rsidRPr="002B4A4D">
        <w:rPr>
          <w:rFonts w:cs="Arial"/>
          <w:b/>
          <w:bCs/>
        </w:rPr>
        <w:t>0</w:t>
      </w:r>
      <w:r w:rsidR="00464D80" w:rsidRPr="002B4A4D">
        <w:rPr>
          <w:rFonts w:cs="Arial"/>
          <w:b/>
          <w:bCs/>
        </w:rPr>
        <w:t>5</w:t>
      </w:r>
      <w:r w:rsidR="00C2330C" w:rsidRPr="002B4A4D">
        <w:rPr>
          <w:rFonts w:cs="Arial"/>
          <w:b/>
          <w:bCs/>
        </w:rPr>
        <w:t>.</w:t>
      </w:r>
      <w:r w:rsidR="00464D80" w:rsidRPr="002B4A4D">
        <w:rPr>
          <w:rFonts w:cs="Arial"/>
          <w:b/>
          <w:bCs/>
        </w:rPr>
        <w:t>12</w:t>
      </w:r>
      <w:r w:rsidR="00C32575" w:rsidRPr="002B4A4D">
        <w:rPr>
          <w:rFonts w:cs="Arial"/>
          <w:b/>
          <w:bCs/>
        </w:rPr>
        <w:t>.2018 r. do godz. 15.00 dnia</w:t>
      </w:r>
      <w:r w:rsidR="005C0740">
        <w:rPr>
          <w:rFonts w:cs="Arial"/>
          <w:b/>
          <w:bCs/>
        </w:rPr>
        <w:t xml:space="preserve"> </w:t>
      </w:r>
      <w:r w:rsidR="005A6479">
        <w:rPr>
          <w:rFonts w:cs="Arial"/>
          <w:b/>
          <w:bCs/>
        </w:rPr>
        <w:t>28</w:t>
      </w:r>
      <w:r w:rsidRPr="002B4A4D">
        <w:rPr>
          <w:rFonts w:cs="Arial"/>
          <w:b/>
          <w:bCs/>
        </w:rPr>
        <w:t>.</w:t>
      </w:r>
      <w:r w:rsidR="00464D80" w:rsidRPr="002B4A4D">
        <w:rPr>
          <w:rFonts w:cs="Arial"/>
          <w:b/>
          <w:bCs/>
        </w:rPr>
        <w:t>02.2019</w:t>
      </w:r>
      <w:r w:rsidRPr="002B4A4D">
        <w:rPr>
          <w:rFonts w:cs="Arial"/>
          <w:b/>
          <w:bCs/>
        </w:rPr>
        <w:t xml:space="preserve"> r.</w:t>
      </w:r>
    </w:p>
    <w:p w:rsidR="00136366" w:rsidRPr="002B4A4D" w:rsidRDefault="00136366" w:rsidP="00880C06">
      <w:pPr>
        <w:spacing w:before="120" w:after="120" w:line="276" w:lineRule="auto"/>
        <w:jc w:val="both"/>
      </w:pPr>
    </w:p>
    <w:p w:rsidR="00136366" w:rsidRPr="002B4A4D" w:rsidRDefault="00136366" w:rsidP="00880C06">
      <w:pPr>
        <w:spacing w:after="0" w:line="276" w:lineRule="auto"/>
        <w:jc w:val="both"/>
      </w:pPr>
      <w:r w:rsidRPr="002B4A4D">
        <w:t>Logowanie do Generatora Wniosków w celu wypełnienia i złożenia wniosku o dofinansowanie będzie możliwe w czasie trwania naboru wniosków. Aplikacja służy do przygotowania wniosku o</w:t>
      </w:r>
      <w:r w:rsidR="00E14521" w:rsidRPr="002B4A4D">
        <w:t> </w:t>
      </w:r>
      <w:r w:rsidRPr="002B4A4D">
        <w:t xml:space="preserve">dofinansowanie projektu realizowanego ramach Regionalnego Programu Operacyjnego Województwa Dolnośląskiego 2014-2020. System umożliwia tworzenie, edycję oraz wydruk wniosków o dofinansowanie, a także zapewnia możliwość ich złożenia do właściwej instytucji. </w:t>
      </w:r>
    </w:p>
    <w:p w:rsidR="00136366" w:rsidRPr="002B4A4D" w:rsidRDefault="00136366" w:rsidP="00880C06">
      <w:pPr>
        <w:spacing w:after="0" w:line="276" w:lineRule="auto"/>
        <w:jc w:val="both"/>
      </w:pPr>
      <w:r w:rsidRPr="002B4A4D">
        <w:rPr>
          <w:b/>
        </w:rPr>
        <w:t>Ponadto</w:t>
      </w:r>
      <w:r w:rsidRPr="002B4A4D">
        <w:t xml:space="preserve"> do siedziby DIP (IOK) należy dostarczyć jeden egzemplarz wydrukowanej z aplikacji generator wniosków - papierowej wersji wniosku, opatrzonej czytelnym podpisem/</w:t>
      </w:r>
      <w:proofErr w:type="spellStart"/>
      <w:r w:rsidRPr="002B4A4D">
        <w:t>ami</w:t>
      </w:r>
      <w:proofErr w:type="spellEnd"/>
      <w:r w:rsidRPr="002B4A4D">
        <w:t xml:space="preserve"> lub parafą i z pieczęcią imienną osoby/</w:t>
      </w:r>
      <w:proofErr w:type="spellStart"/>
      <w:r w:rsidRPr="002B4A4D">
        <w:t>ób</w:t>
      </w:r>
      <w:proofErr w:type="spellEnd"/>
      <w:r w:rsidRPr="002B4A4D">
        <w:t xml:space="preserve"> uprawnionej/</w:t>
      </w:r>
      <w:proofErr w:type="spellStart"/>
      <w:r w:rsidRPr="002B4A4D">
        <w:t>ych</w:t>
      </w:r>
      <w:proofErr w:type="spellEnd"/>
      <w:r w:rsidRPr="002B4A4D">
        <w:t xml:space="preserve"> do reprezentowania w terminie </w:t>
      </w:r>
      <w:r w:rsidR="009D367B" w:rsidRPr="002B4A4D">
        <w:rPr>
          <w:b/>
          <w:bCs/>
          <w:u w:val="single"/>
        </w:rPr>
        <w:t>do godz. 15.00 dnia</w:t>
      </w:r>
      <w:r w:rsidR="005C0740">
        <w:rPr>
          <w:b/>
          <w:bCs/>
          <w:u w:val="single"/>
        </w:rPr>
        <w:t xml:space="preserve"> </w:t>
      </w:r>
      <w:r w:rsidR="005A6479">
        <w:rPr>
          <w:b/>
          <w:bCs/>
          <w:u w:val="single"/>
        </w:rPr>
        <w:t>28</w:t>
      </w:r>
      <w:r w:rsidR="001A06FB" w:rsidRPr="002B4A4D">
        <w:rPr>
          <w:b/>
          <w:bCs/>
          <w:u w:val="single"/>
        </w:rPr>
        <w:t> </w:t>
      </w:r>
      <w:r w:rsidR="00464D80" w:rsidRPr="002B4A4D">
        <w:rPr>
          <w:b/>
          <w:bCs/>
          <w:u w:val="single"/>
        </w:rPr>
        <w:t>lutego</w:t>
      </w:r>
      <w:r w:rsidR="00CE6708" w:rsidRPr="002B4A4D">
        <w:rPr>
          <w:b/>
          <w:bCs/>
          <w:u w:val="single"/>
        </w:rPr>
        <w:t xml:space="preserve"> </w:t>
      </w:r>
      <w:r w:rsidR="00464D80" w:rsidRPr="002B4A4D">
        <w:rPr>
          <w:b/>
          <w:bCs/>
          <w:u w:val="single"/>
        </w:rPr>
        <w:t>2019</w:t>
      </w:r>
      <w:r w:rsidRPr="002B4A4D">
        <w:rPr>
          <w:b/>
          <w:bCs/>
          <w:u w:val="single"/>
        </w:rPr>
        <w:t xml:space="preserve"> r</w:t>
      </w:r>
      <w:r w:rsidRPr="002B4A4D">
        <w:t xml:space="preserve">. </w:t>
      </w:r>
    </w:p>
    <w:p w:rsidR="00136366" w:rsidRPr="002B4A4D" w:rsidRDefault="00136366" w:rsidP="00880C06">
      <w:pPr>
        <w:spacing w:after="0" w:line="276" w:lineRule="auto"/>
        <w:jc w:val="both"/>
      </w:pPr>
    </w:p>
    <w:p w:rsidR="00136366" w:rsidRPr="002B4A4D" w:rsidRDefault="00136366" w:rsidP="00880C06">
      <w:pPr>
        <w:spacing w:after="0" w:line="276" w:lineRule="auto"/>
        <w:rPr>
          <w:color w:val="000000"/>
        </w:rPr>
      </w:pPr>
      <w:r w:rsidRPr="002B4A4D">
        <w:rPr>
          <w:color w:val="000000"/>
        </w:rPr>
        <w:t>DIP nie przewiduje możliwości skrócenia terminu składania wniosków.</w:t>
      </w:r>
    </w:p>
    <w:p w:rsidR="001A06FB" w:rsidRPr="002B4A4D" w:rsidRDefault="001A06FB" w:rsidP="00880C06">
      <w:pPr>
        <w:pStyle w:val="NormalnyWeb"/>
        <w:spacing w:line="276" w:lineRule="auto"/>
        <w:jc w:val="both"/>
        <w:rPr>
          <w:rFonts w:asciiTheme="minorHAnsi" w:hAnsiTheme="minorHAnsi"/>
          <w:sz w:val="22"/>
          <w:szCs w:val="22"/>
        </w:rPr>
      </w:pPr>
      <w:r w:rsidRPr="002B4A4D">
        <w:rPr>
          <w:rFonts w:asciiTheme="minorHAnsi" w:hAnsiTheme="minorHAnsi"/>
          <w:sz w:val="22"/>
          <w:szCs w:val="22"/>
        </w:rPr>
        <w:t xml:space="preserve">Wszystkie załączniki wymienione w sekcji „Załączniki” Wnioskodawca składa </w:t>
      </w:r>
      <w:r w:rsidRPr="002B4A4D">
        <w:rPr>
          <w:rFonts w:asciiTheme="minorHAnsi" w:hAnsiTheme="minorHAnsi"/>
          <w:sz w:val="22"/>
          <w:szCs w:val="22"/>
          <w:u w:val="single"/>
        </w:rPr>
        <w:t>jedynie w formie elektronicznej</w:t>
      </w:r>
      <w:r w:rsidRPr="002B4A4D">
        <w:rPr>
          <w:rFonts w:asciiTheme="minorHAnsi" w:hAnsiTheme="minorHAnsi"/>
          <w:sz w:val="22"/>
          <w:szCs w:val="22"/>
        </w:rPr>
        <w:t xml:space="preserve"> za pomocą aplikacji – generator wniosków o dofinansowanie EFRR – dostępnej na stronie </w:t>
      </w:r>
      <w:hyperlink r:id="rId13" w:history="1">
        <w:r w:rsidRPr="002B4A4D">
          <w:rPr>
            <w:rStyle w:val="Hipercze"/>
            <w:rFonts w:asciiTheme="minorHAnsi" w:hAnsiTheme="minorHAnsi"/>
            <w:sz w:val="22"/>
            <w:szCs w:val="22"/>
          </w:rPr>
          <w:t>http://snow-dip.dolnyslask.pl</w:t>
        </w:r>
      </w:hyperlink>
      <w:r w:rsidRPr="002B4A4D">
        <w:rPr>
          <w:rFonts w:asciiTheme="minorHAnsi" w:hAnsiTheme="minorHAnsi"/>
          <w:sz w:val="22"/>
          <w:szCs w:val="22"/>
        </w:rPr>
        <w:t xml:space="preserve"> ww. terminie. Wszystkie załączniki muszą być podpisane/potwierdzone za zgodność z oryginałem.</w:t>
      </w:r>
    </w:p>
    <w:p w:rsidR="001A06FB" w:rsidRPr="002B4A4D" w:rsidRDefault="001A06FB" w:rsidP="00880C06">
      <w:pPr>
        <w:pStyle w:val="NormalnyWeb"/>
        <w:spacing w:line="276" w:lineRule="auto"/>
        <w:jc w:val="both"/>
        <w:rPr>
          <w:rFonts w:asciiTheme="minorHAnsi" w:hAnsiTheme="minorHAnsi"/>
          <w:sz w:val="22"/>
          <w:szCs w:val="22"/>
        </w:rPr>
      </w:pPr>
      <w:r w:rsidRPr="002B4A4D">
        <w:rPr>
          <w:rFonts w:asciiTheme="minorHAnsi" w:hAnsiTheme="minorHAnsi"/>
          <w:sz w:val="22"/>
          <w:szCs w:val="22"/>
        </w:rPr>
        <w:t>Z uwagi na wymogi sprzętowe (system SNOW</w:t>
      </w:r>
      <w:r w:rsidR="00FC4345" w:rsidRPr="002B4A4D">
        <w:rPr>
          <w:rFonts w:asciiTheme="minorHAnsi" w:hAnsiTheme="minorHAnsi"/>
          <w:sz w:val="22"/>
          <w:szCs w:val="22"/>
        </w:rPr>
        <w:t>) załączniki</w:t>
      </w:r>
      <w:r w:rsidRPr="002B4A4D">
        <w:rPr>
          <w:rFonts w:asciiTheme="minorHAnsi" w:hAnsiTheme="minorHAnsi"/>
          <w:sz w:val="22"/>
          <w:szCs w:val="22"/>
        </w:rPr>
        <w:t xml:space="preserve"> w wersji</w:t>
      </w:r>
      <w:r w:rsidR="004C4295" w:rsidRPr="002B4A4D">
        <w:rPr>
          <w:rFonts w:asciiTheme="minorHAnsi" w:hAnsiTheme="minorHAnsi"/>
          <w:sz w:val="22"/>
          <w:szCs w:val="22"/>
        </w:rPr>
        <w:t> </w:t>
      </w:r>
      <w:r w:rsidRPr="002B4A4D">
        <w:rPr>
          <w:rFonts w:asciiTheme="minorHAnsi" w:hAnsiTheme="minorHAnsi"/>
          <w:sz w:val="22"/>
          <w:szCs w:val="22"/>
        </w:rPr>
        <w:t xml:space="preserve"> elektronicznej powinny zostać sporządzone w formacie skanowanych do formatu PDF wydruków dokumentów potwierdzonych za zgodność z oryginałem. Pliki graficzne (zdjęcia) powinny dotyczyć jedynie przedstawienia miejsca realizacji projektu, zgromadzonych</w:t>
      </w:r>
      <w:r w:rsidR="004C4295" w:rsidRPr="002B4A4D">
        <w:rPr>
          <w:rFonts w:asciiTheme="minorHAnsi" w:hAnsiTheme="minorHAnsi"/>
          <w:sz w:val="22"/>
          <w:szCs w:val="22"/>
        </w:rPr>
        <w:t> </w:t>
      </w:r>
      <w:r w:rsidRPr="002B4A4D">
        <w:rPr>
          <w:rFonts w:asciiTheme="minorHAnsi" w:hAnsiTheme="minorHAnsi"/>
          <w:sz w:val="22"/>
          <w:szCs w:val="22"/>
        </w:rPr>
        <w:t xml:space="preserve"> zasobów technicznych, tj.</w:t>
      </w:r>
      <w:r w:rsidR="004C4295" w:rsidRPr="002B4A4D">
        <w:rPr>
          <w:rFonts w:asciiTheme="minorHAnsi" w:hAnsiTheme="minorHAnsi"/>
          <w:sz w:val="22"/>
          <w:szCs w:val="22"/>
        </w:rPr>
        <w:t> </w:t>
      </w:r>
      <w:r w:rsidRPr="002B4A4D">
        <w:rPr>
          <w:rFonts w:asciiTheme="minorHAnsi" w:hAnsiTheme="minorHAnsi"/>
          <w:sz w:val="22"/>
          <w:szCs w:val="22"/>
        </w:rPr>
        <w:t>wyłącznie w odniesieniu do</w:t>
      </w:r>
      <w:r w:rsidR="004C4295" w:rsidRPr="002B4A4D">
        <w:rPr>
          <w:rFonts w:asciiTheme="minorHAnsi" w:hAnsiTheme="minorHAnsi"/>
          <w:sz w:val="22"/>
          <w:szCs w:val="22"/>
        </w:rPr>
        <w:t> </w:t>
      </w:r>
      <w:r w:rsidRPr="002B4A4D">
        <w:rPr>
          <w:rFonts w:asciiTheme="minorHAnsi" w:hAnsiTheme="minorHAnsi"/>
          <w:sz w:val="22"/>
          <w:szCs w:val="22"/>
        </w:rPr>
        <w:t xml:space="preserve"> załącznika </w:t>
      </w:r>
      <w:r w:rsidRPr="002B4A4D">
        <w:rPr>
          <w:rFonts w:asciiTheme="minorHAnsi" w:hAnsiTheme="minorHAnsi"/>
          <w:i/>
          <w:sz w:val="22"/>
          <w:szCs w:val="22"/>
        </w:rPr>
        <w:t>Dokumenty inwentaryzacyjne stanu istniejącego obiektu wraz z fotografiami</w:t>
      </w:r>
      <w:r w:rsidRPr="002B4A4D">
        <w:rPr>
          <w:rFonts w:asciiTheme="minorHAnsi" w:hAnsiTheme="minorHAnsi"/>
          <w:sz w:val="22"/>
          <w:szCs w:val="22"/>
        </w:rPr>
        <w:t>.</w:t>
      </w:r>
    </w:p>
    <w:p w:rsidR="00136366" w:rsidRPr="002B4A4D" w:rsidRDefault="00136366" w:rsidP="00880C06">
      <w:pPr>
        <w:autoSpaceDE w:val="0"/>
        <w:autoSpaceDN w:val="0"/>
        <w:adjustRightInd w:val="0"/>
        <w:spacing w:after="0" w:line="276" w:lineRule="auto"/>
        <w:jc w:val="both"/>
      </w:pPr>
      <w:r w:rsidRPr="002B4A4D">
        <w:rPr>
          <w:u w:val="single"/>
        </w:rPr>
        <w:t xml:space="preserve">W przypadku wyboru projektu Wnioskodawcy do dofinansowania, Wnioskodawca zobligowany będzie do przesłania ww. </w:t>
      </w:r>
      <w:r w:rsidR="00FC4345" w:rsidRPr="002B4A4D">
        <w:rPr>
          <w:u w:val="single"/>
        </w:rPr>
        <w:t>załączników (które</w:t>
      </w:r>
      <w:r w:rsidRPr="002B4A4D">
        <w:rPr>
          <w:u w:val="single"/>
        </w:rPr>
        <w:t xml:space="preserve"> zostały wysłane w wersji elektronicznej) w wersji papierowej</w:t>
      </w:r>
      <w:r w:rsidRPr="002B4A4D">
        <w:t xml:space="preserve"> przed podpisaniem umowy o dofinansowanie.</w:t>
      </w:r>
    </w:p>
    <w:p w:rsidR="00136366" w:rsidRPr="002B4A4D" w:rsidRDefault="00136366" w:rsidP="00880C06">
      <w:pPr>
        <w:autoSpaceDE w:val="0"/>
        <w:autoSpaceDN w:val="0"/>
        <w:adjustRightInd w:val="0"/>
        <w:spacing w:after="0" w:line="276" w:lineRule="auto"/>
        <w:jc w:val="both"/>
      </w:pPr>
    </w:p>
    <w:p w:rsidR="00136366" w:rsidRPr="002B4A4D" w:rsidRDefault="00136366" w:rsidP="00880C06">
      <w:pPr>
        <w:autoSpaceDE w:val="0"/>
        <w:autoSpaceDN w:val="0"/>
        <w:adjustRightInd w:val="0"/>
        <w:spacing w:after="0" w:line="276" w:lineRule="auto"/>
        <w:jc w:val="both"/>
      </w:pPr>
      <w:r w:rsidRPr="002B4A4D">
        <w:t>Za datę wpływu do DIP/IOK uznaje się datę wpływu wniosku w wersji papierowej. Zgodnie z art. 57 §</w:t>
      </w:r>
      <w:r w:rsidR="00AE709E" w:rsidRPr="002B4A4D">
        <w:t> </w:t>
      </w:r>
      <w:r w:rsidRPr="002B4A4D">
        <w:t xml:space="preserve">5 pkt 2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w:t>
      </w:r>
      <w:r w:rsidRPr="002B4A4D">
        <w:lastRenderedPageBreak/>
        <w:t xml:space="preserve">Elektronicznej z dnia 30 czerwca 2015 r., wydaną na podstawie art. 71 ustawy z dnia 23 listopada 2012 r. - Prawo pocztowe, </w:t>
      </w:r>
      <w:r w:rsidR="00F82E33" w:rsidRPr="002B4A4D">
        <w:t>dokonany został</w:t>
      </w:r>
      <w:r w:rsidRPr="002B4A4D">
        <w:t xml:space="preserve"> wybór operatora wyznaczonego do świadczenia usług powszechnych na lata 2016-2025, którym została Poczta Polska SA. </w:t>
      </w:r>
    </w:p>
    <w:p w:rsidR="00136366" w:rsidRPr="002B4A4D" w:rsidRDefault="00136366" w:rsidP="00880C06">
      <w:pPr>
        <w:autoSpaceDE w:val="0"/>
        <w:autoSpaceDN w:val="0"/>
        <w:adjustRightInd w:val="0"/>
        <w:spacing w:after="0" w:line="276" w:lineRule="auto"/>
        <w:jc w:val="both"/>
      </w:pPr>
    </w:p>
    <w:p w:rsidR="00136366" w:rsidRPr="002B4A4D" w:rsidRDefault="00136366" w:rsidP="00880C06">
      <w:pPr>
        <w:autoSpaceDE w:val="0"/>
        <w:autoSpaceDN w:val="0"/>
        <w:adjustRightInd w:val="0"/>
        <w:spacing w:after="0" w:line="276" w:lineRule="auto"/>
        <w:jc w:val="both"/>
      </w:pPr>
      <w:r w:rsidRPr="002B4A4D">
        <w:t>Papierową wersję wniosku należy dostarczyć do sekretariatu Dolnośląskiej Instytucji Pośredniczącej mieszczącej się pod adresem:</w:t>
      </w:r>
    </w:p>
    <w:p w:rsidR="00136366" w:rsidRPr="002B4A4D" w:rsidRDefault="00136366" w:rsidP="00880C06">
      <w:pPr>
        <w:autoSpaceDE w:val="0"/>
        <w:autoSpaceDN w:val="0"/>
        <w:adjustRightInd w:val="0"/>
        <w:spacing w:after="0" w:line="276" w:lineRule="auto"/>
        <w:jc w:val="both"/>
        <w:rPr>
          <w:b/>
        </w:rPr>
      </w:pPr>
      <w:r w:rsidRPr="002B4A4D">
        <w:rPr>
          <w:b/>
        </w:rPr>
        <w:t>Dolnośląska Instytucja Pośrednicząca</w:t>
      </w:r>
    </w:p>
    <w:p w:rsidR="00136366" w:rsidRPr="002B4A4D" w:rsidRDefault="00136366" w:rsidP="00880C06">
      <w:pPr>
        <w:autoSpaceDE w:val="0"/>
        <w:autoSpaceDN w:val="0"/>
        <w:adjustRightInd w:val="0"/>
        <w:spacing w:after="0" w:line="276" w:lineRule="auto"/>
        <w:jc w:val="both"/>
        <w:rPr>
          <w:b/>
        </w:rPr>
      </w:pPr>
      <w:r w:rsidRPr="002B4A4D">
        <w:rPr>
          <w:b/>
        </w:rPr>
        <w:t>ul. Strzegomska 2-4</w:t>
      </w:r>
    </w:p>
    <w:p w:rsidR="00136366" w:rsidRPr="002B4A4D" w:rsidRDefault="00136366" w:rsidP="00880C06">
      <w:pPr>
        <w:autoSpaceDE w:val="0"/>
        <w:autoSpaceDN w:val="0"/>
        <w:adjustRightInd w:val="0"/>
        <w:spacing w:after="0" w:line="276" w:lineRule="auto"/>
        <w:jc w:val="both"/>
        <w:rPr>
          <w:b/>
        </w:rPr>
      </w:pPr>
      <w:r w:rsidRPr="002B4A4D">
        <w:rPr>
          <w:b/>
        </w:rPr>
        <w:t>53-611 Wrocław</w:t>
      </w:r>
    </w:p>
    <w:p w:rsidR="00136366" w:rsidRPr="002B4A4D" w:rsidRDefault="00136366" w:rsidP="00880C06">
      <w:pPr>
        <w:autoSpaceDE w:val="0"/>
        <w:autoSpaceDN w:val="0"/>
        <w:adjustRightInd w:val="0"/>
        <w:spacing w:after="0" w:line="276" w:lineRule="auto"/>
        <w:jc w:val="both"/>
      </w:pPr>
      <w:r w:rsidRPr="002B4A4D">
        <w:t xml:space="preserve">Suma kontrolna wersji elektronicznej wniosku (w systemie) musi być identyczna z sumą kontrolną papierowej wersji wniosku. </w:t>
      </w:r>
    </w:p>
    <w:p w:rsidR="00136366" w:rsidRPr="002B4A4D" w:rsidRDefault="00136366" w:rsidP="00880C06">
      <w:pPr>
        <w:autoSpaceDE w:val="0"/>
        <w:autoSpaceDN w:val="0"/>
        <w:adjustRightInd w:val="0"/>
        <w:spacing w:after="0" w:line="276" w:lineRule="auto"/>
        <w:jc w:val="both"/>
        <w:rPr>
          <w:b/>
        </w:rPr>
      </w:pPr>
    </w:p>
    <w:p w:rsidR="00136366" w:rsidRPr="002B4A4D" w:rsidRDefault="00136366" w:rsidP="00880C06">
      <w:pPr>
        <w:autoSpaceDE w:val="0"/>
        <w:autoSpaceDN w:val="0"/>
        <w:adjustRightInd w:val="0"/>
        <w:spacing w:after="0" w:line="276" w:lineRule="auto"/>
        <w:jc w:val="both"/>
        <w:rPr>
          <w:b/>
        </w:rPr>
      </w:pPr>
      <w:r w:rsidRPr="002B4A4D">
        <w:rPr>
          <w:b/>
        </w:rPr>
        <w:t xml:space="preserve">Wniosek </w:t>
      </w:r>
      <w:r w:rsidRPr="002B4A4D">
        <w:t>należy złożyć w zamkniętej</w:t>
      </w:r>
      <w:r w:rsidRPr="002B4A4D">
        <w:rPr>
          <w:b/>
        </w:rPr>
        <w:t xml:space="preserve"> </w:t>
      </w:r>
      <w:r w:rsidRPr="002B4A4D">
        <w:t>kopercie, której opis zawiera następujące informacje:</w:t>
      </w:r>
    </w:p>
    <w:p w:rsidR="00136366" w:rsidRPr="002B4A4D" w:rsidRDefault="00136366" w:rsidP="00136366">
      <w:pPr>
        <w:pStyle w:val="xl33"/>
        <w:spacing w:before="0" w:after="0" w:line="276" w:lineRule="auto"/>
        <w:jc w:val="both"/>
        <w:rPr>
          <w:rFonts w:asciiTheme="minorHAnsi" w:hAnsiTheme="minorHAnsi" w:cs="Arial"/>
          <w:sz w:val="22"/>
          <w:szCs w:val="22"/>
        </w:rPr>
      </w:pPr>
    </w:p>
    <w:tbl>
      <w:tblPr>
        <w:tblW w:w="8075" w:type="dxa"/>
        <w:jc w:val="center"/>
        <w:tblLayout w:type="fixed"/>
        <w:tblLook w:val="0000" w:firstRow="0" w:lastRow="0" w:firstColumn="0" w:lastColumn="0" w:noHBand="0" w:noVBand="0"/>
      </w:tblPr>
      <w:tblGrid>
        <w:gridCol w:w="8075"/>
      </w:tblGrid>
      <w:tr w:rsidR="00136366" w:rsidRPr="002B4A4D" w:rsidTr="00FA218D">
        <w:trPr>
          <w:trHeight w:val="2497"/>
          <w:jc w:val="center"/>
        </w:trPr>
        <w:tc>
          <w:tcPr>
            <w:tcW w:w="8075" w:type="dxa"/>
            <w:tcBorders>
              <w:top w:val="single" w:sz="4" w:space="0" w:color="000000"/>
              <w:left w:val="single" w:sz="4" w:space="0" w:color="000000"/>
              <w:bottom w:val="single" w:sz="4" w:space="0" w:color="000000"/>
              <w:right w:val="single" w:sz="4" w:space="0" w:color="000000"/>
            </w:tcBorders>
          </w:tcPr>
          <w:p w:rsidR="00136366" w:rsidRPr="002B4A4D" w:rsidRDefault="00136366" w:rsidP="00FA218D">
            <w:pPr>
              <w:spacing w:after="0" w:line="276" w:lineRule="auto"/>
              <w:rPr>
                <w:b/>
              </w:rPr>
            </w:pPr>
            <w:r w:rsidRPr="002B4A4D">
              <w:rPr>
                <w:b/>
              </w:rPr>
              <w:t>NUMER NABORU</w:t>
            </w:r>
          </w:p>
          <w:p w:rsidR="00136366" w:rsidRPr="002B4A4D" w:rsidRDefault="00136366" w:rsidP="00FA218D">
            <w:pPr>
              <w:spacing w:after="0" w:line="276" w:lineRule="auto"/>
              <w:rPr>
                <w:b/>
              </w:rPr>
            </w:pPr>
            <w:r w:rsidRPr="002B4A4D">
              <w:rPr>
                <w:b/>
              </w:rPr>
              <w:t>Numer wniosku o dofinansowanie</w:t>
            </w:r>
          </w:p>
          <w:p w:rsidR="00136366" w:rsidRPr="002B4A4D" w:rsidRDefault="005E6523" w:rsidP="00FA218D">
            <w:pPr>
              <w:spacing w:after="0" w:line="276" w:lineRule="auto"/>
              <w:rPr>
                <w:b/>
              </w:rPr>
            </w:pPr>
            <w:r w:rsidRPr="002B4A4D">
              <w:rPr>
                <w:b/>
              </w:rPr>
              <w:t>Nazwa W</w:t>
            </w:r>
            <w:r w:rsidR="00136366" w:rsidRPr="002B4A4D">
              <w:rPr>
                <w:b/>
              </w:rPr>
              <w:t>nioskodawcy</w:t>
            </w:r>
          </w:p>
          <w:p w:rsidR="00136366" w:rsidRPr="002B4A4D" w:rsidRDefault="005E6523" w:rsidP="00FA218D">
            <w:pPr>
              <w:spacing w:after="0" w:line="276" w:lineRule="auto"/>
              <w:rPr>
                <w:b/>
              </w:rPr>
            </w:pPr>
            <w:r w:rsidRPr="002B4A4D">
              <w:rPr>
                <w:b/>
              </w:rPr>
              <w:t>Adres W</w:t>
            </w:r>
            <w:r w:rsidR="00136366" w:rsidRPr="002B4A4D">
              <w:rPr>
                <w:b/>
              </w:rPr>
              <w:t>nioskodawcy</w:t>
            </w:r>
          </w:p>
          <w:p w:rsidR="00136366" w:rsidRPr="002B4A4D" w:rsidRDefault="00136366" w:rsidP="00FA218D">
            <w:pPr>
              <w:spacing w:after="0" w:line="276" w:lineRule="auto"/>
              <w:rPr>
                <w:b/>
              </w:rPr>
            </w:pPr>
            <w:r w:rsidRPr="002B4A4D">
              <w:rPr>
                <w:b/>
              </w:rPr>
              <w:t>NIP</w:t>
            </w:r>
          </w:p>
          <w:p w:rsidR="00136366" w:rsidRPr="002B4A4D" w:rsidRDefault="00136366" w:rsidP="00FA218D">
            <w:pPr>
              <w:spacing w:after="0" w:line="276" w:lineRule="auto"/>
              <w:rPr>
                <w:b/>
              </w:rPr>
            </w:pPr>
            <w:r w:rsidRPr="002B4A4D">
              <w:rPr>
                <w:b/>
              </w:rPr>
              <w:t>Tytuł projektu</w:t>
            </w:r>
          </w:p>
          <w:p w:rsidR="00136366" w:rsidRPr="002B4A4D" w:rsidRDefault="00136366" w:rsidP="00FA218D">
            <w:pPr>
              <w:spacing w:after="0" w:line="276" w:lineRule="auto"/>
              <w:rPr>
                <w:strike/>
              </w:rPr>
            </w:pPr>
          </w:p>
          <w:p w:rsidR="001E7599" w:rsidRPr="002B4A4D" w:rsidRDefault="001E7599" w:rsidP="001E7599">
            <w:pPr>
              <w:spacing w:after="0" w:line="240" w:lineRule="auto"/>
              <w:jc w:val="center"/>
              <w:rPr>
                <w:rFonts w:ascii="Calibri" w:hAnsi="Calibri"/>
                <w:b/>
                <w:strike/>
                <w:sz w:val="24"/>
                <w:szCs w:val="24"/>
              </w:rPr>
            </w:pPr>
            <w:r w:rsidRPr="002B4A4D">
              <w:rPr>
                <w:rFonts w:ascii="Calibri" w:hAnsi="Calibri"/>
                <w:b/>
                <w:sz w:val="24"/>
                <w:szCs w:val="24"/>
              </w:rPr>
              <w:t>WNIOSEK O DOFINANSOWANIE REALIZACJI PROJEKTU</w:t>
            </w:r>
          </w:p>
          <w:p w:rsidR="001E7599" w:rsidRPr="002B4A4D" w:rsidRDefault="001E7599" w:rsidP="001E7599">
            <w:pPr>
              <w:autoSpaceDE w:val="0"/>
              <w:spacing w:after="0" w:line="240" w:lineRule="auto"/>
              <w:jc w:val="center"/>
              <w:rPr>
                <w:rFonts w:ascii="Calibri" w:hAnsi="Calibri"/>
                <w:b/>
                <w:bCs/>
                <w:sz w:val="24"/>
                <w:szCs w:val="24"/>
              </w:rPr>
            </w:pPr>
            <w:r w:rsidRPr="002B4A4D">
              <w:rPr>
                <w:rFonts w:ascii="Calibri" w:hAnsi="Calibri"/>
                <w:b/>
                <w:bCs/>
                <w:sz w:val="24"/>
                <w:szCs w:val="24"/>
              </w:rPr>
              <w:t>Oś priorytetowa 1 Przedsiębiorstwa i innowacje</w:t>
            </w:r>
          </w:p>
          <w:p w:rsidR="00FC4D69" w:rsidRPr="002B4A4D" w:rsidRDefault="00FC4D69" w:rsidP="00FC4D69">
            <w:pPr>
              <w:spacing w:after="0" w:line="240" w:lineRule="auto"/>
              <w:jc w:val="center"/>
              <w:rPr>
                <w:b/>
                <w:sz w:val="24"/>
                <w:szCs w:val="24"/>
              </w:rPr>
            </w:pPr>
            <w:r w:rsidRPr="002B4A4D">
              <w:rPr>
                <w:b/>
                <w:sz w:val="24"/>
                <w:szCs w:val="24"/>
              </w:rPr>
              <w:t>Działanie 1.2</w:t>
            </w:r>
          </w:p>
          <w:p w:rsidR="00FC4D69" w:rsidRPr="002B4A4D" w:rsidRDefault="00FC4D69" w:rsidP="00FC4D69">
            <w:pPr>
              <w:widowControl w:val="0"/>
              <w:spacing w:after="0" w:line="240" w:lineRule="auto"/>
              <w:jc w:val="center"/>
              <w:rPr>
                <w:b/>
                <w:sz w:val="24"/>
                <w:szCs w:val="24"/>
              </w:rPr>
            </w:pPr>
            <w:r w:rsidRPr="002B4A4D">
              <w:rPr>
                <w:rFonts w:ascii="Calibri" w:eastAsia="Times New Roman" w:hAnsi="Calibri" w:cs="Tahoma"/>
                <w:b/>
                <w:bCs/>
                <w:iCs/>
                <w:sz w:val="24"/>
                <w:szCs w:val="24"/>
                <w:lang w:eastAsia="pl-PL"/>
              </w:rPr>
              <w:t>Innowacyjne przedsiębiorstwa</w:t>
            </w:r>
            <w:r w:rsidRPr="002B4A4D">
              <w:rPr>
                <w:b/>
                <w:sz w:val="24"/>
                <w:szCs w:val="24"/>
              </w:rPr>
              <w:t xml:space="preserve"> </w:t>
            </w:r>
          </w:p>
          <w:p w:rsidR="00FC4D69" w:rsidRPr="002B4A4D" w:rsidRDefault="00FC4D69" w:rsidP="00FC4D69">
            <w:pPr>
              <w:spacing w:after="0" w:line="240" w:lineRule="auto"/>
              <w:rPr>
                <w:rFonts w:ascii="Calibri" w:eastAsia="Times New Roman" w:hAnsi="Calibri" w:cs="Tahoma"/>
                <w:b/>
                <w:bCs/>
                <w:iCs/>
                <w:sz w:val="24"/>
                <w:szCs w:val="24"/>
                <w:lang w:eastAsia="pl-PL"/>
              </w:rPr>
            </w:pPr>
          </w:p>
          <w:p w:rsidR="00FC4D69" w:rsidRPr="002B4A4D" w:rsidRDefault="00FC4D69" w:rsidP="00FC4D69">
            <w:pPr>
              <w:spacing w:after="0" w:line="240" w:lineRule="auto"/>
              <w:jc w:val="center"/>
              <w:rPr>
                <w:rFonts w:ascii="Calibri" w:eastAsia="Times New Roman" w:hAnsi="Calibri" w:cs="Tahoma"/>
                <w:b/>
                <w:bCs/>
                <w:iCs/>
                <w:sz w:val="24"/>
                <w:szCs w:val="24"/>
                <w:lang w:eastAsia="pl-PL"/>
              </w:rPr>
            </w:pPr>
            <w:r w:rsidRPr="002B4A4D">
              <w:rPr>
                <w:rFonts w:ascii="Calibri" w:eastAsia="Times New Roman" w:hAnsi="Calibri" w:cs="Tahoma"/>
                <w:b/>
                <w:bCs/>
                <w:iCs/>
                <w:sz w:val="24"/>
                <w:szCs w:val="24"/>
                <w:lang w:eastAsia="pl-PL"/>
              </w:rPr>
              <w:t xml:space="preserve">Poddziałanie 1.2.2 </w:t>
            </w:r>
          </w:p>
          <w:p w:rsidR="00FC4D69" w:rsidRPr="002B4A4D" w:rsidRDefault="00FC4D69" w:rsidP="00FC4D69">
            <w:pPr>
              <w:spacing w:after="0" w:line="240" w:lineRule="auto"/>
              <w:jc w:val="center"/>
              <w:rPr>
                <w:rFonts w:ascii="Calibri" w:eastAsia="Times New Roman" w:hAnsi="Calibri" w:cs="Tahoma"/>
                <w:b/>
                <w:bCs/>
                <w:iCs/>
                <w:sz w:val="24"/>
                <w:szCs w:val="24"/>
                <w:lang w:eastAsia="pl-PL"/>
              </w:rPr>
            </w:pPr>
            <w:r w:rsidRPr="002B4A4D">
              <w:rPr>
                <w:rFonts w:cs="Arial"/>
                <w:b/>
                <w:sz w:val="24"/>
                <w:szCs w:val="24"/>
              </w:rPr>
              <w:t xml:space="preserve">Innowacyjne przedsiębiorstwa – ZIT </w:t>
            </w:r>
            <w:proofErr w:type="spellStart"/>
            <w:r w:rsidRPr="002B4A4D">
              <w:rPr>
                <w:rFonts w:cs="Arial"/>
                <w:b/>
                <w:sz w:val="24"/>
                <w:szCs w:val="24"/>
              </w:rPr>
              <w:t>W</w:t>
            </w:r>
            <w:r w:rsidR="0065733A" w:rsidRPr="002B4A4D">
              <w:rPr>
                <w:rFonts w:cs="Arial"/>
                <w:b/>
                <w:sz w:val="24"/>
                <w:szCs w:val="24"/>
              </w:rPr>
              <w:t>r</w:t>
            </w:r>
            <w:r w:rsidRPr="002B4A4D">
              <w:rPr>
                <w:rFonts w:cs="Arial"/>
                <w:b/>
                <w:sz w:val="24"/>
                <w:szCs w:val="24"/>
              </w:rPr>
              <w:t>OF</w:t>
            </w:r>
            <w:proofErr w:type="spellEnd"/>
          </w:p>
          <w:p w:rsidR="00FC4D69" w:rsidRPr="002B4A4D" w:rsidRDefault="00FC4D69" w:rsidP="00FC4D69">
            <w:pPr>
              <w:widowControl w:val="0"/>
              <w:spacing w:after="0" w:line="240" w:lineRule="auto"/>
              <w:jc w:val="center"/>
              <w:rPr>
                <w:b/>
                <w:sz w:val="24"/>
                <w:szCs w:val="24"/>
              </w:rPr>
            </w:pPr>
          </w:p>
          <w:p w:rsidR="00FC4D69" w:rsidRPr="002B4A4D" w:rsidRDefault="00FC4D69" w:rsidP="00FC4D69">
            <w:pPr>
              <w:widowControl w:val="0"/>
              <w:spacing w:after="0" w:line="240" w:lineRule="auto"/>
              <w:jc w:val="center"/>
              <w:rPr>
                <w:b/>
                <w:sz w:val="24"/>
                <w:szCs w:val="24"/>
              </w:rPr>
            </w:pPr>
            <w:r w:rsidRPr="002B4A4D">
              <w:rPr>
                <w:rFonts w:cs="Arial"/>
                <w:b/>
                <w:sz w:val="24"/>
                <w:szCs w:val="24"/>
              </w:rPr>
              <w:t xml:space="preserve">Schemat </w:t>
            </w:r>
            <w:r w:rsidRPr="002B4A4D">
              <w:rPr>
                <w:b/>
                <w:sz w:val="24"/>
                <w:szCs w:val="24"/>
              </w:rPr>
              <w:t>1.2 A</w:t>
            </w:r>
          </w:p>
          <w:p w:rsidR="00FC4D69" w:rsidRPr="002B4A4D" w:rsidRDefault="00FC4D69" w:rsidP="00FC4D69">
            <w:pPr>
              <w:spacing w:before="30" w:after="0" w:line="240" w:lineRule="auto"/>
              <w:jc w:val="center"/>
              <w:rPr>
                <w:b/>
                <w:sz w:val="24"/>
                <w:szCs w:val="24"/>
              </w:rPr>
            </w:pPr>
            <w:r w:rsidRPr="002B4A4D">
              <w:rPr>
                <w:b/>
                <w:sz w:val="24"/>
                <w:szCs w:val="24"/>
              </w:rPr>
              <w:t>Wsparcie dla przedsiębiorstw chcących rozpocząć lub rozwinąć działalność B+R</w:t>
            </w:r>
          </w:p>
          <w:p w:rsidR="001E7599" w:rsidRPr="002B4A4D" w:rsidRDefault="001E7599" w:rsidP="001E7599">
            <w:pPr>
              <w:widowControl w:val="0"/>
              <w:spacing w:after="0" w:line="240" w:lineRule="auto"/>
              <w:jc w:val="center"/>
              <w:rPr>
                <w:rFonts w:ascii="Calibri" w:hAnsi="Calibri" w:cs="Arial"/>
                <w:b/>
                <w:sz w:val="24"/>
                <w:szCs w:val="24"/>
              </w:rPr>
            </w:pPr>
          </w:p>
          <w:p w:rsidR="001E7599" w:rsidRPr="002B4A4D" w:rsidRDefault="001E7599" w:rsidP="001E7599">
            <w:pPr>
              <w:autoSpaceDE w:val="0"/>
              <w:spacing w:after="0" w:line="240" w:lineRule="auto"/>
              <w:jc w:val="center"/>
              <w:rPr>
                <w:rFonts w:ascii="Calibri" w:hAnsi="Calibri"/>
                <w:b/>
                <w:bCs/>
                <w:sz w:val="24"/>
                <w:szCs w:val="24"/>
              </w:rPr>
            </w:pPr>
          </w:p>
          <w:p w:rsidR="001E7599" w:rsidRPr="002B4A4D" w:rsidRDefault="001E7599" w:rsidP="001E7599">
            <w:pPr>
              <w:spacing w:after="0" w:line="240" w:lineRule="auto"/>
              <w:jc w:val="center"/>
              <w:rPr>
                <w:rFonts w:ascii="Calibri" w:hAnsi="Calibri"/>
                <w:strike/>
                <w:sz w:val="24"/>
                <w:szCs w:val="24"/>
              </w:rPr>
            </w:pPr>
          </w:p>
          <w:p w:rsidR="001E7599" w:rsidRPr="002B4A4D" w:rsidRDefault="001E7599" w:rsidP="001E7599">
            <w:pPr>
              <w:spacing w:after="0" w:line="240" w:lineRule="auto"/>
              <w:jc w:val="center"/>
              <w:rPr>
                <w:rFonts w:ascii="Calibri" w:hAnsi="Calibri"/>
                <w:strike/>
                <w:sz w:val="24"/>
                <w:szCs w:val="24"/>
              </w:rPr>
            </w:pPr>
          </w:p>
          <w:p w:rsidR="001E7599" w:rsidRPr="002B4A4D" w:rsidRDefault="001E7599" w:rsidP="001E7599">
            <w:pPr>
              <w:spacing w:after="0" w:line="240" w:lineRule="auto"/>
              <w:jc w:val="right"/>
              <w:rPr>
                <w:rFonts w:ascii="Calibri" w:hAnsi="Calibri"/>
                <w:b/>
                <w:strike/>
                <w:sz w:val="24"/>
                <w:szCs w:val="24"/>
              </w:rPr>
            </w:pPr>
            <w:r w:rsidRPr="002B4A4D">
              <w:rPr>
                <w:rFonts w:ascii="Calibri" w:hAnsi="Calibri"/>
                <w:b/>
                <w:sz w:val="24"/>
                <w:szCs w:val="24"/>
              </w:rPr>
              <w:t>Dolnośląska Instytucja Pośrednicząca</w:t>
            </w:r>
          </w:p>
          <w:p w:rsidR="001E7599" w:rsidRPr="002B4A4D" w:rsidRDefault="001E7599" w:rsidP="001E7599">
            <w:pPr>
              <w:spacing w:after="0" w:line="240" w:lineRule="auto"/>
              <w:jc w:val="right"/>
              <w:rPr>
                <w:rFonts w:ascii="Calibri" w:hAnsi="Calibri"/>
                <w:b/>
                <w:strike/>
                <w:sz w:val="24"/>
                <w:szCs w:val="24"/>
              </w:rPr>
            </w:pPr>
            <w:r w:rsidRPr="002B4A4D">
              <w:rPr>
                <w:rFonts w:ascii="Calibri" w:hAnsi="Calibri"/>
                <w:b/>
                <w:sz w:val="24"/>
                <w:szCs w:val="24"/>
              </w:rPr>
              <w:t>ul. Strzegomska 2-4</w:t>
            </w:r>
          </w:p>
          <w:p w:rsidR="00136366" w:rsidRPr="002B4A4D" w:rsidRDefault="001E7599" w:rsidP="001E7599">
            <w:pPr>
              <w:spacing w:after="0" w:line="276" w:lineRule="auto"/>
              <w:jc w:val="right"/>
              <w:rPr>
                <w:b/>
                <w:bCs/>
                <w:strike/>
              </w:rPr>
            </w:pPr>
            <w:r w:rsidRPr="002B4A4D">
              <w:rPr>
                <w:rFonts w:ascii="Calibri" w:hAnsi="Calibri"/>
                <w:b/>
                <w:bCs/>
                <w:sz w:val="24"/>
                <w:szCs w:val="24"/>
              </w:rPr>
              <w:t>53-611 Wrocław</w:t>
            </w:r>
          </w:p>
        </w:tc>
      </w:tr>
    </w:tbl>
    <w:p w:rsidR="00136366" w:rsidRPr="002B4A4D" w:rsidRDefault="00136366" w:rsidP="00136366">
      <w:pPr>
        <w:autoSpaceDE w:val="0"/>
        <w:autoSpaceDN w:val="0"/>
        <w:spacing w:after="0" w:line="276" w:lineRule="auto"/>
        <w:jc w:val="both"/>
        <w:rPr>
          <w:rFonts w:eastAsia="Times New Roman" w:cs="Arial"/>
          <w:lang w:eastAsia="pl-PL"/>
        </w:rPr>
      </w:pPr>
    </w:p>
    <w:p w:rsidR="00136366" w:rsidRPr="002B4A4D" w:rsidRDefault="00136366" w:rsidP="00880C06">
      <w:pPr>
        <w:autoSpaceDE w:val="0"/>
        <w:autoSpaceDN w:val="0"/>
        <w:spacing w:after="0" w:line="276" w:lineRule="auto"/>
        <w:jc w:val="both"/>
        <w:rPr>
          <w:rFonts w:eastAsia="Times New Roman" w:cs="Arial"/>
          <w:lang w:eastAsia="pl-PL"/>
        </w:rPr>
      </w:pPr>
      <w:r w:rsidRPr="002B4A4D">
        <w:rPr>
          <w:rFonts w:eastAsia="Times New Roman" w:cs="Arial"/>
          <w:lang w:eastAsia="pl-PL"/>
        </w:rPr>
        <w:t>Wniosek o dofinansowanie należy sporządzić według Instrukcji wypełniania wniosku o</w:t>
      </w:r>
      <w:r w:rsidR="00AE709E" w:rsidRPr="002B4A4D">
        <w:rPr>
          <w:rFonts w:eastAsia="Times New Roman" w:cs="Arial"/>
          <w:lang w:eastAsia="pl-PL"/>
        </w:rPr>
        <w:t> </w:t>
      </w:r>
      <w:r w:rsidRPr="002B4A4D">
        <w:rPr>
          <w:rFonts w:eastAsia="Times New Roman" w:cs="Arial"/>
          <w:lang w:eastAsia="pl-PL"/>
        </w:rPr>
        <w:t>dofinansowanie projektu dostępnej na stronie internetowej DIP.</w:t>
      </w:r>
    </w:p>
    <w:p w:rsidR="00136366" w:rsidRPr="002B4A4D" w:rsidRDefault="00136366" w:rsidP="00880C06">
      <w:pPr>
        <w:autoSpaceDE w:val="0"/>
        <w:autoSpaceDN w:val="0"/>
        <w:spacing w:after="0" w:line="276" w:lineRule="auto"/>
        <w:jc w:val="both"/>
        <w:rPr>
          <w:rFonts w:eastAsia="Times New Roman" w:cs="Arial"/>
          <w:lang w:eastAsia="pl-PL"/>
        </w:rPr>
      </w:pPr>
      <w:r w:rsidRPr="002B4A4D">
        <w:rPr>
          <w:rFonts w:eastAsia="Times New Roman" w:cs="Arial"/>
          <w:lang w:eastAsia="pl-PL"/>
        </w:rPr>
        <w:t>W każdym przypadku, w którym jest mowa o kopii dokumentu potwierdzonej za zgodność z</w:t>
      </w:r>
      <w:r w:rsidR="00AE709E" w:rsidRPr="002B4A4D">
        <w:rPr>
          <w:rFonts w:eastAsia="Times New Roman" w:cs="Arial"/>
          <w:lang w:eastAsia="pl-PL"/>
        </w:rPr>
        <w:t> </w:t>
      </w:r>
      <w:r w:rsidRPr="002B4A4D">
        <w:rPr>
          <w:rFonts w:eastAsia="Times New Roman" w:cs="Arial"/>
          <w:lang w:eastAsia="pl-PL"/>
        </w:rPr>
        <w:t>oryginałem</w:t>
      </w:r>
      <w:r w:rsidR="006E011E" w:rsidRPr="002B4A4D">
        <w:rPr>
          <w:rFonts w:eastAsia="Times New Roman" w:cs="Arial"/>
          <w:lang w:eastAsia="pl-PL"/>
        </w:rPr>
        <w:t>,</w:t>
      </w:r>
      <w:r w:rsidRPr="002B4A4D">
        <w:rPr>
          <w:rFonts w:eastAsia="Times New Roman" w:cs="Arial"/>
          <w:lang w:eastAsia="pl-PL"/>
        </w:rPr>
        <w:t xml:space="preserve"> należy przez to rozumieć: </w:t>
      </w:r>
    </w:p>
    <w:p w:rsidR="00136366" w:rsidRPr="002B4A4D" w:rsidRDefault="00136366" w:rsidP="00880C06">
      <w:pPr>
        <w:autoSpaceDE w:val="0"/>
        <w:autoSpaceDN w:val="0"/>
        <w:spacing w:after="0" w:line="276" w:lineRule="auto"/>
        <w:jc w:val="both"/>
        <w:rPr>
          <w:rFonts w:eastAsia="Times New Roman" w:cs="Arial"/>
          <w:lang w:eastAsia="pl-PL"/>
        </w:rPr>
      </w:pPr>
      <w:r w:rsidRPr="002B4A4D">
        <w:rPr>
          <w:rFonts w:eastAsia="Times New Roman" w:cs="Arial"/>
          <w:lang w:eastAsia="pl-PL"/>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rsidR="00136366" w:rsidRPr="002B4A4D" w:rsidRDefault="00136366" w:rsidP="00880C06">
      <w:pPr>
        <w:autoSpaceDE w:val="0"/>
        <w:autoSpaceDN w:val="0"/>
        <w:spacing w:after="0" w:line="276" w:lineRule="auto"/>
        <w:jc w:val="both"/>
        <w:rPr>
          <w:rFonts w:eastAsia="Times New Roman" w:cs="Arial"/>
          <w:lang w:eastAsia="pl-PL"/>
        </w:rPr>
      </w:pPr>
      <w:r w:rsidRPr="002B4A4D">
        <w:rPr>
          <w:rFonts w:eastAsia="Times New Roman" w:cs="Arial"/>
          <w:lang w:eastAsia="pl-PL"/>
        </w:rPr>
        <w:lastRenderedPageBreak/>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rsidR="00136366" w:rsidRPr="002B4A4D" w:rsidRDefault="00136366" w:rsidP="00880C06">
      <w:pPr>
        <w:autoSpaceDE w:val="0"/>
        <w:autoSpaceDN w:val="0"/>
        <w:spacing w:after="0" w:line="276" w:lineRule="auto"/>
        <w:jc w:val="both"/>
        <w:rPr>
          <w:rFonts w:eastAsia="Times New Roman" w:cs="Arial"/>
          <w:lang w:eastAsia="pl-PL"/>
        </w:rPr>
      </w:pPr>
      <w:r w:rsidRPr="002B4A4D">
        <w:rPr>
          <w:rFonts w:eastAsia="Times New Roman" w:cs="Arial"/>
          <w:lang w:eastAsia="pl-PL"/>
        </w:rPr>
        <w:t xml:space="preserve">Wniosek powinien być trwale spięty w kompletny dokument. </w:t>
      </w:r>
    </w:p>
    <w:p w:rsidR="00136366" w:rsidRPr="002B4A4D" w:rsidRDefault="00136366" w:rsidP="00880C06">
      <w:pPr>
        <w:autoSpaceDE w:val="0"/>
        <w:autoSpaceDN w:val="0"/>
        <w:spacing w:after="0" w:line="276" w:lineRule="auto"/>
        <w:jc w:val="both"/>
        <w:rPr>
          <w:rFonts w:eastAsia="Times New Roman" w:cs="Arial"/>
          <w:lang w:eastAsia="pl-PL"/>
        </w:rPr>
      </w:pPr>
      <w:r w:rsidRPr="002B4A4D">
        <w:rPr>
          <w:rFonts w:eastAsia="Times New Roman" w:cs="Arial"/>
          <w:lang w:eastAsia="pl-PL"/>
        </w:rPr>
        <w:t xml:space="preserve">Wraz z wnioskiem należy dostarczyć pismo przewodnie, na którym zostanie potwierdzony wpływ wniosku do IOK. Pismo to powinno zawierać te same informacje, które znajdują się na kopercie. </w:t>
      </w:r>
    </w:p>
    <w:p w:rsidR="00C32575" w:rsidRPr="002B4A4D" w:rsidRDefault="00136366" w:rsidP="00880C06">
      <w:pPr>
        <w:autoSpaceDE w:val="0"/>
        <w:autoSpaceDN w:val="0"/>
        <w:spacing w:after="0" w:line="276" w:lineRule="auto"/>
        <w:jc w:val="both"/>
        <w:rPr>
          <w:rFonts w:eastAsia="Times New Roman" w:cs="Arial"/>
          <w:lang w:eastAsia="pl-PL"/>
        </w:rPr>
      </w:pPr>
      <w:r w:rsidRPr="002B4A4D">
        <w:rPr>
          <w:rFonts w:eastAsia="Times New Roman" w:cs="Arial"/>
          <w:lang w:eastAsia="pl-PL"/>
        </w:rPr>
        <w:t>Wnioski złożone wyłącznie w wersji papierowej albo wyłącznie w wersji elektronicznej zostaną uznane za nieskutecznie złożone i pozostawione bez rozpatrzenia. W takim przypadku wersja papierowa wniosku (o ile zostanie złożona) będzie odsyłana na wskazany we wniosku o</w:t>
      </w:r>
      <w:r w:rsidR="00AE709E" w:rsidRPr="002B4A4D">
        <w:rPr>
          <w:rFonts w:eastAsia="Times New Roman" w:cs="Arial"/>
          <w:lang w:eastAsia="pl-PL"/>
        </w:rPr>
        <w:t> </w:t>
      </w:r>
      <w:r w:rsidRPr="002B4A4D">
        <w:rPr>
          <w:rFonts w:eastAsia="Times New Roman" w:cs="Arial"/>
          <w:lang w:eastAsia="pl-PL"/>
        </w:rPr>
        <w:t xml:space="preserve">dofinansowanie adres korespondencyjny w ciągu 14 dni od daty złożenia. </w:t>
      </w:r>
    </w:p>
    <w:p w:rsidR="00136366" w:rsidRPr="002B4A4D" w:rsidRDefault="00136366" w:rsidP="00880C06">
      <w:pPr>
        <w:autoSpaceDE w:val="0"/>
        <w:autoSpaceDN w:val="0"/>
        <w:spacing w:after="0" w:line="276" w:lineRule="auto"/>
        <w:jc w:val="both"/>
        <w:rPr>
          <w:rFonts w:eastAsia="Times New Roman" w:cs="Arial"/>
          <w:lang w:eastAsia="pl-PL"/>
        </w:rPr>
      </w:pPr>
      <w:r w:rsidRPr="002B4A4D">
        <w:rPr>
          <w:rFonts w:eastAsia="Times New Roman" w:cs="Arial"/>
          <w:b/>
          <w:lang w:eastAsia="pl-PL"/>
        </w:rPr>
        <w:t>Forma składania wniosków określona w tym punkcie Regulaminu obowiązuje także przy składaniu każdej poprawionej wersji wniosku o dofinansowanie.</w:t>
      </w:r>
    </w:p>
    <w:p w:rsidR="000C13FB" w:rsidRPr="002B4A4D" w:rsidRDefault="000C13FB" w:rsidP="00880C06">
      <w:pPr>
        <w:autoSpaceDE w:val="0"/>
        <w:autoSpaceDN w:val="0"/>
        <w:spacing w:after="0" w:line="276" w:lineRule="auto"/>
        <w:jc w:val="both"/>
        <w:rPr>
          <w:rFonts w:eastAsia="Times New Roman" w:cs="Arial"/>
          <w:b/>
          <w:lang w:eastAsia="pl-PL"/>
        </w:rPr>
      </w:pPr>
    </w:p>
    <w:p w:rsidR="00136366" w:rsidRPr="002B4A4D" w:rsidRDefault="00136366" w:rsidP="00880C06">
      <w:pPr>
        <w:autoSpaceDE w:val="0"/>
        <w:autoSpaceDN w:val="0"/>
        <w:spacing w:after="0" w:line="276" w:lineRule="auto"/>
        <w:jc w:val="both"/>
        <w:rPr>
          <w:b/>
          <w:u w:val="single"/>
        </w:rPr>
      </w:pPr>
      <w:r w:rsidRPr="002B4A4D">
        <w:rPr>
          <w:b/>
          <w:u w:val="single"/>
        </w:rPr>
        <w:t>Forma i spo</w:t>
      </w:r>
      <w:r w:rsidR="005E6523" w:rsidRPr="002B4A4D">
        <w:rPr>
          <w:b/>
          <w:u w:val="single"/>
        </w:rPr>
        <w:t>sób komunikacji pomiędzy IOK i W</w:t>
      </w:r>
      <w:r w:rsidRPr="002B4A4D">
        <w:rPr>
          <w:b/>
          <w:u w:val="single"/>
        </w:rPr>
        <w:t>nioskodawcą</w:t>
      </w:r>
      <w:r w:rsidR="000C13FB" w:rsidRPr="002B4A4D">
        <w:rPr>
          <w:b/>
          <w:u w:val="single"/>
        </w:rPr>
        <w:t>:</w:t>
      </w:r>
    </w:p>
    <w:p w:rsidR="00136366" w:rsidRPr="002B4A4D" w:rsidRDefault="00136366" w:rsidP="00880C06">
      <w:pPr>
        <w:autoSpaceDE w:val="0"/>
        <w:autoSpaceDN w:val="0"/>
        <w:spacing w:after="0" w:line="276" w:lineRule="auto"/>
        <w:jc w:val="both"/>
        <w:rPr>
          <w:rFonts w:eastAsia="Times New Roman" w:cs="Calibri"/>
          <w:color w:val="000000"/>
          <w:lang w:eastAsia="pl-PL"/>
        </w:rPr>
      </w:pPr>
    </w:p>
    <w:p w:rsidR="00136366" w:rsidRPr="002B4A4D" w:rsidRDefault="00136366" w:rsidP="00880C06">
      <w:pPr>
        <w:autoSpaceDE w:val="0"/>
        <w:autoSpaceDN w:val="0"/>
        <w:spacing w:after="0" w:line="276" w:lineRule="auto"/>
        <w:jc w:val="both"/>
        <w:rPr>
          <w:lang w:eastAsia="pl-PL"/>
        </w:rPr>
      </w:pPr>
      <w:r w:rsidRPr="002B4A4D">
        <w:rPr>
          <w:lang w:eastAsia="pl-PL"/>
        </w:rPr>
        <w:t xml:space="preserve">Wnioskodawca oświadcza, że zapoznał się z formą i sposobem komunikacji z IOK w trakcie trwania konkursu wskazanym w Regulaminie konkursu i jest świadomy skutków ich niezachowania (w tym niedochowania wyznaczonych przez IOK terminów), zgodnie z postanowieniami Regulaminu.  </w:t>
      </w:r>
    </w:p>
    <w:p w:rsidR="00136366" w:rsidRPr="002B4A4D" w:rsidRDefault="00136366" w:rsidP="00880C06">
      <w:pPr>
        <w:autoSpaceDE w:val="0"/>
        <w:autoSpaceDN w:val="0"/>
        <w:spacing w:after="0" w:line="276" w:lineRule="auto"/>
        <w:jc w:val="both"/>
        <w:rPr>
          <w:lang w:eastAsia="pl-PL"/>
        </w:rPr>
      </w:pPr>
    </w:p>
    <w:p w:rsidR="00136366" w:rsidRPr="002B4A4D" w:rsidRDefault="00136366" w:rsidP="00880C06">
      <w:pPr>
        <w:autoSpaceDE w:val="0"/>
        <w:autoSpaceDN w:val="0"/>
        <w:spacing w:after="0" w:line="276" w:lineRule="auto"/>
        <w:jc w:val="both"/>
        <w:rPr>
          <w:lang w:eastAsia="pl-PL"/>
        </w:rPr>
      </w:pPr>
      <w:r w:rsidRPr="002B4A4D">
        <w:rPr>
          <w:lang w:eastAsia="pl-PL"/>
        </w:rPr>
        <w:t>Do postępowania w zakresie ubiegania się o dofinansowanie oraz udzielania dofinansowania nie stosuje się ustawy z dnia 14 czerwca 1960 r. – Kodeks postępowania administracyjnego, z wyjątkiem przepisów dotyczących wyłączenia pracowników organu, sposobu obliczania terminów, doręczenia pisemnej informacji do Wnioskodawcy (w szczególności o zakończeniu oceny jego projektu i jej wyniku).</w:t>
      </w:r>
    </w:p>
    <w:p w:rsidR="00136366" w:rsidRPr="002B4A4D" w:rsidRDefault="00136366" w:rsidP="00880C06">
      <w:pPr>
        <w:autoSpaceDE w:val="0"/>
        <w:autoSpaceDN w:val="0"/>
        <w:spacing w:after="0" w:line="276" w:lineRule="auto"/>
        <w:jc w:val="both"/>
        <w:rPr>
          <w:lang w:eastAsia="pl-PL"/>
        </w:rPr>
      </w:pPr>
    </w:p>
    <w:p w:rsidR="00136366" w:rsidRPr="002B4A4D" w:rsidRDefault="00136366" w:rsidP="00880C06">
      <w:pPr>
        <w:autoSpaceDE w:val="0"/>
        <w:autoSpaceDN w:val="0"/>
        <w:spacing w:after="0" w:line="276" w:lineRule="auto"/>
        <w:jc w:val="both"/>
        <w:rPr>
          <w:lang w:eastAsia="pl-PL"/>
        </w:rPr>
      </w:pPr>
      <w:r w:rsidRPr="002B4A4D">
        <w:rPr>
          <w:lang w:eastAsia="pl-PL"/>
        </w:rPr>
        <w:t xml:space="preserve">Na podstawie art. 41 ust. 2 pkt. 7b, art. 43 oraz art. 50 ustawy wdrożeniowej </w:t>
      </w:r>
      <w:r w:rsidR="00F82E33" w:rsidRPr="002B4A4D">
        <w:rPr>
          <w:lang w:eastAsia="pl-PL"/>
        </w:rPr>
        <w:t>komunikacja między</w:t>
      </w:r>
      <w:r w:rsidRPr="002B4A4D">
        <w:rPr>
          <w:lang w:eastAsia="pl-PL"/>
        </w:rPr>
        <w:t xml:space="preserve"> Wnioskodawcą a IOK będzie odbywała się elektronicznie za pośrednictwem </w:t>
      </w:r>
      <w:r w:rsidRPr="002B4A4D">
        <w:rPr>
          <w:bCs/>
          <w:lang w:eastAsia="pl-PL"/>
        </w:rPr>
        <w:t>Systemu Naboru i Oceny Wniosków (zwany dalej SNOW)</w:t>
      </w:r>
      <w:r w:rsidRPr="002B4A4D">
        <w:rPr>
          <w:lang w:eastAsia="pl-PL"/>
        </w:rPr>
        <w:t xml:space="preserve"> poprzez Moduł „Wiadomości” w </w:t>
      </w:r>
      <w:r w:rsidRPr="002B4A4D">
        <w:rPr>
          <w:bCs/>
          <w:lang w:eastAsia="pl-PL"/>
        </w:rPr>
        <w:t>Generatorze Wniosków o</w:t>
      </w:r>
      <w:r w:rsidR="00AE709E" w:rsidRPr="002B4A4D">
        <w:rPr>
          <w:bCs/>
          <w:lang w:eastAsia="pl-PL"/>
        </w:rPr>
        <w:t> </w:t>
      </w:r>
      <w:r w:rsidRPr="002B4A4D">
        <w:rPr>
          <w:bCs/>
          <w:lang w:eastAsia="pl-PL"/>
        </w:rPr>
        <w:t>dofinansowanie EFRR (zwany dalej GWND)</w:t>
      </w:r>
      <w:r w:rsidRPr="002B4A4D">
        <w:rPr>
          <w:lang w:eastAsia="pl-PL"/>
        </w:rPr>
        <w:t xml:space="preserve">, za wyjątkiem pisemnej informacji o zakończeniu oceny projektu. IOK zastrzega, że w przypadku wystąpienia problemów natury informatycznej zastępczo stosowana będzie komunikacja za pomocą pisma, o czym IOK poinformuje na stronie internetowej DIP </w:t>
      </w:r>
      <w:hyperlink r:id="rId14" w:history="1">
        <w:r w:rsidRPr="002B4A4D">
          <w:rPr>
            <w:rStyle w:val="Hipercze"/>
            <w:lang w:eastAsia="pl-PL"/>
          </w:rPr>
          <w:t>www.dip.dolnyslask.pl</w:t>
        </w:r>
      </w:hyperlink>
      <w:r w:rsidRPr="002B4A4D">
        <w:rPr>
          <w:lang w:eastAsia="pl-PL"/>
        </w:rPr>
        <w:t>.</w:t>
      </w:r>
    </w:p>
    <w:p w:rsidR="00136366" w:rsidRPr="002B4A4D" w:rsidRDefault="00136366" w:rsidP="00880C06">
      <w:pPr>
        <w:autoSpaceDE w:val="0"/>
        <w:autoSpaceDN w:val="0"/>
        <w:spacing w:after="0" w:line="276" w:lineRule="auto"/>
        <w:jc w:val="both"/>
        <w:rPr>
          <w:lang w:eastAsia="pl-PL"/>
        </w:rPr>
      </w:pPr>
    </w:p>
    <w:p w:rsidR="00136366" w:rsidRPr="002B4A4D" w:rsidRDefault="00136366" w:rsidP="00880C06">
      <w:pPr>
        <w:autoSpaceDE w:val="0"/>
        <w:autoSpaceDN w:val="0"/>
        <w:spacing w:after="0" w:line="276" w:lineRule="auto"/>
        <w:jc w:val="both"/>
        <w:rPr>
          <w:lang w:eastAsia="pl-PL"/>
        </w:rPr>
      </w:pPr>
      <w:r w:rsidRPr="002B4A4D">
        <w:rPr>
          <w:lang w:eastAsia="pl-PL"/>
        </w:rPr>
        <w:t>Forma złożenia wniosku o dofinansowanie projektu po poprawie na wezwanie IOK jest tożsama z</w:t>
      </w:r>
      <w:r w:rsidR="00AE709E" w:rsidRPr="002B4A4D">
        <w:rPr>
          <w:lang w:eastAsia="pl-PL"/>
        </w:rPr>
        <w:t> </w:t>
      </w:r>
      <w:r w:rsidRPr="002B4A4D">
        <w:rPr>
          <w:lang w:eastAsia="pl-PL"/>
        </w:rPr>
        <w:t>formą zło</w:t>
      </w:r>
      <w:r w:rsidR="00A36BA4" w:rsidRPr="002B4A4D">
        <w:rPr>
          <w:lang w:eastAsia="pl-PL"/>
        </w:rPr>
        <w:t>żenia pierwszej wersji wniosku.</w:t>
      </w:r>
    </w:p>
    <w:p w:rsidR="00A36BA4" w:rsidRPr="002B4A4D" w:rsidRDefault="00A36BA4" w:rsidP="00880C06">
      <w:pPr>
        <w:autoSpaceDE w:val="0"/>
        <w:autoSpaceDN w:val="0"/>
        <w:spacing w:after="0" w:line="276" w:lineRule="auto"/>
        <w:jc w:val="both"/>
        <w:rPr>
          <w:lang w:eastAsia="pl-PL"/>
        </w:rPr>
      </w:pPr>
    </w:p>
    <w:p w:rsidR="00136366" w:rsidRPr="002B4A4D" w:rsidRDefault="00136366" w:rsidP="00880C06">
      <w:pPr>
        <w:autoSpaceDE w:val="0"/>
        <w:autoSpaceDN w:val="0"/>
        <w:spacing w:after="0" w:line="276" w:lineRule="auto"/>
        <w:jc w:val="both"/>
        <w:rPr>
          <w:lang w:eastAsia="pl-PL"/>
        </w:rPr>
      </w:pPr>
      <w:r w:rsidRPr="002B4A4D">
        <w:rPr>
          <w:lang w:eastAsia="pl-PL"/>
        </w:rPr>
        <w:t xml:space="preserve">Komunikacja elektroniczna za pośrednictwem </w:t>
      </w:r>
      <w:r w:rsidRPr="002B4A4D">
        <w:rPr>
          <w:bCs/>
          <w:lang w:eastAsia="pl-PL"/>
        </w:rPr>
        <w:t>SNOW</w:t>
      </w:r>
      <w:r w:rsidRPr="002B4A4D">
        <w:rPr>
          <w:lang w:eastAsia="pl-PL"/>
        </w:rPr>
        <w:t xml:space="preserve"> będzie odbywała się w następujący sposób:</w:t>
      </w:r>
    </w:p>
    <w:p w:rsidR="00136366" w:rsidRPr="002B4A4D" w:rsidRDefault="00136366" w:rsidP="00880C06">
      <w:pPr>
        <w:numPr>
          <w:ilvl w:val="0"/>
          <w:numId w:val="16"/>
        </w:numPr>
        <w:autoSpaceDE w:val="0"/>
        <w:autoSpaceDN w:val="0"/>
        <w:spacing w:after="0" w:line="276" w:lineRule="auto"/>
        <w:jc w:val="both"/>
        <w:rPr>
          <w:bCs/>
          <w:lang w:eastAsia="pl-PL"/>
        </w:rPr>
      </w:pPr>
      <w:r w:rsidRPr="002B4A4D">
        <w:rPr>
          <w:bCs/>
          <w:lang w:eastAsia="pl-PL"/>
        </w:rPr>
        <w:t xml:space="preserve">w momencie wysłania przez IOK, na wskazane we wniosku adresy e-mailowe Wnioskodawcy (siedziby i do korespondencji), wysyłane będzie powiadomienie informujące o wpłynięciu nowej wiadomości do indywidualnej skrzynki odbiorczej w </w:t>
      </w:r>
      <w:r w:rsidRPr="002B4A4D">
        <w:rPr>
          <w:lang w:eastAsia="pl-PL"/>
        </w:rPr>
        <w:t xml:space="preserve">Module „Wiadomości” </w:t>
      </w:r>
      <w:r w:rsidRPr="002B4A4D">
        <w:rPr>
          <w:bCs/>
          <w:lang w:eastAsia="pl-PL"/>
        </w:rPr>
        <w:t>w GWND</w:t>
      </w:r>
      <w:r w:rsidR="0077129E" w:rsidRPr="002B4A4D">
        <w:rPr>
          <w:bCs/>
          <w:lang w:eastAsia="pl-PL"/>
        </w:rPr>
        <w:t>, na koncie użytkownika, z którego wysłany został wniosek do IOK</w:t>
      </w:r>
      <w:r w:rsidRPr="002B4A4D">
        <w:rPr>
          <w:bCs/>
          <w:lang w:eastAsia="pl-PL"/>
        </w:rPr>
        <w:t>;</w:t>
      </w:r>
    </w:p>
    <w:p w:rsidR="00136366" w:rsidRPr="002B4A4D" w:rsidRDefault="00136366" w:rsidP="00880C06">
      <w:pPr>
        <w:numPr>
          <w:ilvl w:val="0"/>
          <w:numId w:val="16"/>
        </w:numPr>
        <w:autoSpaceDE w:val="0"/>
        <w:autoSpaceDN w:val="0"/>
        <w:spacing w:after="0" w:line="276" w:lineRule="auto"/>
        <w:jc w:val="both"/>
        <w:rPr>
          <w:bCs/>
          <w:lang w:eastAsia="pl-PL"/>
        </w:rPr>
      </w:pPr>
      <w:r w:rsidRPr="002B4A4D">
        <w:rPr>
          <w:bCs/>
          <w:lang w:eastAsia="pl-PL"/>
        </w:rPr>
        <w:t>wiadomości wysyłane do Wnioskodawcy będą automatycznie ustawione z żądaniem potwierdzenia odbioru, potwierdzenie odbioru będzie dokonywane ręcznie przez Wnioskodawcę i będzie poprzedzać wyświetlenie wiadomości do odczytu;</w:t>
      </w:r>
    </w:p>
    <w:p w:rsidR="00136366" w:rsidRPr="002B4A4D" w:rsidRDefault="00136366" w:rsidP="00880C06">
      <w:pPr>
        <w:numPr>
          <w:ilvl w:val="0"/>
          <w:numId w:val="16"/>
        </w:numPr>
        <w:autoSpaceDE w:val="0"/>
        <w:autoSpaceDN w:val="0"/>
        <w:spacing w:after="0" w:line="276" w:lineRule="auto"/>
        <w:jc w:val="both"/>
        <w:rPr>
          <w:bCs/>
          <w:lang w:eastAsia="pl-PL"/>
        </w:rPr>
      </w:pPr>
      <w:r w:rsidRPr="002B4A4D">
        <w:rPr>
          <w:bCs/>
          <w:lang w:eastAsia="pl-PL"/>
        </w:rPr>
        <w:lastRenderedPageBreak/>
        <w:t xml:space="preserve">w przypadku braku odbioru wiadomości przez Wnioskodawcę, na wskazane we wniosku adresy e-mailowe Wnioskodawcy (siedziby i do korespondencji), wysyłane będą automatyczne powiadomienia, których celem będzie przypomnienie o konieczności odebrania pisma </w:t>
      </w:r>
      <w:r w:rsidR="00636843">
        <w:rPr>
          <w:bCs/>
          <w:lang w:eastAsia="pl-PL"/>
        </w:rPr>
        <w:br/>
      </w:r>
      <w:r w:rsidRPr="002B4A4D">
        <w:rPr>
          <w:bCs/>
          <w:lang w:eastAsia="pl-PL"/>
        </w:rPr>
        <w:t>w</w:t>
      </w:r>
      <w:r w:rsidRPr="002B4A4D">
        <w:rPr>
          <w:lang w:eastAsia="pl-PL"/>
        </w:rPr>
        <w:t xml:space="preserve"> Module „Wiadomości” </w:t>
      </w:r>
      <w:r w:rsidRPr="002B4A4D">
        <w:rPr>
          <w:bCs/>
          <w:lang w:eastAsia="pl-PL"/>
        </w:rPr>
        <w:t>w GWND - pierwsze powiadomienie zostanie wysłane po 3 dniach od wysłania wiadomości, a w przypadku dalszego braku odbioru zostanie wysłane powtórne powiadomienie po 7 dniach od wysłania wiadomości;</w:t>
      </w:r>
    </w:p>
    <w:p w:rsidR="00136366" w:rsidRPr="002B4A4D" w:rsidRDefault="00136366" w:rsidP="00880C06">
      <w:pPr>
        <w:numPr>
          <w:ilvl w:val="0"/>
          <w:numId w:val="16"/>
        </w:numPr>
        <w:autoSpaceDE w:val="0"/>
        <w:autoSpaceDN w:val="0"/>
        <w:spacing w:after="0" w:line="276" w:lineRule="auto"/>
        <w:jc w:val="both"/>
        <w:rPr>
          <w:bCs/>
          <w:lang w:eastAsia="pl-PL"/>
        </w:rPr>
      </w:pPr>
      <w:r w:rsidRPr="002B4A4D">
        <w:rPr>
          <w:bCs/>
          <w:lang w:eastAsia="pl-PL"/>
        </w:rPr>
        <w:t xml:space="preserve">terminy dla wezwań do uzupełnienia i/lub poprawy wniosku o dofinansowanie przekazane </w:t>
      </w:r>
      <w:r w:rsidRPr="002B4A4D">
        <w:rPr>
          <w:lang w:eastAsia="pl-PL"/>
        </w:rPr>
        <w:t xml:space="preserve">za pośrednictwem </w:t>
      </w:r>
      <w:r w:rsidRPr="002B4A4D">
        <w:rPr>
          <w:bCs/>
          <w:lang w:eastAsia="pl-PL"/>
        </w:rPr>
        <w:t>SNOW zarówno w przypadku, gdy dotyczą one warunków formalnych, oczywistych omyłek oraz wezwań do uzupełnienia i/lub poprawy projektu w zakresie niespełnienia kryteriów wyboru projektów liczą się od dnia następującego po dniu ich wysłania.</w:t>
      </w:r>
    </w:p>
    <w:p w:rsidR="00136366" w:rsidRPr="002B4A4D" w:rsidRDefault="00136366" w:rsidP="00880C06">
      <w:pPr>
        <w:autoSpaceDE w:val="0"/>
        <w:autoSpaceDN w:val="0"/>
        <w:spacing w:after="0" w:line="276" w:lineRule="auto"/>
        <w:jc w:val="both"/>
        <w:rPr>
          <w:bCs/>
          <w:lang w:eastAsia="pl-PL"/>
        </w:rPr>
      </w:pPr>
      <w:r w:rsidRPr="002B4A4D">
        <w:rPr>
          <w:bCs/>
          <w:lang w:eastAsia="pl-PL"/>
        </w:rPr>
        <w:t>Żądanie potwierdzenia odbioru oraz automatyczne (w tym powtórne) powiadomienia nie zwalniają z</w:t>
      </w:r>
      <w:r w:rsidR="00AE709E" w:rsidRPr="002B4A4D">
        <w:rPr>
          <w:bCs/>
          <w:lang w:eastAsia="pl-PL"/>
        </w:rPr>
        <w:t> </w:t>
      </w:r>
      <w:r w:rsidRPr="002B4A4D">
        <w:rPr>
          <w:bCs/>
          <w:lang w:eastAsia="pl-PL"/>
        </w:rPr>
        <w:t>obowiązku dotrzymania terminu wskazanego w wezwaniu, tj. liczonego od dnia następującego po dniu wysłania wezwania.</w:t>
      </w:r>
    </w:p>
    <w:p w:rsidR="00136366" w:rsidRPr="002B4A4D" w:rsidRDefault="00136366" w:rsidP="00880C06">
      <w:pPr>
        <w:autoSpaceDE w:val="0"/>
        <w:autoSpaceDN w:val="0"/>
        <w:spacing w:after="0" w:line="276" w:lineRule="auto"/>
        <w:jc w:val="both"/>
        <w:rPr>
          <w:bCs/>
          <w:lang w:eastAsia="pl-PL"/>
        </w:rPr>
      </w:pPr>
    </w:p>
    <w:p w:rsidR="00136366" w:rsidRPr="002B4A4D" w:rsidRDefault="00136366" w:rsidP="00880C06">
      <w:pPr>
        <w:autoSpaceDE w:val="0"/>
        <w:autoSpaceDN w:val="0"/>
        <w:spacing w:after="0" w:line="276" w:lineRule="auto"/>
        <w:jc w:val="both"/>
        <w:rPr>
          <w:bCs/>
          <w:lang w:eastAsia="pl-PL"/>
        </w:rPr>
      </w:pPr>
      <w:r w:rsidRPr="002B4A4D">
        <w:rPr>
          <w:bCs/>
          <w:lang w:eastAsia="pl-PL"/>
        </w:rPr>
        <w:t xml:space="preserve">Wnioskodawca zobowiązuje się do odbioru korespondencji kierowanej do niego w ww. sposób. </w:t>
      </w:r>
    </w:p>
    <w:p w:rsidR="00136366" w:rsidRPr="002B4A4D" w:rsidRDefault="00136366" w:rsidP="00880C06">
      <w:pPr>
        <w:autoSpaceDE w:val="0"/>
        <w:autoSpaceDN w:val="0"/>
        <w:spacing w:after="0" w:line="276" w:lineRule="auto"/>
        <w:jc w:val="both"/>
        <w:rPr>
          <w:bCs/>
          <w:lang w:eastAsia="pl-PL"/>
        </w:rPr>
      </w:pPr>
    </w:p>
    <w:p w:rsidR="00136366" w:rsidRPr="002B4A4D" w:rsidRDefault="00136366" w:rsidP="00880C06">
      <w:pPr>
        <w:autoSpaceDE w:val="0"/>
        <w:autoSpaceDN w:val="0"/>
        <w:spacing w:after="0" w:line="276" w:lineRule="auto"/>
        <w:jc w:val="both"/>
        <w:rPr>
          <w:bCs/>
          <w:lang w:eastAsia="pl-PL"/>
        </w:rPr>
      </w:pPr>
      <w:r w:rsidRPr="002B4A4D">
        <w:rPr>
          <w:bCs/>
          <w:lang w:eastAsia="pl-PL"/>
        </w:rPr>
        <w:t>Nieprzestrzeganie wskazanej formy komunikacji (w szczególności, gdy Wnioskodawca nie odbierze przesłanego za pomocą SNOW wezwania) oznaczać będzie:</w:t>
      </w:r>
    </w:p>
    <w:p w:rsidR="00136366" w:rsidRPr="002B4A4D" w:rsidRDefault="00136366" w:rsidP="00880C06">
      <w:pPr>
        <w:numPr>
          <w:ilvl w:val="0"/>
          <w:numId w:val="17"/>
        </w:numPr>
        <w:autoSpaceDE w:val="0"/>
        <w:autoSpaceDN w:val="0"/>
        <w:spacing w:after="0" w:line="276" w:lineRule="auto"/>
        <w:jc w:val="both"/>
        <w:rPr>
          <w:bCs/>
          <w:lang w:eastAsia="pl-PL"/>
        </w:rPr>
      </w:pPr>
      <w:r w:rsidRPr="002B4A4D">
        <w:rPr>
          <w:bCs/>
          <w:lang w:eastAsia="pl-PL"/>
        </w:rPr>
        <w:t>negatywną ocenę projektu w przypadku niespełnienia przez projekt kryteriów wyboru projektów;</w:t>
      </w:r>
    </w:p>
    <w:p w:rsidR="00136366" w:rsidRPr="002B4A4D" w:rsidRDefault="00136366" w:rsidP="00880C06">
      <w:pPr>
        <w:numPr>
          <w:ilvl w:val="0"/>
          <w:numId w:val="17"/>
        </w:numPr>
        <w:autoSpaceDE w:val="0"/>
        <w:autoSpaceDN w:val="0"/>
        <w:spacing w:after="0" w:line="276" w:lineRule="auto"/>
        <w:jc w:val="both"/>
        <w:rPr>
          <w:bCs/>
          <w:lang w:eastAsia="pl-PL"/>
        </w:rPr>
      </w:pPr>
      <w:r w:rsidRPr="002B4A4D">
        <w:rPr>
          <w:bCs/>
          <w:lang w:eastAsia="pl-PL"/>
        </w:rPr>
        <w:t>pozostawienie wniosku o dofinansowanie bez rozpatrzenia w przypadku niespełnienia przez wniosek warunków formalnych i/lub niepoprawienia oczywistych omyłek.</w:t>
      </w:r>
    </w:p>
    <w:p w:rsidR="00136366" w:rsidRPr="002B4A4D" w:rsidRDefault="00136366" w:rsidP="00880C06">
      <w:pPr>
        <w:autoSpaceDE w:val="0"/>
        <w:autoSpaceDN w:val="0"/>
        <w:spacing w:after="0" w:line="276" w:lineRule="auto"/>
        <w:ind w:left="720"/>
        <w:jc w:val="both"/>
        <w:rPr>
          <w:bCs/>
          <w:lang w:eastAsia="pl-PL"/>
        </w:rPr>
      </w:pPr>
    </w:p>
    <w:p w:rsidR="00136366" w:rsidRPr="002B4A4D" w:rsidRDefault="00136366" w:rsidP="00880C06">
      <w:pPr>
        <w:autoSpaceDE w:val="0"/>
        <w:autoSpaceDN w:val="0"/>
        <w:spacing w:after="0" w:line="276" w:lineRule="auto"/>
        <w:jc w:val="both"/>
        <w:rPr>
          <w:bCs/>
          <w:lang w:eastAsia="pl-PL"/>
        </w:rPr>
      </w:pPr>
      <w:r w:rsidRPr="002B4A4D">
        <w:rPr>
          <w:bCs/>
          <w:lang w:eastAsia="pl-PL"/>
        </w:rPr>
        <w:t>W przypadku papierowej formy komunikacji korespondencję należy dostarczyć osobiście, za pośrednictwem kuriera lub za pośrednictwem polskiego operatora wyznaczonego, w rozumieniu ustawy z dnia 23 listopada 2012 r. - Prawo pocztowe. Zgodnie z art. 57 § 5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w:t>
      </w:r>
      <w:r w:rsidR="00AE709E" w:rsidRPr="002B4A4D">
        <w:rPr>
          <w:bCs/>
          <w:lang w:eastAsia="pl-PL"/>
        </w:rPr>
        <w:t> </w:t>
      </w:r>
      <w:r w:rsidRPr="002B4A4D">
        <w:rPr>
          <w:bCs/>
          <w:lang w:eastAsia="pl-PL"/>
        </w:rPr>
        <w:t>czerwca 2015 r., wydaną na podstawie art. 71 ustawy z dnia 23 listopada 2012 r. - Prawo pocztowe, dokonany został wybór operatora wyznaczonego do świadczenia usług powszechnych na lata 2016-2025, którym została Poczta Polska SA.</w:t>
      </w:r>
    </w:p>
    <w:p w:rsidR="00136366" w:rsidRPr="002B4A4D" w:rsidRDefault="00136366" w:rsidP="00880C06">
      <w:pPr>
        <w:autoSpaceDE w:val="0"/>
        <w:autoSpaceDN w:val="0"/>
        <w:spacing w:after="0" w:line="276" w:lineRule="auto"/>
        <w:jc w:val="both"/>
        <w:rPr>
          <w:rFonts w:eastAsia="Times New Roman" w:cs="Arial"/>
          <w:lang w:eastAsia="pl-PL"/>
        </w:rPr>
      </w:pPr>
    </w:p>
    <w:p w:rsidR="00136366" w:rsidRPr="002B4A4D" w:rsidRDefault="00136366" w:rsidP="00880C06">
      <w:pPr>
        <w:autoSpaceDE w:val="0"/>
        <w:autoSpaceDN w:val="0"/>
        <w:spacing w:after="0" w:line="276" w:lineRule="auto"/>
        <w:jc w:val="both"/>
        <w:rPr>
          <w:rFonts w:eastAsia="Times New Roman" w:cs="Arial"/>
          <w:lang w:eastAsia="pl-PL"/>
        </w:rPr>
      </w:pPr>
      <w:r w:rsidRPr="002B4A4D">
        <w:rPr>
          <w:rFonts w:eastAsia="Times New Roman" w:cs="Arial"/>
          <w:lang w:eastAsia="pl-PL"/>
        </w:rPr>
        <w:t>Oświadczenia oraz dane zawarte we wniosku o dofinansowanie projektu są składane pod rygorem odpowiedzialności karnej za składanie fałszywych zeznań, z wyłączeniem oświadczenia</w:t>
      </w:r>
      <w:r w:rsidR="00243E8F" w:rsidRPr="002B4A4D">
        <w:rPr>
          <w:rFonts w:eastAsia="Times New Roman" w:cs="Arial"/>
          <w:lang w:eastAsia="pl-PL"/>
        </w:rPr>
        <w:t xml:space="preserve">, </w:t>
      </w:r>
      <w:r w:rsidRPr="002B4A4D">
        <w:rPr>
          <w:rFonts w:eastAsia="Times New Roman" w:cs="Arial"/>
          <w:lang w:eastAsia="pl-PL"/>
        </w:rPr>
        <w:t xml:space="preserve">o którym mowa w </w:t>
      </w:r>
      <w:r w:rsidR="00243E8F" w:rsidRPr="002B4A4D">
        <w:rPr>
          <w:rFonts w:eastAsia="Times New Roman" w:cs="Arial"/>
          <w:lang w:eastAsia="pl-PL"/>
        </w:rPr>
        <w:t>a</w:t>
      </w:r>
      <w:r w:rsidRPr="002B4A4D">
        <w:rPr>
          <w:rFonts w:eastAsia="Times New Roman" w:cs="Arial"/>
          <w:lang w:eastAsia="pl-PL"/>
        </w:rPr>
        <w:t>rt. 41 ust. 2 pkt 7c</w:t>
      </w:r>
      <w:r w:rsidR="00243E8F" w:rsidRPr="002B4A4D">
        <w:rPr>
          <w:rFonts w:eastAsia="Times New Roman" w:cs="Arial"/>
          <w:lang w:eastAsia="pl-PL"/>
        </w:rPr>
        <w:t xml:space="preserve"> ustawy wdrożeniowej</w:t>
      </w:r>
      <w:r w:rsidRPr="002B4A4D">
        <w:rPr>
          <w:rFonts w:eastAsia="Times New Roman" w:cs="Arial"/>
          <w:lang w:eastAsia="pl-PL"/>
        </w:rPr>
        <w:t>. Wniosek o dofinansowanie projektu zawiera klauzulę następującej treści: „Jestem świadomy odpowiedzialności karnej za złożenie fałszywych oświadczeń”. Klauzula ta zastępuje pouczenie IOK o odpowiedzialności karnej za składanie fałszywych zeznań. Klauz</w:t>
      </w:r>
      <w:r w:rsidR="000C68E4" w:rsidRPr="002B4A4D">
        <w:rPr>
          <w:rFonts w:eastAsia="Times New Roman" w:cs="Arial"/>
          <w:lang w:eastAsia="pl-PL"/>
        </w:rPr>
        <w:t>ula nie obejmuje oświadczenia W</w:t>
      </w:r>
      <w:r w:rsidRPr="002B4A4D">
        <w:rPr>
          <w:rFonts w:eastAsia="Times New Roman" w:cs="Arial"/>
          <w:lang w:eastAsia="pl-PL"/>
        </w:rPr>
        <w:t>nioskodawcy dotyczącego świadomości skutków niezachowania wskazanej przez IOK formy komunikacji.</w:t>
      </w:r>
    </w:p>
    <w:p w:rsidR="00136366" w:rsidRPr="002B4A4D" w:rsidRDefault="00136366" w:rsidP="00880C06">
      <w:pPr>
        <w:autoSpaceDE w:val="0"/>
        <w:autoSpaceDN w:val="0"/>
        <w:spacing w:after="0" w:line="276" w:lineRule="auto"/>
        <w:jc w:val="both"/>
        <w:rPr>
          <w:rFonts w:eastAsia="Times New Roman" w:cs="Arial"/>
          <w:lang w:eastAsia="pl-PL"/>
        </w:rPr>
      </w:pPr>
    </w:p>
    <w:p w:rsidR="00136366" w:rsidRPr="002B4A4D" w:rsidRDefault="00136366" w:rsidP="00880C06">
      <w:pPr>
        <w:widowControl w:val="0"/>
        <w:spacing w:after="0" w:line="276" w:lineRule="auto"/>
        <w:jc w:val="both"/>
        <w:rPr>
          <w:rFonts w:cs="Arial"/>
          <w:b/>
        </w:rPr>
      </w:pPr>
      <w:r w:rsidRPr="002B4A4D">
        <w:rPr>
          <w:rFonts w:eastAsia="Times New Roman" w:cs="Arial"/>
          <w:lang w:eastAsia="pl-PL"/>
        </w:rPr>
        <w:t xml:space="preserve">W przypadku ewentualnych problemów z Generatorem, DIP zastrzega sobie możliwość wydłużenia terminu składania wniosków lub złożenia ich w innej formie niż wyżej opisana. Decyzja w powyższej kwestii zostanie przedstawiona w formie komunikatu we wszystkich miejscach, gdzie opublikowano </w:t>
      </w:r>
      <w:r w:rsidRPr="002B4A4D">
        <w:rPr>
          <w:rFonts w:eastAsia="Times New Roman" w:cs="Arial"/>
          <w:lang w:eastAsia="pl-PL"/>
        </w:rPr>
        <w:lastRenderedPageBreak/>
        <w:t>ogłoszenie.</w:t>
      </w:r>
    </w:p>
    <w:p w:rsidR="00136366" w:rsidRPr="002B4A4D" w:rsidRDefault="00B46E71" w:rsidP="00880C06">
      <w:pPr>
        <w:pStyle w:val="Nagwek1"/>
        <w:tabs>
          <w:tab w:val="left" w:pos="426"/>
        </w:tabs>
        <w:spacing w:before="480" w:after="240" w:line="240" w:lineRule="auto"/>
        <w:ind w:left="425" w:hanging="425"/>
        <w:jc w:val="both"/>
      </w:pPr>
      <w:bookmarkStart w:id="41" w:name="_Toc528155500"/>
      <w:r w:rsidRPr="002B4A4D">
        <w:t xml:space="preserve">10. </w:t>
      </w:r>
      <w:r w:rsidR="00136366" w:rsidRPr="002B4A4D">
        <w:t>Sposób uzupełnienia braków w zakresie warunków formalnych oraz poprawiania oczywistych omyłek</w:t>
      </w:r>
      <w:bookmarkEnd w:id="41"/>
    </w:p>
    <w:p w:rsidR="00136366" w:rsidRPr="002B4A4D" w:rsidRDefault="00136366" w:rsidP="00880C06">
      <w:pPr>
        <w:suppressAutoHyphens/>
        <w:autoSpaceDN w:val="0"/>
        <w:spacing w:after="0" w:line="276" w:lineRule="auto"/>
        <w:jc w:val="both"/>
        <w:textAlignment w:val="baseline"/>
        <w:rPr>
          <w:rFonts w:eastAsia="SimSun" w:cs="Times New Roman"/>
          <w:color w:val="000000"/>
          <w:kern w:val="3"/>
          <w:lang w:eastAsia="pl-PL"/>
        </w:rPr>
      </w:pPr>
      <w:r w:rsidRPr="002B4A4D">
        <w:rPr>
          <w:rFonts w:eastAsia="SimSun" w:cs="Tahoma"/>
          <w:kern w:val="3"/>
          <w:lang w:eastAsia="pl-PL"/>
        </w:rPr>
        <w:t>Zgodnie z art. 43 ust. 1 ustawy wdrożeniowej, w</w:t>
      </w:r>
      <w:r w:rsidRPr="002B4A4D">
        <w:rPr>
          <w:rFonts w:eastAsia="SimSun" w:cs="Times New Roman"/>
          <w:color w:val="000000"/>
          <w:kern w:val="3"/>
          <w:lang w:eastAsia="pl-PL"/>
        </w:rPr>
        <w:t xml:space="preserve"> przypadku stwierdzenia we wniosku o</w:t>
      </w:r>
      <w:r w:rsidR="006E011E" w:rsidRPr="002B4A4D">
        <w:rPr>
          <w:rFonts w:eastAsia="SimSun" w:cs="Times New Roman"/>
          <w:color w:val="000000"/>
          <w:kern w:val="3"/>
          <w:lang w:eastAsia="pl-PL"/>
        </w:rPr>
        <w:t> </w:t>
      </w:r>
      <w:r w:rsidRPr="002B4A4D">
        <w:rPr>
          <w:rFonts w:eastAsia="SimSun" w:cs="Times New Roman"/>
          <w:color w:val="000000"/>
          <w:kern w:val="3"/>
          <w:lang w:eastAsia="pl-PL"/>
        </w:rPr>
        <w:t>dofinansowanie braków w zakresie warunków formalnych i/lub oczywistych omyłek IOK wzywa Wnioskodawcę do uzupełnienia wniosku w wyznaczonym terminie, nie krótszym niż 7 dni i nie dłuższym niż 21 dni</w:t>
      </w:r>
      <w:r w:rsidRPr="002B4A4D">
        <w:rPr>
          <w:rFonts w:eastAsia="SimSun" w:cs="Arial"/>
          <w:kern w:val="3"/>
          <w:lang w:eastAsia="pl-PL"/>
        </w:rPr>
        <w:t>, pod rygorem pozostawienia wniosku bez rozpatrzenia</w:t>
      </w:r>
      <w:r w:rsidRPr="002B4A4D">
        <w:rPr>
          <w:rFonts w:eastAsia="SimSun" w:cs="Times New Roman"/>
          <w:color w:val="000000"/>
          <w:kern w:val="3"/>
          <w:lang w:eastAsia="pl-PL"/>
        </w:rPr>
        <w:t xml:space="preserve">. Wnioskodawca wprowadza poprawki we wniosku </w:t>
      </w:r>
      <w:r w:rsidR="00636843">
        <w:rPr>
          <w:rFonts w:eastAsia="SimSun" w:cs="Times New Roman"/>
          <w:color w:val="000000"/>
          <w:kern w:val="3"/>
          <w:lang w:eastAsia="pl-PL"/>
        </w:rPr>
        <w:br/>
      </w:r>
      <w:r w:rsidRPr="002B4A4D">
        <w:rPr>
          <w:rFonts w:eastAsia="SimSun" w:cs="Times New Roman"/>
          <w:color w:val="000000"/>
          <w:kern w:val="3"/>
          <w:lang w:eastAsia="pl-PL"/>
        </w:rPr>
        <w:t>o dofinansowanie (w wyznaczonym terminie) oraz wysyła go poprzez Generator wniosków.</w:t>
      </w:r>
    </w:p>
    <w:p w:rsidR="00C75E99" w:rsidRPr="002B4A4D" w:rsidRDefault="00C75E99" w:rsidP="00880C06">
      <w:pPr>
        <w:suppressAutoHyphens/>
        <w:autoSpaceDN w:val="0"/>
        <w:spacing w:after="0" w:line="276" w:lineRule="auto"/>
        <w:jc w:val="both"/>
        <w:textAlignment w:val="baseline"/>
        <w:rPr>
          <w:rFonts w:eastAsia="SimSun" w:cs="Tahoma"/>
          <w:b/>
          <w:kern w:val="3"/>
          <w:lang w:eastAsia="pl-PL"/>
        </w:rPr>
      </w:pPr>
    </w:p>
    <w:p w:rsidR="00136366" w:rsidRPr="002B4A4D" w:rsidRDefault="00136366" w:rsidP="00880C06">
      <w:pPr>
        <w:suppressAutoHyphens/>
        <w:autoSpaceDN w:val="0"/>
        <w:spacing w:after="0" w:line="276" w:lineRule="auto"/>
        <w:jc w:val="both"/>
        <w:textAlignment w:val="baseline"/>
        <w:rPr>
          <w:rFonts w:eastAsia="SimSun" w:cs="Tahoma"/>
          <w:b/>
          <w:kern w:val="3"/>
          <w:lang w:eastAsia="pl-PL"/>
        </w:rPr>
      </w:pPr>
      <w:r w:rsidRPr="002B4A4D">
        <w:rPr>
          <w:rFonts w:eastAsia="SimSun" w:cs="Tahoma"/>
          <w:b/>
          <w:kern w:val="3"/>
          <w:lang w:eastAsia="pl-PL"/>
        </w:rPr>
        <w:t>Oczywista omyłka</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Oczywista omyłka powinna być możliwa do poprawienia bez odwoływania się do innych dokumentów.</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Oczywiste omyłki to wszelkie omyłki rachunkowe, pisarskie lub inne omyłki</w:t>
      </w:r>
      <w:r w:rsidR="006E011E" w:rsidRPr="002B4A4D">
        <w:rPr>
          <w:rFonts w:eastAsia="SimSun" w:cs="Tahoma"/>
          <w:kern w:val="3"/>
          <w:lang w:eastAsia="pl-PL"/>
        </w:rPr>
        <w:t>,</w:t>
      </w:r>
      <w:r w:rsidRPr="002B4A4D">
        <w:rPr>
          <w:rFonts w:eastAsia="SimSun" w:cs="Tahoma"/>
          <w:kern w:val="3"/>
          <w:lang w:eastAsia="pl-PL"/>
        </w:rPr>
        <w:t xml:space="preserve">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Przykładem oczywistych omyłek są:</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 literówki, przekręcenie, opuszczenie wyrazu, błąd logiczny, pisarski, niewłaściwe użycie wyrazu;</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 błędy rachunkowe (oczywiste do zidentyfikowania, np.: niewłaściwe zaokrąglenie kwot, błędnie umieszczony przecinek, omyłkowe przestawienie kolejności cyfr);</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 xml:space="preserve">• dane niepełne, które </w:t>
      </w:r>
      <w:r w:rsidR="00F82E33" w:rsidRPr="002B4A4D">
        <w:rPr>
          <w:rFonts w:eastAsia="SimSun" w:cs="Tahoma"/>
          <w:kern w:val="3"/>
          <w:lang w:eastAsia="pl-PL"/>
        </w:rPr>
        <w:t>występują, jako</w:t>
      </w:r>
      <w:r w:rsidRPr="002B4A4D">
        <w:rPr>
          <w:rFonts w:eastAsia="SimSun" w:cs="Tahoma"/>
          <w:kern w:val="3"/>
          <w:lang w:eastAsia="pl-PL"/>
        </w:rPr>
        <w:t xml:space="preserve"> pełne w innych miejscach we wniosku o dofinansowanie i</w:t>
      </w:r>
      <w:r w:rsidR="00881355" w:rsidRPr="002B4A4D">
        <w:rPr>
          <w:rFonts w:eastAsia="SimSun" w:cs="Tahoma"/>
          <w:kern w:val="3"/>
          <w:lang w:eastAsia="pl-PL"/>
        </w:rPr>
        <w:t> </w:t>
      </w:r>
      <w:r w:rsidRPr="002B4A4D">
        <w:rPr>
          <w:rFonts w:eastAsia="SimSun" w:cs="Tahoma"/>
          <w:kern w:val="3"/>
          <w:lang w:eastAsia="pl-PL"/>
        </w:rPr>
        <w:t>załącznikach;</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 jednoznaczna do zidentyfikowania niespójność danych we wniosku i załącznikach;</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 błędy w nazwach własnych;</w:t>
      </w:r>
    </w:p>
    <w:p w:rsidR="00A36BA4" w:rsidRPr="002B4A4D" w:rsidRDefault="00136366" w:rsidP="00A36BA4">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 błędna numeracja stron w załącznikach</w:t>
      </w:r>
      <w:r w:rsidR="00B05150" w:rsidRPr="002B4A4D">
        <w:rPr>
          <w:rFonts w:eastAsia="SimSun" w:cs="Tahoma"/>
          <w:kern w:val="3"/>
          <w:lang w:eastAsia="pl-PL"/>
        </w:rPr>
        <w:t>;</w:t>
      </w:r>
    </w:p>
    <w:p w:rsidR="00B05150" w:rsidRPr="002B4A4D" w:rsidRDefault="00B05150" w:rsidP="00093BCF">
      <w:pPr>
        <w:pStyle w:val="Akapitzlist"/>
        <w:rPr>
          <w:rFonts w:eastAsia="SimSun" w:cs="Tahoma"/>
          <w:kern w:val="3"/>
        </w:rPr>
      </w:pPr>
      <w:r w:rsidRPr="002B4A4D">
        <w:rPr>
          <w:rFonts w:eastAsia="SimSun"/>
        </w:rPr>
        <w:t>pozostawienie błędnego załącznika w wersji elektronicznej przy je</w:t>
      </w:r>
      <w:r w:rsidR="002368E3" w:rsidRPr="002B4A4D">
        <w:rPr>
          <w:rFonts w:eastAsia="SimSun"/>
        </w:rPr>
        <w:t>dnoczesnym załączeniu poprawion</w:t>
      </w:r>
      <w:r w:rsidRPr="002B4A4D">
        <w:rPr>
          <w:rFonts w:eastAsia="SimSun"/>
        </w:rPr>
        <w:t>ego;</w:t>
      </w:r>
    </w:p>
    <w:p w:rsidR="00136366" w:rsidRPr="002B4A4D" w:rsidRDefault="00B05150" w:rsidP="00093BCF">
      <w:pPr>
        <w:pStyle w:val="Akapitzlist"/>
        <w:rPr>
          <w:rFonts w:eastAsia="SimSun"/>
        </w:rPr>
      </w:pPr>
      <w:r w:rsidRPr="002B4A4D">
        <w:rPr>
          <w:rFonts w:eastAsia="SimSun"/>
        </w:rPr>
        <w:t>dołączenie załącznika nie dotyczącego projektu/Wnioskodawcy</w:t>
      </w:r>
      <w:r w:rsidR="00136366" w:rsidRPr="002B4A4D">
        <w:rPr>
          <w:rFonts w:eastAsia="SimSun"/>
        </w:rPr>
        <w:t>.</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p>
    <w:p w:rsidR="00136366" w:rsidRPr="002B4A4D" w:rsidRDefault="00136366" w:rsidP="00880C06">
      <w:pPr>
        <w:suppressAutoHyphens/>
        <w:autoSpaceDN w:val="0"/>
        <w:spacing w:after="120" w:line="276" w:lineRule="auto"/>
        <w:textAlignment w:val="baseline"/>
        <w:rPr>
          <w:rFonts w:eastAsia="SimSun" w:cs="Times New Roman"/>
          <w:bCs/>
          <w:color w:val="000000"/>
          <w:kern w:val="3"/>
          <w:lang w:eastAsia="pl-PL"/>
        </w:rPr>
      </w:pPr>
      <w:r w:rsidRPr="002B4A4D">
        <w:rPr>
          <w:rFonts w:eastAsia="SimSun" w:cs="Times New Roman"/>
          <w:bCs/>
          <w:color w:val="000000"/>
          <w:kern w:val="3"/>
          <w:lang w:eastAsia="pl-PL"/>
        </w:rPr>
        <w:t>IOK nie przewiduje poprawy oczywistej omyłki z urzędu.</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p>
    <w:p w:rsidR="00136366" w:rsidRPr="002B4A4D" w:rsidRDefault="00136366" w:rsidP="00880C06">
      <w:pPr>
        <w:suppressAutoHyphens/>
        <w:autoSpaceDN w:val="0"/>
        <w:spacing w:after="0" w:line="276" w:lineRule="auto"/>
        <w:jc w:val="both"/>
        <w:textAlignment w:val="baseline"/>
        <w:rPr>
          <w:rFonts w:eastAsia="SimSun" w:cs="Tahoma"/>
          <w:b/>
          <w:kern w:val="3"/>
          <w:lang w:eastAsia="pl-PL"/>
        </w:rPr>
      </w:pPr>
      <w:r w:rsidRPr="002B4A4D">
        <w:rPr>
          <w:rFonts w:eastAsia="SimSun" w:cs="Tahoma"/>
          <w:b/>
          <w:kern w:val="3"/>
          <w:lang w:eastAsia="pl-PL"/>
        </w:rPr>
        <w:t>Warunki formalne</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Warunki formalne - warunki odnoszące się do kompletności, formy oraz terminu złożenia wniosku o</w:t>
      </w:r>
      <w:r w:rsidR="00881355" w:rsidRPr="002B4A4D">
        <w:rPr>
          <w:rFonts w:eastAsia="SimSun" w:cs="Tahoma"/>
          <w:kern w:val="3"/>
          <w:lang w:eastAsia="pl-PL"/>
        </w:rPr>
        <w:t> </w:t>
      </w:r>
      <w:r w:rsidRPr="002B4A4D">
        <w:rPr>
          <w:rFonts w:eastAsia="SimSun" w:cs="Tahoma"/>
          <w:kern w:val="3"/>
          <w:lang w:eastAsia="pl-PL"/>
        </w:rPr>
        <w:t>dofinansowanie projektu, których weryfikacja odbywa się poprzez stwierdzenie spełniania albo niespełniania danego warunku.</w:t>
      </w:r>
    </w:p>
    <w:p w:rsidR="00136366" w:rsidRPr="002B4A4D" w:rsidRDefault="00136366" w:rsidP="00880C06">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lang w:eastAsia="pl-PL"/>
        </w:rPr>
        <w:t>Lista braków w zakresie warunków formalnych (w przypadku wpływu poprawionej wersji wniosku po terminie, ocenie będzie podlegała pierwsza wersja wniosku):</w:t>
      </w:r>
    </w:p>
    <w:p w:rsidR="00136366" w:rsidRPr="002B4A4D" w:rsidRDefault="00C75E99" w:rsidP="00093BCF">
      <w:pPr>
        <w:pStyle w:val="Akapitzlist"/>
        <w:numPr>
          <w:ilvl w:val="0"/>
          <w:numId w:val="11"/>
        </w:numPr>
        <w:rPr>
          <w:rFonts w:eastAsia="SimSun"/>
        </w:rPr>
      </w:pPr>
      <w:r w:rsidRPr="002B4A4D">
        <w:rPr>
          <w:rFonts w:eastAsia="SimSun"/>
        </w:rPr>
        <w:t>t</w:t>
      </w:r>
      <w:r w:rsidR="00136366" w:rsidRPr="002B4A4D">
        <w:rPr>
          <w:rFonts w:eastAsia="SimSun"/>
        </w:rPr>
        <w:t>ermin (brak możliwości poprawy)</w:t>
      </w:r>
      <w:r w:rsidRPr="002B4A4D">
        <w:rPr>
          <w:rFonts w:eastAsia="SimSun"/>
        </w:rPr>
        <w:t>,</w:t>
      </w:r>
    </w:p>
    <w:p w:rsidR="00136366" w:rsidRPr="002B4A4D" w:rsidRDefault="00C75E99" w:rsidP="00093BCF">
      <w:pPr>
        <w:pStyle w:val="Akapitzlist"/>
        <w:numPr>
          <w:ilvl w:val="0"/>
          <w:numId w:val="11"/>
        </w:numPr>
        <w:rPr>
          <w:rFonts w:eastAsia="SimSun"/>
        </w:rPr>
      </w:pPr>
      <w:r w:rsidRPr="002B4A4D">
        <w:rPr>
          <w:rFonts w:eastAsia="SimSun"/>
        </w:rPr>
        <w:t>f</w:t>
      </w:r>
      <w:r w:rsidR="00136366" w:rsidRPr="002B4A4D">
        <w:rPr>
          <w:rFonts w:eastAsia="SimSun"/>
        </w:rPr>
        <w:t>orma (bez możliwości poprawy)</w:t>
      </w:r>
      <w:r w:rsidRPr="002B4A4D">
        <w:rPr>
          <w:rFonts w:eastAsia="SimSun"/>
        </w:rPr>
        <w:t>,</w:t>
      </w:r>
    </w:p>
    <w:p w:rsidR="00136366" w:rsidRPr="002B4A4D" w:rsidRDefault="00136366" w:rsidP="00880C06">
      <w:pPr>
        <w:suppressAutoHyphens/>
        <w:autoSpaceDN w:val="0"/>
        <w:spacing w:after="0" w:line="276" w:lineRule="auto"/>
        <w:jc w:val="both"/>
        <w:textAlignment w:val="baseline"/>
        <w:rPr>
          <w:rFonts w:ascii="Calibri" w:eastAsia="SimSun" w:hAnsi="Calibri" w:cs="Times New Roman"/>
          <w:bCs/>
          <w:color w:val="000000"/>
          <w:kern w:val="3"/>
        </w:rPr>
      </w:pPr>
      <w:r w:rsidRPr="002B4A4D">
        <w:rPr>
          <w:rFonts w:eastAsia="SimSun"/>
          <w:bCs/>
          <w:color w:val="000000"/>
          <w:kern w:val="3"/>
        </w:rPr>
        <w:t xml:space="preserve">Niespełnienie tych warunków formalnych </w:t>
      </w:r>
      <w:r w:rsidRPr="002B4A4D">
        <w:rPr>
          <w:rFonts w:ascii="Calibri" w:eastAsia="SimSun" w:hAnsi="Calibri" w:cs="Times New Roman"/>
          <w:bCs/>
          <w:color w:val="000000"/>
          <w:kern w:val="3"/>
        </w:rPr>
        <w:t>skutkuje pozostawieniem wniosku bez rozpatrzenia. Weryfikacja nie będzie kontynuowana.</w:t>
      </w:r>
    </w:p>
    <w:p w:rsidR="00136366" w:rsidRPr="002B4A4D" w:rsidRDefault="00C75E99" w:rsidP="00093BCF">
      <w:pPr>
        <w:pStyle w:val="Akapitzlist"/>
        <w:numPr>
          <w:ilvl w:val="0"/>
          <w:numId w:val="11"/>
        </w:numPr>
        <w:rPr>
          <w:rFonts w:eastAsia="SimSun"/>
        </w:rPr>
      </w:pPr>
      <w:r w:rsidRPr="002B4A4D">
        <w:rPr>
          <w:rFonts w:eastAsia="SimSun"/>
        </w:rPr>
        <w:t>k</w:t>
      </w:r>
      <w:r w:rsidR="00136366" w:rsidRPr="002B4A4D">
        <w:rPr>
          <w:rFonts w:eastAsia="SimSun"/>
        </w:rPr>
        <w:t>ompletność złożonego wni</w:t>
      </w:r>
      <w:r w:rsidRPr="002B4A4D">
        <w:rPr>
          <w:rFonts w:eastAsia="SimSun"/>
        </w:rPr>
        <w:t>osku (możliwość jednej poprawy).</w:t>
      </w:r>
    </w:p>
    <w:p w:rsidR="00136366" w:rsidRPr="002B4A4D" w:rsidRDefault="00136366" w:rsidP="00880C06">
      <w:pPr>
        <w:spacing w:after="0" w:line="276" w:lineRule="auto"/>
        <w:jc w:val="both"/>
        <w:rPr>
          <w:rFonts w:eastAsia="Calibri Light"/>
        </w:rPr>
      </w:pPr>
      <w:r w:rsidRPr="002B4A4D">
        <w:rPr>
          <w:rFonts w:eastAsia="SimSun"/>
          <w:bCs/>
          <w:color w:val="000000"/>
          <w:kern w:val="3"/>
        </w:rPr>
        <w:lastRenderedPageBreak/>
        <w:t xml:space="preserve">W przypadku niespełnienia </w:t>
      </w:r>
      <w:r w:rsidRPr="002B4A4D">
        <w:rPr>
          <w:rFonts w:eastAsia="Calibri Light"/>
        </w:rPr>
        <w:t>Warunku formalnego nr 3 oznaczać będzie wezwanie Wnioskodawcy do jednokrotnej poprawy/uzupełnienia we wskazanym przez IOK zakresie.</w:t>
      </w:r>
    </w:p>
    <w:p w:rsidR="00136366" w:rsidRPr="002B4A4D" w:rsidRDefault="00136366" w:rsidP="00880C06">
      <w:pPr>
        <w:spacing w:after="0" w:line="276" w:lineRule="auto"/>
        <w:jc w:val="both"/>
        <w:rPr>
          <w:rFonts w:eastAsia="Calibri Light"/>
        </w:rPr>
      </w:pPr>
    </w:p>
    <w:p w:rsidR="00136366" w:rsidRPr="002B4A4D" w:rsidRDefault="00136366" w:rsidP="00880C06">
      <w:pPr>
        <w:spacing w:after="0" w:line="276" w:lineRule="auto"/>
        <w:jc w:val="both"/>
        <w:rPr>
          <w:rFonts w:eastAsia="SimSun"/>
        </w:rPr>
      </w:pPr>
      <w:r w:rsidRPr="002B4A4D">
        <w:rPr>
          <w:rFonts w:eastAsia="SimSun"/>
        </w:rPr>
        <w:t>Lista sprawdzająca projekt zgłoszony do dofinansowania w zakresie warunków formalnych i</w:t>
      </w:r>
      <w:r w:rsidR="00881355" w:rsidRPr="002B4A4D">
        <w:rPr>
          <w:rFonts w:eastAsia="SimSun"/>
        </w:rPr>
        <w:t> </w:t>
      </w:r>
      <w:r w:rsidRPr="002B4A4D">
        <w:rPr>
          <w:rFonts w:eastAsia="SimSun"/>
        </w:rPr>
        <w:t>oczy</w:t>
      </w:r>
      <w:r w:rsidR="00C75E99" w:rsidRPr="002B4A4D">
        <w:rPr>
          <w:rFonts w:eastAsia="SimSun"/>
        </w:rPr>
        <w:t>wistych omyłek w trybie art. 43</w:t>
      </w:r>
      <w:r w:rsidRPr="002B4A4D">
        <w:rPr>
          <w:rFonts w:eastAsia="SimSun"/>
        </w:rPr>
        <w:t xml:space="preserve"> ustawy wdrożeniowej stanowi załącznik nr 5 do niniejszego Regulaminu.</w:t>
      </w:r>
    </w:p>
    <w:p w:rsidR="00136366" w:rsidRPr="002B4A4D" w:rsidRDefault="00136366" w:rsidP="00880C06">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u w:val="single"/>
          <w:lang w:eastAsia="pl-PL"/>
        </w:rPr>
        <w:t xml:space="preserve">Termin określony w wezwaniu do uzupełnienia wniosku w zakresie warunków formalnych bądź poprawienia oczywistej omyłki </w:t>
      </w:r>
      <w:r w:rsidRPr="002B4A4D">
        <w:rPr>
          <w:rFonts w:eastAsia="SimSun" w:cs="Times New Roman"/>
          <w:bCs/>
          <w:color w:val="000000"/>
          <w:kern w:val="3"/>
          <w:lang w:eastAsia="pl-PL"/>
        </w:rPr>
        <w:t>– liczy się od dnia następującego po dniu wysłania wezwania (w</w:t>
      </w:r>
      <w:r w:rsidR="00881355" w:rsidRPr="002B4A4D">
        <w:rPr>
          <w:rFonts w:eastAsia="SimSun" w:cs="Times New Roman"/>
          <w:bCs/>
          <w:color w:val="000000"/>
          <w:kern w:val="3"/>
          <w:lang w:eastAsia="pl-PL"/>
        </w:rPr>
        <w:t> </w:t>
      </w:r>
      <w:r w:rsidRPr="002B4A4D">
        <w:rPr>
          <w:rFonts w:eastAsia="SimSun" w:cs="Times New Roman"/>
          <w:bCs/>
          <w:color w:val="000000"/>
          <w:kern w:val="3"/>
          <w:lang w:eastAsia="pl-PL"/>
        </w:rPr>
        <w:t>przypadku wezwania przekazanego drogą elektroniczną)</w:t>
      </w:r>
      <w:r w:rsidR="00C75E99" w:rsidRPr="002B4A4D">
        <w:rPr>
          <w:rFonts w:eastAsia="SimSun" w:cs="Times New Roman"/>
          <w:bCs/>
          <w:color w:val="000000"/>
          <w:kern w:val="3"/>
          <w:lang w:eastAsia="pl-PL"/>
        </w:rPr>
        <w:t>.</w:t>
      </w:r>
    </w:p>
    <w:p w:rsidR="00136366" w:rsidRPr="002B4A4D" w:rsidRDefault="00136366" w:rsidP="00880C06">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lang w:eastAsia="pl-PL"/>
        </w:rPr>
        <w:t>W razie złożenia wniosku o dofinansowanie projektu po terminie wskazanym w ogłoszeniu o konkursie wniosek pozostawia się bez rozpatrzenia.</w:t>
      </w:r>
    </w:p>
    <w:p w:rsidR="00136366" w:rsidRPr="002B4A4D" w:rsidRDefault="00136366" w:rsidP="00880C06">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lang w:eastAsia="pl-PL"/>
        </w:rPr>
        <w:t>W uzasadnionych przypadkach (np. okoliczności niezależne od Wnioskodawcy) istnieje możliwość jednokrotnego wydłużenia wskazanego terminu na uzupełnienie/poprawę wniosku, jednak termin ten łącznie nie może przekroczyć 21 dni. Wnioskodawca wprowadza poprawki we wniosku o</w:t>
      </w:r>
      <w:r w:rsidR="00881355" w:rsidRPr="002B4A4D">
        <w:rPr>
          <w:rFonts w:eastAsia="SimSun" w:cs="Times New Roman"/>
          <w:bCs/>
          <w:color w:val="000000"/>
          <w:kern w:val="3"/>
          <w:lang w:eastAsia="pl-PL"/>
        </w:rPr>
        <w:t> </w:t>
      </w:r>
      <w:r w:rsidRPr="002B4A4D">
        <w:rPr>
          <w:rFonts w:eastAsia="SimSun" w:cs="Times New Roman"/>
          <w:bCs/>
          <w:color w:val="000000"/>
          <w:kern w:val="3"/>
          <w:lang w:eastAsia="pl-PL"/>
        </w:rPr>
        <w:t>dofinansowanie oraz wysyła go poprzez Generator Wniosków.</w:t>
      </w:r>
    </w:p>
    <w:p w:rsidR="00136366" w:rsidRPr="002B4A4D" w:rsidRDefault="00136366" w:rsidP="00880C06">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lang w:eastAsia="pl-PL"/>
        </w:rPr>
        <w:t>Po uzupełnieniu/korekcie wniosku, pracownik IOK dokonu</w:t>
      </w:r>
      <w:r w:rsidR="00C75E99" w:rsidRPr="002B4A4D">
        <w:rPr>
          <w:rFonts w:eastAsia="SimSun" w:cs="Times New Roman"/>
          <w:bCs/>
          <w:color w:val="000000"/>
          <w:kern w:val="3"/>
          <w:lang w:eastAsia="pl-PL"/>
        </w:rPr>
        <w:t>je ponownej weryfikacji wniosku.</w:t>
      </w:r>
    </w:p>
    <w:p w:rsidR="00136366" w:rsidRPr="002B4A4D" w:rsidRDefault="00136366" w:rsidP="00880C06">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lang w:eastAsia="pl-PL"/>
        </w:rPr>
        <w:t>Niepoprawienie w terminie lub niepoprawienie wszystkich braków i omyłek spowoduje pozostawienie wniosku bez rozpatrzenia zgodnie z art. 43 ustawy</w:t>
      </w:r>
      <w:r w:rsidR="00243E8F" w:rsidRPr="002B4A4D">
        <w:rPr>
          <w:rFonts w:eastAsia="SimSun" w:cs="Times New Roman"/>
          <w:bCs/>
          <w:color w:val="000000"/>
          <w:kern w:val="3"/>
          <w:lang w:eastAsia="pl-PL"/>
        </w:rPr>
        <w:t xml:space="preserve"> wdrożeniowej</w:t>
      </w:r>
      <w:r w:rsidRPr="002B4A4D">
        <w:rPr>
          <w:rFonts w:eastAsia="SimSun" w:cs="Times New Roman"/>
          <w:bCs/>
          <w:color w:val="000000"/>
          <w:kern w:val="3"/>
          <w:lang w:eastAsia="pl-PL"/>
        </w:rPr>
        <w:t>.</w:t>
      </w:r>
    </w:p>
    <w:p w:rsidR="00136366" w:rsidRPr="002B4A4D" w:rsidRDefault="00136366" w:rsidP="00880C06">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lang w:eastAsia="pl-PL"/>
        </w:rPr>
        <w:t>W związku z tym, że warunki formalne w odniesieniu do wniosku o dof</w:t>
      </w:r>
      <w:r w:rsidR="00F634F8" w:rsidRPr="002B4A4D">
        <w:rPr>
          <w:rFonts w:eastAsia="SimSun" w:cs="Times New Roman"/>
          <w:bCs/>
          <w:color w:val="000000"/>
          <w:kern w:val="3"/>
          <w:lang w:eastAsia="pl-PL"/>
        </w:rPr>
        <w:t>inansowanie nie są kryteriami, W</w:t>
      </w:r>
      <w:r w:rsidRPr="002B4A4D">
        <w:rPr>
          <w:rFonts w:eastAsia="SimSun" w:cs="Times New Roman"/>
          <w:bCs/>
          <w:color w:val="000000"/>
          <w:kern w:val="3"/>
          <w:lang w:eastAsia="pl-PL"/>
        </w:rPr>
        <w:t>nioskodawcy, w przypadku pozostawienia jego wniosku o dofinansowanie bez rozpatrzenia, nie przysługuje protest w rozumieniu rozdziału 15 ustawy</w:t>
      </w:r>
      <w:r w:rsidR="005B497D" w:rsidRPr="002B4A4D">
        <w:rPr>
          <w:rFonts w:eastAsia="SimSun" w:cs="Times New Roman"/>
          <w:bCs/>
          <w:color w:val="000000"/>
          <w:kern w:val="3"/>
          <w:lang w:eastAsia="pl-PL"/>
        </w:rPr>
        <w:t xml:space="preserve"> wdrożeniowej</w:t>
      </w:r>
      <w:r w:rsidRPr="002B4A4D">
        <w:rPr>
          <w:rFonts w:eastAsia="SimSun" w:cs="Times New Roman"/>
          <w:bCs/>
          <w:color w:val="000000"/>
          <w:kern w:val="3"/>
          <w:lang w:eastAsia="pl-PL"/>
        </w:rPr>
        <w:t>.</w:t>
      </w:r>
    </w:p>
    <w:p w:rsidR="00136366" w:rsidRPr="002B4A4D" w:rsidRDefault="00136366" w:rsidP="00880C06">
      <w:pPr>
        <w:spacing w:after="0" w:line="276" w:lineRule="auto"/>
        <w:ind w:right="20"/>
        <w:jc w:val="both"/>
        <w:rPr>
          <w:rFonts w:eastAsia="Calibri" w:cs="Calibri"/>
        </w:rPr>
      </w:pPr>
    </w:p>
    <w:p w:rsidR="00136366" w:rsidRPr="002B4A4D" w:rsidRDefault="00136366" w:rsidP="00880C06">
      <w:pPr>
        <w:tabs>
          <w:tab w:val="left" w:pos="0"/>
          <w:tab w:val="left" w:pos="709"/>
        </w:tabs>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Wezwanie do poprawienia oczywistej omyłki lub uzupełnienia braku w zakresie warunku formalnego, o ile zostaną one stwierdzone, może następować na każdym etapie oceny.</w:t>
      </w:r>
    </w:p>
    <w:p w:rsidR="00136366" w:rsidRPr="002B4A4D" w:rsidRDefault="00136366" w:rsidP="00880C06">
      <w:pPr>
        <w:tabs>
          <w:tab w:val="left" w:pos="0"/>
          <w:tab w:val="left" w:pos="709"/>
        </w:tabs>
        <w:suppressAutoHyphens/>
        <w:autoSpaceDN w:val="0"/>
        <w:spacing w:after="0" w:line="276" w:lineRule="auto"/>
        <w:jc w:val="both"/>
        <w:textAlignment w:val="baseline"/>
        <w:rPr>
          <w:rFonts w:eastAsia="SimSun" w:cs="Tahoma"/>
          <w:kern w:val="3"/>
          <w:shd w:val="clear" w:color="auto" w:fill="FFFF00"/>
          <w:lang w:eastAsia="pl-PL"/>
        </w:rPr>
      </w:pPr>
      <w:r w:rsidRPr="002B4A4D">
        <w:rPr>
          <w:rFonts w:cs="Times New Roman"/>
          <w:b/>
        </w:rPr>
        <w:t xml:space="preserve">Wezwanie </w:t>
      </w:r>
      <w:r w:rsidRPr="002B4A4D">
        <w:rPr>
          <w:rFonts w:eastAsia="SimSun" w:cs="Times New Roman"/>
          <w:b/>
          <w:bCs/>
          <w:color w:val="000000"/>
          <w:kern w:val="3"/>
          <w:lang w:eastAsia="pl-PL"/>
        </w:rPr>
        <w:t>do poprawy/uzupełnienia wniosku</w:t>
      </w:r>
      <w:r w:rsidRPr="002B4A4D">
        <w:rPr>
          <w:rFonts w:eastAsia="SimSun" w:cs="Times New Roman"/>
          <w:bCs/>
          <w:color w:val="000000"/>
          <w:kern w:val="3"/>
          <w:lang w:eastAsia="pl-PL"/>
        </w:rPr>
        <w:t xml:space="preserve"> </w:t>
      </w:r>
      <w:r w:rsidRPr="002B4A4D">
        <w:rPr>
          <w:rFonts w:cs="Times New Roman"/>
          <w:b/>
        </w:rPr>
        <w:t>przesłane</w:t>
      </w:r>
      <w:r w:rsidRPr="002B4A4D">
        <w:rPr>
          <w:rFonts w:eastAsia="SimSun" w:cs="Times New Roman"/>
          <w:bCs/>
          <w:color w:val="000000"/>
          <w:kern w:val="3"/>
          <w:lang w:eastAsia="pl-PL"/>
        </w:rPr>
        <w:t xml:space="preserve"> </w:t>
      </w:r>
      <w:r w:rsidRPr="002B4A4D">
        <w:rPr>
          <w:rFonts w:cs="Times New Roman"/>
          <w:b/>
        </w:rPr>
        <w:t xml:space="preserve">zostanie przez system SNOW na adres wskazany przez Wnioskodawcę zdefiniowany w ustawieniach konta. Pisma wysyłane są automatycznie na ww. adres e-mail, IOK nie ma możliwości ingerowania w zdefiniowany przez Wnioskodawcę adres. </w:t>
      </w:r>
    </w:p>
    <w:p w:rsidR="00136366" w:rsidRPr="002B4A4D" w:rsidRDefault="00136366" w:rsidP="00880C06">
      <w:pPr>
        <w:spacing w:after="0" w:line="276" w:lineRule="auto"/>
        <w:ind w:right="20"/>
        <w:jc w:val="both"/>
        <w:rPr>
          <w:rFonts w:eastAsia="Calibri" w:cs="Calibri"/>
        </w:rPr>
      </w:pPr>
    </w:p>
    <w:p w:rsidR="00136366" w:rsidRPr="002B4A4D" w:rsidRDefault="00880C06" w:rsidP="00880C06">
      <w:pPr>
        <w:spacing w:after="0" w:line="276" w:lineRule="auto"/>
        <w:ind w:right="20"/>
        <w:jc w:val="both"/>
        <w:rPr>
          <w:rFonts w:eastAsia="Calibri" w:cs="Calibri"/>
          <w:b/>
        </w:rPr>
      </w:pPr>
      <w:r w:rsidRPr="002B4A4D">
        <w:rPr>
          <w:rFonts w:eastAsia="Calibri" w:cs="Calibri"/>
          <w:b/>
        </w:rPr>
        <w:t>UWAGA</w:t>
      </w:r>
    </w:p>
    <w:p w:rsidR="00136366" w:rsidRPr="002B4A4D" w:rsidRDefault="00136366" w:rsidP="00880C06">
      <w:pPr>
        <w:spacing w:after="0" w:line="276" w:lineRule="auto"/>
        <w:ind w:right="20"/>
        <w:jc w:val="both"/>
        <w:rPr>
          <w:rFonts w:eastAsia="Calibri" w:cs="Calibri"/>
          <w:b/>
        </w:rPr>
      </w:pPr>
      <w:r w:rsidRPr="002B4A4D">
        <w:rPr>
          <w:rFonts w:eastAsia="Calibri" w:cs="Calibri"/>
          <w:b/>
        </w:rPr>
        <w:t>W celu usprawnienia prze</w:t>
      </w:r>
      <w:r w:rsidR="00CA4360" w:rsidRPr="002B4A4D">
        <w:rPr>
          <w:rFonts w:eastAsia="Calibri" w:cs="Calibri"/>
          <w:b/>
        </w:rPr>
        <w:t>biegu oceny wniosku zaleca się W</w:t>
      </w:r>
      <w:r w:rsidRPr="002B4A4D">
        <w:rPr>
          <w:rFonts w:eastAsia="Calibri" w:cs="Calibri"/>
          <w:b/>
        </w:rPr>
        <w:t>nioskodawcom możliwie jak najczęstsze sprawdzanie korespondencji elektronicznej otrzymywanej na adres</w:t>
      </w:r>
      <w:r w:rsidR="00880C06" w:rsidRPr="002B4A4D">
        <w:rPr>
          <w:rFonts w:eastAsia="Calibri" w:cs="Calibri"/>
          <w:b/>
        </w:rPr>
        <w:t xml:space="preserve"> e-mail podany w systemie SNOW.</w:t>
      </w:r>
    </w:p>
    <w:p w:rsidR="00880C06" w:rsidRPr="002B4A4D" w:rsidRDefault="00880C06" w:rsidP="00880C06">
      <w:pPr>
        <w:spacing w:after="0" w:line="276" w:lineRule="auto"/>
        <w:ind w:right="20"/>
        <w:jc w:val="both"/>
        <w:rPr>
          <w:rFonts w:eastAsia="Calibri" w:cs="Calibri"/>
          <w:b/>
        </w:rPr>
      </w:pPr>
    </w:p>
    <w:p w:rsidR="00136366" w:rsidRPr="002B4A4D" w:rsidRDefault="00136366" w:rsidP="00880C06">
      <w:pPr>
        <w:autoSpaceDE w:val="0"/>
        <w:autoSpaceDN w:val="0"/>
        <w:adjustRightInd w:val="0"/>
        <w:spacing w:after="0" w:line="276" w:lineRule="auto"/>
        <w:jc w:val="both"/>
        <w:rPr>
          <w:rFonts w:cs="Times New Roman"/>
          <w:b/>
        </w:rPr>
      </w:pPr>
      <w:r w:rsidRPr="002B4A4D">
        <w:rPr>
          <w:rFonts w:cs="Times New Roman"/>
          <w:b/>
        </w:rPr>
        <w:t>Wycofanie wniosku</w:t>
      </w:r>
    </w:p>
    <w:p w:rsidR="00136366" w:rsidRPr="002B4A4D" w:rsidRDefault="00136366" w:rsidP="00880C06">
      <w:pPr>
        <w:widowControl w:val="0"/>
        <w:spacing w:after="0" w:line="276" w:lineRule="auto"/>
        <w:jc w:val="both"/>
        <w:rPr>
          <w:rFonts w:cs="Arial"/>
          <w:b/>
        </w:rPr>
      </w:pPr>
      <w:r w:rsidRPr="002B4A4D">
        <w:rPr>
          <w:rFonts w:cs="Times New Roman"/>
        </w:rPr>
        <w:t>Wniosek o dofinansowanie może zostać wycofany na każdym etapie oceny na pisemną prośbę Wnioskodawcy. Wycofany wniosek nie bierze udziału w dalszej ocenie, o czym Wnioskodawca jest niezwłocznie informowany.</w:t>
      </w:r>
    </w:p>
    <w:p w:rsidR="00136366" w:rsidRPr="002B4A4D" w:rsidRDefault="00B46E71" w:rsidP="00136366">
      <w:pPr>
        <w:pStyle w:val="Nagwek1"/>
        <w:tabs>
          <w:tab w:val="left" w:pos="426"/>
        </w:tabs>
        <w:spacing w:before="480" w:after="240" w:line="240" w:lineRule="auto"/>
        <w:ind w:left="425" w:hanging="425"/>
        <w:jc w:val="both"/>
      </w:pPr>
      <w:bookmarkStart w:id="42" w:name="_Toc499633779"/>
      <w:bookmarkStart w:id="43" w:name="_Toc528155501"/>
      <w:bookmarkEnd w:id="42"/>
      <w:r w:rsidRPr="002B4A4D">
        <w:t xml:space="preserve">11. </w:t>
      </w:r>
      <w:r w:rsidR="00136366" w:rsidRPr="002B4A4D">
        <w:t>Wzór wniosku o dofinansowanie projektu</w:t>
      </w:r>
      <w:bookmarkEnd w:id="43"/>
    </w:p>
    <w:p w:rsidR="00136366" w:rsidRPr="002B4A4D" w:rsidRDefault="00136366" w:rsidP="00880C06">
      <w:pPr>
        <w:widowControl w:val="0"/>
        <w:spacing w:after="0" w:line="276" w:lineRule="auto"/>
        <w:jc w:val="both"/>
        <w:rPr>
          <w:rFonts w:cs="Arial"/>
          <w:b/>
          <w:sz w:val="28"/>
          <w:szCs w:val="28"/>
        </w:rPr>
      </w:pPr>
      <w:r w:rsidRPr="002B4A4D">
        <w:rPr>
          <w:rFonts w:ascii="Calibri" w:hAnsi="Calibri"/>
        </w:rPr>
        <w:t>Wzór wniosku o dofinansowanie projektu, którym należy się posługiwać</w:t>
      </w:r>
      <w:r w:rsidR="00881355" w:rsidRPr="002B4A4D">
        <w:rPr>
          <w:rFonts w:ascii="Calibri" w:hAnsi="Calibri"/>
        </w:rPr>
        <w:t>,</w:t>
      </w:r>
      <w:r w:rsidRPr="002B4A4D">
        <w:rPr>
          <w:rFonts w:ascii="Calibri" w:hAnsi="Calibri"/>
        </w:rPr>
        <w:t xml:space="preserve"> ubiegając się o dofinansowanie projektu w ramach danego konkursu</w:t>
      </w:r>
      <w:r w:rsidR="00881355" w:rsidRPr="002B4A4D">
        <w:rPr>
          <w:rFonts w:ascii="Calibri" w:hAnsi="Calibri"/>
        </w:rPr>
        <w:t>,</w:t>
      </w:r>
      <w:r w:rsidRPr="002B4A4D">
        <w:rPr>
          <w:rFonts w:ascii="Calibri" w:hAnsi="Calibri"/>
        </w:rPr>
        <w:t xml:space="preserve"> stanowi załącznik nr 1 do Regulaminu Konkursu, a instrukcja jego wypełniania dostępna jest na stronie internetowej DIP (najpóźniej </w:t>
      </w:r>
      <w:r w:rsidRPr="002B4A4D">
        <w:rPr>
          <w:rFonts w:ascii="Calibri" w:hAnsi="Calibri"/>
        </w:rPr>
        <w:lastRenderedPageBreak/>
        <w:t>w</w:t>
      </w:r>
      <w:r w:rsidR="00881355" w:rsidRPr="002B4A4D">
        <w:rPr>
          <w:rFonts w:ascii="Calibri" w:hAnsi="Calibri"/>
        </w:rPr>
        <w:t> </w:t>
      </w:r>
      <w:r w:rsidRPr="002B4A4D">
        <w:rPr>
          <w:rFonts w:ascii="Calibri" w:hAnsi="Calibri"/>
        </w:rPr>
        <w:t>momencie rozpoczęcia naboru).</w:t>
      </w:r>
    </w:p>
    <w:p w:rsidR="00136366" w:rsidRPr="002B4A4D" w:rsidRDefault="00B46E71" w:rsidP="00136366">
      <w:pPr>
        <w:pStyle w:val="Nagwek1"/>
        <w:tabs>
          <w:tab w:val="left" w:pos="426"/>
        </w:tabs>
        <w:spacing w:before="480" w:after="240" w:line="240" w:lineRule="auto"/>
        <w:ind w:left="425" w:hanging="425"/>
        <w:jc w:val="both"/>
      </w:pPr>
      <w:bookmarkStart w:id="44" w:name="_Toc499633781"/>
      <w:bookmarkStart w:id="45" w:name="_Toc528155502"/>
      <w:bookmarkEnd w:id="44"/>
      <w:r w:rsidRPr="002B4A4D">
        <w:t xml:space="preserve">12. </w:t>
      </w:r>
      <w:r w:rsidR="00136366" w:rsidRPr="002B4A4D">
        <w:t>Wzór umowy o dofinansowanie projektu</w:t>
      </w:r>
      <w:bookmarkEnd w:id="45"/>
    </w:p>
    <w:p w:rsidR="00136366" w:rsidRPr="002B4A4D" w:rsidRDefault="00136366" w:rsidP="00880C06">
      <w:pPr>
        <w:autoSpaceDE w:val="0"/>
        <w:autoSpaceDN w:val="0"/>
        <w:adjustRightInd w:val="0"/>
        <w:spacing w:after="0" w:line="276" w:lineRule="auto"/>
        <w:jc w:val="both"/>
        <w:rPr>
          <w:rFonts w:ascii="Calibri" w:hAnsi="Calibri"/>
        </w:rPr>
      </w:pPr>
      <w:r w:rsidRPr="002B4A4D">
        <w:rPr>
          <w:rFonts w:ascii="Calibri" w:hAnsi="Calibri"/>
        </w:rPr>
        <w:t>Wzór umowy o dofinansowanie projektu, która będzie zawierana z Wnioskodawcami projektów wybranych do dofinansowania, stanowi załącznik nr 3 do niniejszego Regulaminu. Formularz umowy zawiera wszystkie postanowienia wymagane przepisami prawa, w tym wynikające z przepisów ustawy o finansach publicznych, określające elementy umowy o dofinansowanie. Wzór umow</w:t>
      </w:r>
      <w:r w:rsidR="00E51DE8" w:rsidRPr="002B4A4D">
        <w:rPr>
          <w:rFonts w:ascii="Calibri" w:hAnsi="Calibri"/>
        </w:rPr>
        <w:t>y uwzględnia prawa i obowiązki B</w:t>
      </w:r>
      <w:r w:rsidRPr="002B4A4D">
        <w:rPr>
          <w:rFonts w:ascii="Calibri" w:hAnsi="Calibri"/>
        </w:rPr>
        <w:t xml:space="preserve">eneficjenta oraz właściwej instytucji udzielającej dofinansowania. </w:t>
      </w:r>
    </w:p>
    <w:p w:rsidR="00136366" w:rsidRPr="002B4A4D" w:rsidRDefault="00136366" w:rsidP="00880C06">
      <w:pPr>
        <w:autoSpaceDE w:val="0"/>
        <w:autoSpaceDN w:val="0"/>
        <w:adjustRightInd w:val="0"/>
        <w:spacing w:after="0" w:line="276" w:lineRule="auto"/>
        <w:jc w:val="both"/>
        <w:rPr>
          <w:rFonts w:ascii="Calibri" w:hAnsi="Calibri"/>
        </w:rPr>
      </w:pPr>
    </w:p>
    <w:p w:rsidR="007566F0" w:rsidRPr="002B4A4D" w:rsidRDefault="00136366" w:rsidP="00880C06">
      <w:pPr>
        <w:autoSpaceDE w:val="0"/>
        <w:autoSpaceDN w:val="0"/>
        <w:adjustRightInd w:val="0"/>
        <w:spacing w:after="0" w:line="276" w:lineRule="auto"/>
        <w:jc w:val="both"/>
        <w:rPr>
          <w:bCs/>
        </w:rPr>
      </w:pPr>
      <w:r w:rsidRPr="002B4A4D">
        <w:t xml:space="preserve">Wzór umowy o dofinansowanie projektu stanowi minimalny zakres oraz przedmiot praw i obowiązków Stron Umowy i może być przez Strony Umowy zgodnie uzupełniany o inne postanowienia niezbędne </w:t>
      </w:r>
      <w:r w:rsidR="00636843">
        <w:br/>
      </w:r>
      <w:r w:rsidRPr="002B4A4D">
        <w:t xml:space="preserve">i istotne dla realizacji Projektu. </w:t>
      </w:r>
      <w:r w:rsidRPr="002B4A4D">
        <w:rPr>
          <w:bCs/>
        </w:rPr>
        <w:t xml:space="preserve">Postanowienia stanowiące uzupełnienie treści umowy </w:t>
      </w:r>
      <w:r w:rsidR="00636843">
        <w:rPr>
          <w:bCs/>
        </w:rPr>
        <w:br/>
      </w:r>
      <w:r w:rsidRPr="002B4A4D">
        <w:t>o dofinansowanie projektu</w:t>
      </w:r>
      <w:r w:rsidRPr="002B4A4D">
        <w:rPr>
          <w:bCs/>
        </w:rPr>
        <w:t xml:space="preserve"> nie mogą być jednak sprzeczne z postanowieniami zawartymi w jej treści jak i z m.in. systemem realizacji RPO WD 2014-2020 oraz przepisami prawa wspólnotowego i polskiego, pod rygorem nieważności czynności prawnej.</w:t>
      </w:r>
    </w:p>
    <w:p w:rsidR="001A0A80" w:rsidRPr="002B4A4D" w:rsidRDefault="001A0A80" w:rsidP="00136366">
      <w:pPr>
        <w:autoSpaceDE w:val="0"/>
        <w:autoSpaceDN w:val="0"/>
        <w:adjustRightInd w:val="0"/>
        <w:spacing w:after="0" w:line="276" w:lineRule="auto"/>
        <w:jc w:val="both"/>
        <w:rPr>
          <w:bCs/>
        </w:rPr>
      </w:pPr>
    </w:p>
    <w:p w:rsidR="00212E92" w:rsidRPr="002B4A4D" w:rsidRDefault="00212E92" w:rsidP="00212E92">
      <w:pPr>
        <w:pStyle w:val="Nagwek1"/>
      </w:pPr>
      <w:bookmarkStart w:id="46" w:name="_Toc528155503"/>
      <w:r w:rsidRPr="002B4A4D">
        <w:t>13. Kryteria wyboru projektów wraz z podaniem ich znaczenia</w:t>
      </w:r>
      <w:bookmarkEnd w:id="46"/>
    </w:p>
    <w:p w:rsidR="00212E92" w:rsidRPr="002B4A4D" w:rsidRDefault="00212E92" w:rsidP="00212E92"/>
    <w:p w:rsidR="00212E92" w:rsidRPr="002B4A4D" w:rsidRDefault="00212E92" w:rsidP="00212E92">
      <w:pPr>
        <w:pStyle w:val="Tekstpodstawowy2"/>
        <w:spacing w:after="0" w:line="276" w:lineRule="auto"/>
        <w:jc w:val="both"/>
        <w:rPr>
          <w:rFonts w:asciiTheme="minorHAnsi" w:hAnsiTheme="minorHAnsi"/>
          <w:bCs/>
          <w:iCs/>
          <w:sz w:val="22"/>
          <w:szCs w:val="22"/>
        </w:rPr>
      </w:pPr>
      <w:r w:rsidRPr="002B4A4D">
        <w:rPr>
          <w:rFonts w:asciiTheme="minorHAnsi" w:hAnsiTheme="minorHAnsi"/>
          <w:sz w:val="22"/>
          <w:szCs w:val="22"/>
        </w:rPr>
        <w:t xml:space="preserve">DIP </w:t>
      </w:r>
      <w:r w:rsidR="00D40FA8" w:rsidRPr="002B4A4D">
        <w:rPr>
          <w:rFonts w:asciiTheme="minorHAnsi" w:hAnsiTheme="minorHAnsi"/>
          <w:sz w:val="22"/>
          <w:szCs w:val="22"/>
        </w:rPr>
        <w:t xml:space="preserve">wraz z IP ZIT </w:t>
      </w:r>
      <w:proofErr w:type="spellStart"/>
      <w:r w:rsidR="00D40FA8" w:rsidRPr="002B4A4D">
        <w:rPr>
          <w:rFonts w:asciiTheme="minorHAnsi" w:hAnsiTheme="minorHAnsi"/>
          <w:sz w:val="22"/>
          <w:szCs w:val="22"/>
        </w:rPr>
        <w:t>WrOF</w:t>
      </w:r>
      <w:proofErr w:type="spellEnd"/>
      <w:r w:rsidR="00D40FA8" w:rsidRPr="002B4A4D">
        <w:rPr>
          <w:rFonts w:asciiTheme="minorHAnsi" w:hAnsiTheme="minorHAnsi"/>
          <w:sz w:val="22"/>
          <w:szCs w:val="22"/>
        </w:rPr>
        <w:t xml:space="preserve"> </w:t>
      </w:r>
      <w:r w:rsidRPr="002B4A4D">
        <w:rPr>
          <w:rFonts w:asciiTheme="minorHAnsi" w:hAnsiTheme="minorHAnsi"/>
          <w:sz w:val="22"/>
          <w:szCs w:val="22"/>
        </w:rPr>
        <w:t>dokona</w:t>
      </w:r>
      <w:r w:rsidR="00D40FA8" w:rsidRPr="002B4A4D">
        <w:rPr>
          <w:rFonts w:asciiTheme="minorHAnsi" w:hAnsiTheme="minorHAnsi"/>
          <w:sz w:val="22"/>
          <w:szCs w:val="22"/>
        </w:rPr>
        <w:t>ją</w:t>
      </w:r>
      <w:r w:rsidRPr="002B4A4D">
        <w:rPr>
          <w:rFonts w:asciiTheme="minorHAnsi" w:hAnsiTheme="minorHAnsi"/>
          <w:sz w:val="22"/>
          <w:szCs w:val="22"/>
        </w:rPr>
        <w:t xml:space="preserve"> wyboru wniosków o dofinansowanie projektu na podstawie </w:t>
      </w:r>
      <w:r w:rsidRPr="002B4A4D">
        <w:rPr>
          <w:rFonts w:asciiTheme="minorHAnsi" w:hAnsiTheme="minorHAnsi"/>
          <w:iCs/>
          <w:sz w:val="22"/>
          <w:szCs w:val="22"/>
        </w:rPr>
        <w:t xml:space="preserve">zatwierdzonych </w:t>
      </w:r>
      <w:r w:rsidR="00FC4D69" w:rsidRPr="002B4A4D">
        <w:rPr>
          <w:rFonts w:ascii="Calibri" w:hAnsi="Calibri"/>
          <w:iCs/>
          <w:sz w:val="22"/>
          <w:szCs w:val="22"/>
        </w:rPr>
        <w:t>Uchwałą n</w:t>
      </w:r>
      <w:r w:rsidRPr="002B4A4D">
        <w:rPr>
          <w:rFonts w:ascii="Calibri" w:hAnsi="Calibri"/>
          <w:iCs/>
          <w:sz w:val="22"/>
          <w:szCs w:val="22"/>
        </w:rPr>
        <w:t xml:space="preserve">r </w:t>
      </w:r>
      <w:r w:rsidR="00B05728" w:rsidRPr="002B4A4D">
        <w:rPr>
          <w:rFonts w:ascii="Calibri" w:hAnsi="Calibri"/>
          <w:iCs/>
          <w:sz w:val="22"/>
          <w:szCs w:val="22"/>
        </w:rPr>
        <w:t>94/18</w:t>
      </w:r>
      <w:r w:rsidR="00E17DD0" w:rsidRPr="002B4A4D">
        <w:rPr>
          <w:rFonts w:ascii="Calibri" w:hAnsi="Calibri"/>
          <w:iCs/>
          <w:sz w:val="22"/>
          <w:szCs w:val="22"/>
        </w:rPr>
        <w:t xml:space="preserve"> </w:t>
      </w:r>
      <w:r w:rsidRPr="002B4A4D">
        <w:rPr>
          <w:rFonts w:ascii="Calibri" w:hAnsi="Calibri"/>
          <w:iCs/>
          <w:sz w:val="22"/>
          <w:szCs w:val="22"/>
        </w:rPr>
        <w:t>Komitetu Monitorującego Regionalny Program Operacyjny Województw</w:t>
      </w:r>
      <w:r w:rsidR="005408A2" w:rsidRPr="002B4A4D">
        <w:rPr>
          <w:rFonts w:ascii="Calibri" w:hAnsi="Calibri"/>
          <w:iCs/>
          <w:sz w:val="22"/>
          <w:szCs w:val="22"/>
        </w:rPr>
        <w:t xml:space="preserve">a Dolnośląskiego 2014-2020 z  </w:t>
      </w:r>
      <w:r w:rsidRPr="002B4A4D">
        <w:rPr>
          <w:rFonts w:ascii="Calibri" w:hAnsi="Calibri"/>
          <w:iCs/>
          <w:sz w:val="22"/>
          <w:szCs w:val="22"/>
        </w:rPr>
        <w:t xml:space="preserve">dnia </w:t>
      </w:r>
      <w:r w:rsidR="00B05728" w:rsidRPr="002B4A4D">
        <w:rPr>
          <w:rFonts w:ascii="Calibri" w:hAnsi="Calibri"/>
          <w:iCs/>
          <w:sz w:val="22"/>
          <w:szCs w:val="22"/>
        </w:rPr>
        <w:t xml:space="preserve">17 października </w:t>
      </w:r>
      <w:r w:rsidR="00E17DD0" w:rsidRPr="002B4A4D">
        <w:rPr>
          <w:rFonts w:ascii="Calibri" w:hAnsi="Calibri"/>
          <w:iCs/>
          <w:sz w:val="22"/>
          <w:szCs w:val="22"/>
        </w:rPr>
        <w:t xml:space="preserve">2018 </w:t>
      </w:r>
      <w:r w:rsidRPr="002B4A4D">
        <w:rPr>
          <w:rFonts w:ascii="Calibri" w:hAnsi="Calibri"/>
          <w:iCs/>
          <w:sz w:val="22"/>
          <w:szCs w:val="22"/>
        </w:rPr>
        <w:t>r.</w:t>
      </w:r>
      <w:r w:rsidR="00E17DD0" w:rsidRPr="002B4A4D">
        <w:rPr>
          <w:rFonts w:asciiTheme="minorHAnsi" w:hAnsiTheme="minorHAnsi"/>
          <w:sz w:val="22"/>
          <w:szCs w:val="22"/>
        </w:rPr>
        <w:t xml:space="preserve"> „</w:t>
      </w:r>
      <w:r w:rsidRPr="002B4A4D">
        <w:rPr>
          <w:rFonts w:asciiTheme="minorHAnsi" w:hAnsiTheme="minorHAnsi"/>
          <w:bCs/>
          <w:i/>
          <w:iCs/>
          <w:sz w:val="22"/>
          <w:szCs w:val="22"/>
        </w:rPr>
        <w:t xml:space="preserve">Kryteriów wyboru projektów w ramach RPO WD 2014-2020 </w:t>
      </w:r>
      <w:r w:rsidRPr="002B4A4D">
        <w:rPr>
          <w:rFonts w:asciiTheme="minorHAnsi" w:hAnsiTheme="minorHAnsi"/>
          <w:sz w:val="22"/>
          <w:szCs w:val="22"/>
        </w:rPr>
        <w:t xml:space="preserve">stanowiących zał. 3 do </w:t>
      </w:r>
      <w:r w:rsidRPr="002B4A4D">
        <w:rPr>
          <w:rFonts w:asciiTheme="minorHAnsi" w:hAnsiTheme="minorHAnsi"/>
          <w:i/>
          <w:sz w:val="22"/>
          <w:szCs w:val="22"/>
        </w:rPr>
        <w:t>SZOOP RPO WD</w:t>
      </w:r>
      <w:r w:rsidRPr="002B4A4D">
        <w:rPr>
          <w:rFonts w:asciiTheme="minorHAnsi" w:hAnsiTheme="minorHAnsi"/>
          <w:sz w:val="22"/>
          <w:szCs w:val="22"/>
        </w:rPr>
        <w:t xml:space="preserve">, który dostępny jest na stronie internetowej </w:t>
      </w:r>
      <w:hyperlink r:id="rId15" w:history="1">
        <w:r w:rsidRPr="002B4A4D">
          <w:rPr>
            <w:rStyle w:val="Hipercze"/>
            <w:rFonts w:asciiTheme="minorHAnsi" w:hAnsiTheme="minorHAnsi"/>
            <w:color w:val="auto"/>
            <w:sz w:val="22"/>
            <w:szCs w:val="22"/>
            <w:u w:val="none"/>
          </w:rPr>
          <w:t>DIP</w:t>
        </w:r>
      </w:hyperlink>
      <w:r w:rsidRPr="002B4A4D">
        <w:rPr>
          <w:rFonts w:asciiTheme="minorHAnsi" w:hAnsiTheme="minorHAnsi"/>
          <w:sz w:val="22"/>
          <w:szCs w:val="22"/>
        </w:rPr>
        <w:t xml:space="preserve">. Wyciąg z </w:t>
      </w:r>
      <w:r w:rsidRPr="002B4A4D">
        <w:rPr>
          <w:rFonts w:asciiTheme="minorHAnsi" w:hAnsiTheme="minorHAnsi"/>
          <w:iCs/>
          <w:sz w:val="22"/>
          <w:szCs w:val="22"/>
        </w:rPr>
        <w:t>Kryteriów wyboru projektów dla Działania 1.</w:t>
      </w:r>
      <w:r w:rsidR="00C32575" w:rsidRPr="002B4A4D">
        <w:rPr>
          <w:rFonts w:asciiTheme="minorHAnsi" w:hAnsiTheme="minorHAnsi"/>
          <w:iCs/>
          <w:sz w:val="22"/>
          <w:szCs w:val="22"/>
        </w:rPr>
        <w:t>2</w:t>
      </w:r>
      <w:r w:rsidRPr="002B4A4D">
        <w:rPr>
          <w:rFonts w:asciiTheme="minorHAnsi" w:hAnsiTheme="minorHAnsi"/>
          <w:iCs/>
          <w:sz w:val="22"/>
          <w:szCs w:val="22"/>
        </w:rPr>
        <w:t>, Podziałania 1.</w:t>
      </w:r>
      <w:r w:rsidR="00C32575" w:rsidRPr="002B4A4D">
        <w:rPr>
          <w:rFonts w:asciiTheme="minorHAnsi" w:hAnsiTheme="minorHAnsi"/>
          <w:iCs/>
          <w:sz w:val="22"/>
          <w:szCs w:val="22"/>
        </w:rPr>
        <w:t>2.2,</w:t>
      </w:r>
      <w:r w:rsidRPr="002B4A4D">
        <w:rPr>
          <w:rFonts w:asciiTheme="minorHAnsi" w:hAnsiTheme="minorHAnsi"/>
          <w:iCs/>
          <w:sz w:val="22"/>
          <w:szCs w:val="22"/>
        </w:rPr>
        <w:t xml:space="preserve"> Schematu 1.</w:t>
      </w:r>
      <w:r w:rsidR="00C32575" w:rsidRPr="002B4A4D">
        <w:rPr>
          <w:rFonts w:asciiTheme="minorHAnsi" w:hAnsiTheme="minorHAnsi"/>
          <w:iCs/>
          <w:sz w:val="22"/>
          <w:szCs w:val="22"/>
        </w:rPr>
        <w:t>2 A</w:t>
      </w:r>
      <w:r w:rsidRPr="002B4A4D">
        <w:rPr>
          <w:rFonts w:asciiTheme="minorHAnsi" w:hAnsiTheme="minorHAnsi"/>
          <w:iCs/>
          <w:sz w:val="22"/>
          <w:szCs w:val="22"/>
        </w:rPr>
        <w:t xml:space="preserve"> </w:t>
      </w:r>
      <w:r w:rsidRPr="002B4A4D">
        <w:rPr>
          <w:rFonts w:asciiTheme="minorHAnsi" w:hAnsiTheme="minorHAnsi"/>
          <w:bCs/>
          <w:iCs/>
          <w:sz w:val="22"/>
          <w:szCs w:val="22"/>
        </w:rPr>
        <w:t xml:space="preserve">stanowi załącznik nr 2 do niniejszego Regulaminu. </w:t>
      </w:r>
    </w:p>
    <w:p w:rsidR="00AC18B8" w:rsidRPr="002B4A4D" w:rsidRDefault="00AC18B8" w:rsidP="00212E92">
      <w:pPr>
        <w:pStyle w:val="Tekstpodstawowy2"/>
        <w:spacing w:after="0" w:line="276" w:lineRule="auto"/>
        <w:jc w:val="both"/>
        <w:rPr>
          <w:rFonts w:asciiTheme="minorHAnsi" w:hAnsiTheme="minorHAnsi"/>
          <w:bCs/>
          <w:iCs/>
          <w:sz w:val="22"/>
          <w:szCs w:val="22"/>
        </w:rPr>
      </w:pPr>
    </w:p>
    <w:p w:rsidR="00212E92" w:rsidRPr="002B4A4D" w:rsidRDefault="00212E92" w:rsidP="00212E92">
      <w:pPr>
        <w:pStyle w:val="Tekstpodstawowy2"/>
        <w:spacing w:before="120" w:line="240" w:lineRule="auto"/>
        <w:jc w:val="both"/>
        <w:rPr>
          <w:rFonts w:asciiTheme="minorHAnsi" w:hAnsiTheme="minorHAnsi"/>
          <w:sz w:val="22"/>
          <w:szCs w:val="22"/>
        </w:rPr>
      </w:pPr>
      <w:r w:rsidRPr="002B4A4D">
        <w:rPr>
          <w:rFonts w:asciiTheme="minorHAnsi" w:hAnsiTheme="minorHAnsi"/>
          <w:sz w:val="22"/>
          <w:szCs w:val="22"/>
        </w:rPr>
        <w:t>Tylko wniosek:</w:t>
      </w:r>
    </w:p>
    <w:p w:rsidR="00212E92" w:rsidRPr="002B4A4D" w:rsidRDefault="00212E92" w:rsidP="007514DC">
      <w:pPr>
        <w:pStyle w:val="Tekstpodstawowy2"/>
        <w:numPr>
          <w:ilvl w:val="0"/>
          <w:numId w:val="4"/>
        </w:numPr>
        <w:spacing w:line="276" w:lineRule="auto"/>
        <w:jc w:val="both"/>
        <w:rPr>
          <w:rFonts w:asciiTheme="minorHAnsi" w:hAnsiTheme="minorHAnsi"/>
          <w:sz w:val="22"/>
          <w:szCs w:val="22"/>
        </w:rPr>
      </w:pPr>
      <w:r w:rsidRPr="002B4A4D">
        <w:rPr>
          <w:rFonts w:asciiTheme="minorHAnsi" w:hAnsiTheme="minorHAnsi"/>
          <w:sz w:val="22"/>
          <w:szCs w:val="22"/>
        </w:rPr>
        <w:t xml:space="preserve">który w wyniku przeprowadzonej punktowanej oceny merytorycznej uzyska nie mniej niż </w:t>
      </w:r>
      <w:r w:rsidR="00F82E33" w:rsidRPr="002B4A4D">
        <w:rPr>
          <w:rFonts w:asciiTheme="minorHAnsi" w:hAnsiTheme="minorHAnsi"/>
          <w:sz w:val="22"/>
          <w:szCs w:val="22"/>
        </w:rPr>
        <w:t>15</w:t>
      </w:r>
      <w:r w:rsidRPr="002B4A4D">
        <w:rPr>
          <w:rFonts w:asciiTheme="minorHAnsi" w:hAnsiTheme="minorHAnsi"/>
          <w:sz w:val="22"/>
          <w:szCs w:val="22"/>
        </w:rPr>
        <w:t xml:space="preserve">% punktów (tzn. nie mniej niż </w:t>
      </w:r>
      <w:r w:rsidR="00B853C0" w:rsidRPr="002B4A4D">
        <w:rPr>
          <w:rFonts w:asciiTheme="minorHAnsi" w:hAnsiTheme="minorHAnsi"/>
          <w:sz w:val="22"/>
          <w:szCs w:val="22"/>
        </w:rPr>
        <w:t>2</w:t>
      </w:r>
      <w:r w:rsidR="00D81731" w:rsidRPr="002B4A4D">
        <w:rPr>
          <w:rFonts w:asciiTheme="minorHAnsi" w:hAnsiTheme="minorHAnsi"/>
          <w:sz w:val="22"/>
          <w:szCs w:val="22"/>
        </w:rPr>
        <w:t xml:space="preserve"> </w:t>
      </w:r>
      <w:r w:rsidRPr="002B4A4D">
        <w:rPr>
          <w:rFonts w:asciiTheme="minorHAnsi" w:hAnsiTheme="minorHAnsi"/>
          <w:sz w:val="22"/>
          <w:szCs w:val="22"/>
        </w:rPr>
        <w:t>pkt.</w:t>
      </w:r>
      <w:r w:rsidRPr="002B4A4D">
        <w:rPr>
          <w:rStyle w:val="Odwoanieprzypisudolnego"/>
          <w:rFonts w:asciiTheme="minorHAnsi" w:hAnsiTheme="minorHAnsi"/>
          <w:sz w:val="22"/>
          <w:szCs w:val="22"/>
        </w:rPr>
        <w:footnoteReference w:id="7"/>
      </w:r>
      <w:r w:rsidRPr="002B4A4D">
        <w:rPr>
          <w:rFonts w:asciiTheme="minorHAnsi" w:hAnsiTheme="minorHAnsi"/>
          <w:sz w:val="22"/>
          <w:szCs w:val="22"/>
        </w:rPr>
        <w:t>) możliwych do uzyskania za kryteri</w:t>
      </w:r>
      <w:r w:rsidR="00F65EE0" w:rsidRPr="002B4A4D">
        <w:rPr>
          <w:rFonts w:asciiTheme="minorHAnsi" w:hAnsiTheme="minorHAnsi"/>
          <w:sz w:val="22"/>
          <w:szCs w:val="22"/>
        </w:rPr>
        <w:t>a</w:t>
      </w:r>
      <w:r w:rsidRPr="002B4A4D">
        <w:rPr>
          <w:rFonts w:asciiTheme="minorHAnsi" w:hAnsiTheme="minorHAnsi"/>
          <w:sz w:val="22"/>
          <w:szCs w:val="22"/>
        </w:rPr>
        <w:t xml:space="preserve"> merytoryczne ogólne</w:t>
      </w:r>
      <w:r w:rsidR="00380F37" w:rsidRPr="002B4A4D">
        <w:rPr>
          <w:rFonts w:asciiTheme="minorHAnsi" w:hAnsiTheme="minorHAnsi"/>
          <w:sz w:val="22"/>
          <w:szCs w:val="22"/>
        </w:rPr>
        <w:t>,</w:t>
      </w:r>
      <w:r w:rsidRPr="002B4A4D">
        <w:rPr>
          <w:rFonts w:asciiTheme="minorHAnsi" w:hAnsiTheme="minorHAnsi"/>
          <w:sz w:val="22"/>
          <w:szCs w:val="22"/>
        </w:rPr>
        <w:t xml:space="preserve"> otrzyma pozytywną ocenę merytoryczną.</w:t>
      </w:r>
    </w:p>
    <w:p w:rsidR="00212E92" w:rsidRPr="002B4A4D" w:rsidRDefault="00212E92" w:rsidP="007514DC">
      <w:pPr>
        <w:pStyle w:val="Tekstpodstawowy2"/>
        <w:numPr>
          <w:ilvl w:val="0"/>
          <w:numId w:val="4"/>
        </w:numPr>
        <w:spacing w:line="276" w:lineRule="auto"/>
        <w:jc w:val="both"/>
      </w:pPr>
      <w:r w:rsidRPr="002B4A4D">
        <w:rPr>
          <w:rFonts w:asciiTheme="minorHAnsi" w:hAnsiTheme="minorHAnsi"/>
          <w:sz w:val="22"/>
          <w:szCs w:val="22"/>
        </w:rPr>
        <w:t xml:space="preserve">który w wyniku przeprowadzonej punktowanej oceny merytorycznej uzyska nie mniej niż </w:t>
      </w:r>
      <w:r w:rsidR="007C047C" w:rsidRPr="002B4A4D">
        <w:rPr>
          <w:rFonts w:asciiTheme="minorHAnsi" w:hAnsiTheme="minorHAnsi"/>
          <w:sz w:val="22"/>
          <w:szCs w:val="22"/>
        </w:rPr>
        <w:t>25</w:t>
      </w:r>
      <w:r w:rsidRPr="002B4A4D">
        <w:rPr>
          <w:rFonts w:asciiTheme="minorHAnsi" w:hAnsiTheme="minorHAnsi"/>
          <w:sz w:val="22"/>
          <w:szCs w:val="22"/>
        </w:rPr>
        <w:t>% punktów (tzn. w ramach Schematu 1.</w:t>
      </w:r>
      <w:r w:rsidR="003D5BE7" w:rsidRPr="002B4A4D">
        <w:rPr>
          <w:rFonts w:asciiTheme="minorHAnsi" w:hAnsiTheme="minorHAnsi"/>
          <w:sz w:val="22"/>
          <w:szCs w:val="22"/>
        </w:rPr>
        <w:t>2</w:t>
      </w:r>
      <w:r w:rsidRPr="002B4A4D">
        <w:rPr>
          <w:rFonts w:asciiTheme="minorHAnsi" w:hAnsiTheme="minorHAnsi"/>
          <w:sz w:val="22"/>
          <w:szCs w:val="22"/>
        </w:rPr>
        <w:t xml:space="preserve"> </w:t>
      </w:r>
      <w:r w:rsidR="003D5BE7" w:rsidRPr="002B4A4D">
        <w:rPr>
          <w:rFonts w:asciiTheme="minorHAnsi" w:hAnsiTheme="minorHAnsi"/>
          <w:sz w:val="22"/>
          <w:szCs w:val="22"/>
        </w:rPr>
        <w:t>A</w:t>
      </w:r>
      <w:r w:rsidRPr="002B4A4D">
        <w:rPr>
          <w:rFonts w:asciiTheme="minorHAnsi" w:hAnsiTheme="minorHAnsi"/>
          <w:sz w:val="22"/>
          <w:szCs w:val="22"/>
        </w:rPr>
        <w:t xml:space="preserve"> </w:t>
      </w:r>
      <w:r w:rsidR="00380F37" w:rsidRPr="002B4A4D">
        <w:rPr>
          <w:rFonts w:asciiTheme="minorHAnsi" w:hAnsiTheme="minorHAnsi"/>
          <w:sz w:val="22"/>
          <w:szCs w:val="22"/>
        </w:rPr>
        <w:t>–</w:t>
      </w:r>
      <w:r w:rsidRPr="002B4A4D">
        <w:rPr>
          <w:rFonts w:asciiTheme="minorHAnsi" w:hAnsiTheme="minorHAnsi"/>
          <w:sz w:val="22"/>
          <w:szCs w:val="22"/>
        </w:rPr>
        <w:t xml:space="preserve"> nie mniej niż </w:t>
      </w:r>
      <w:r w:rsidR="00FC4D69" w:rsidRPr="002B4A4D">
        <w:rPr>
          <w:rFonts w:asciiTheme="minorHAnsi" w:hAnsiTheme="minorHAnsi"/>
          <w:sz w:val="22"/>
          <w:szCs w:val="22"/>
        </w:rPr>
        <w:t>9</w:t>
      </w:r>
      <w:r w:rsidRPr="002B4A4D">
        <w:rPr>
          <w:rFonts w:asciiTheme="minorHAnsi" w:hAnsiTheme="minorHAnsi"/>
          <w:sz w:val="22"/>
          <w:szCs w:val="22"/>
        </w:rPr>
        <w:t xml:space="preserve"> pkt.</w:t>
      </w:r>
      <w:r w:rsidRPr="002B4A4D">
        <w:rPr>
          <w:rStyle w:val="Odwoanieprzypisudolnego"/>
          <w:rFonts w:asciiTheme="minorHAnsi" w:hAnsiTheme="minorHAnsi"/>
          <w:sz w:val="22"/>
          <w:szCs w:val="22"/>
        </w:rPr>
        <w:footnoteReference w:id="8"/>
      </w:r>
      <w:r w:rsidRPr="002B4A4D">
        <w:rPr>
          <w:rFonts w:asciiTheme="minorHAnsi" w:hAnsiTheme="minorHAnsi"/>
          <w:sz w:val="22"/>
          <w:szCs w:val="22"/>
        </w:rPr>
        <w:t>) możliwych do zdobycia na podstawie kryteriów merytorycznych specyficznych</w:t>
      </w:r>
      <w:r w:rsidR="00ED3AA7" w:rsidRPr="002B4A4D">
        <w:rPr>
          <w:rStyle w:val="Odwoanieprzypisudolnego"/>
          <w:rFonts w:asciiTheme="minorHAnsi" w:hAnsiTheme="minorHAnsi"/>
          <w:sz w:val="22"/>
          <w:szCs w:val="22"/>
        </w:rPr>
        <w:footnoteReference w:id="9"/>
      </w:r>
      <w:r w:rsidR="00380F37" w:rsidRPr="002B4A4D">
        <w:rPr>
          <w:rFonts w:asciiTheme="minorHAnsi" w:hAnsiTheme="minorHAnsi"/>
          <w:sz w:val="22"/>
          <w:szCs w:val="22"/>
        </w:rPr>
        <w:t>,</w:t>
      </w:r>
      <w:r w:rsidRPr="002B4A4D">
        <w:rPr>
          <w:rFonts w:asciiTheme="minorHAnsi" w:hAnsiTheme="minorHAnsi"/>
          <w:sz w:val="22"/>
          <w:szCs w:val="22"/>
        </w:rPr>
        <w:t xml:space="preserve"> otrzy</w:t>
      </w:r>
      <w:r w:rsidR="002D7755" w:rsidRPr="002B4A4D">
        <w:rPr>
          <w:rFonts w:asciiTheme="minorHAnsi" w:hAnsiTheme="minorHAnsi"/>
          <w:sz w:val="22"/>
          <w:szCs w:val="22"/>
        </w:rPr>
        <w:t>ma pozytywną ocenę merytoryczną.</w:t>
      </w:r>
    </w:p>
    <w:p w:rsidR="00D40FA8" w:rsidRPr="002B4A4D" w:rsidRDefault="00D40FA8" w:rsidP="00D40FA8">
      <w:pPr>
        <w:pStyle w:val="Tekstpodstawowy2"/>
        <w:numPr>
          <w:ilvl w:val="0"/>
          <w:numId w:val="4"/>
        </w:numPr>
        <w:spacing w:line="276" w:lineRule="auto"/>
        <w:jc w:val="both"/>
      </w:pPr>
      <w:r w:rsidRPr="002B4A4D">
        <w:rPr>
          <w:rFonts w:asciiTheme="minorHAnsi" w:hAnsiTheme="minorHAnsi"/>
          <w:sz w:val="22"/>
          <w:szCs w:val="22"/>
        </w:rPr>
        <w:t xml:space="preserve">który w wyniku przeprowadzonej oceny strategicznej ZIT </w:t>
      </w:r>
      <w:proofErr w:type="spellStart"/>
      <w:r w:rsidRPr="002B4A4D">
        <w:rPr>
          <w:rFonts w:asciiTheme="minorHAnsi" w:hAnsiTheme="minorHAnsi"/>
          <w:sz w:val="22"/>
          <w:szCs w:val="22"/>
        </w:rPr>
        <w:t>WrOF</w:t>
      </w:r>
      <w:proofErr w:type="spellEnd"/>
      <w:r w:rsidRPr="002B4A4D">
        <w:rPr>
          <w:rFonts w:asciiTheme="minorHAnsi" w:hAnsiTheme="minorHAnsi"/>
          <w:sz w:val="22"/>
          <w:szCs w:val="22"/>
        </w:rPr>
        <w:t xml:space="preserve"> uzyska nie mniej niż 15% spośród wszystkich możliwych do uzyskania punktów na tym etapie oceny.</w:t>
      </w:r>
    </w:p>
    <w:p w:rsidR="00636843" w:rsidRDefault="00636843" w:rsidP="00093BCF">
      <w:pPr>
        <w:ind w:left="284" w:hanging="284"/>
        <w:rPr>
          <w:b/>
        </w:rPr>
      </w:pPr>
    </w:p>
    <w:p w:rsidR="00002605" w:rsidRPr="00093BCF" w:rsidRDefault="00002605" w:rsidP="00093BCF">
      <w:pPr>
        <w:ind w:left="284" w:hanging="284"/>
        <w:rPr>
          <w:rFonts w:ascii="Calibri" w:eastAsia="Times New Roman" w:hAnsi="Calibri" w:cs="Times New Roman"/>
          <w:color w:val="000000" w:themeColor="text1"/>
          <w:lang w:eastAsia="pl-PL"/>
        </w:rPr>
      </w:pPr>
      <w:r w:rsidRPr="00093BCF">
        <w:rPr>
          <w:b/>
        </w:rPr>
        <w:lastRenderedPageBreak/>
        <w:t>U</w:t>
      </w:r>
      <w:r w:rsidR="00636843" w:rsidRPr="00093BCF">
        <w:rPr>
          <w:b/>
        </w:rPr>
        <w:t>WAGA</w:t>
      </w:r>
    </w:p>
    <w:p w:rsidR="00002605" w:rsidRPr="002B4A4D" w:rsidRDefault="00002605" w:rsidP="00093BCF">
      <w:pPr>
        <w:jc w:val="both"/>
      </w:pPr>
      <w:r w:rsidRPr="002B4A4D">
        <w:t>W przypadku kryterium „</w:t>
      </w:r>
      <w:r w:rsidRPr="00093BCF">
        <w:rPr>
          <w:b/>
        </w:rPr>
        <w:t>Sytuacja finansowa Wnioskodawcy”</w:t>
      </w:r>
      <w:r w:rsidRPr="002B4A4D">
        <w:t>- kryterium to zostanie spełnione, jeśli wnioskodawca dołączy do wniosku o dofinansowanie zawartą umowę kredytową, wystawioną przez właściwy podmiot promesę kredytową, promesę leasingową na minimalną kwotę równą wartości dofinansowania. W pozostałych przypadkach dokonana zostanie ocena sytuacji finansowej na podstawie wniosku o dofinansowanie.</w:t>
      </w:r>
    </w:p>
    <w:p w:rsidR="00002605" w:rsidRPr="002B4A4D" w:rsidRDefault="00002605" w:rsidP="00B27060">
      <w:pPr>
        <w:pStyle w:val="Tekstpodstawowy2"/>
        <w:spacing w:line="276" w:lineRule="auto"/>
        <w:jc w:val="both"/>
      </w:pPr>
    </w:p>
    <w:p w:rsidR="00212E92" w:rsidRPr="002B4A4D" w:rsidRDefault="00212E92" w:rsidP="00212E92">
      <w:pPr>
        <w:pStyle w:val="Nagwek1"/>
      </w:pPr>
      <w:bookmarkStart w:id="47" w:name="_Toc499633785"/>
      <w:bookmarkStart w:id="48" w:name="_Toc528155504"/>
      <w:bookmarkEnd w:id="47"/>
      <w:r w:rsidRPr="002B4A4D">
        <w:t>14. Zasady finansowania projektu</w:t>
      </w:r>
      <w:bookmarkEnd w:id="48"/>
    </w:p>
    <w:p w:rsidR="00212E92" w:rsidRPr="002B4A4D" w:rsidRDefault="00212E92" w:rsidP="00880C06">
      <w:pPr>
        <w:pStyle w:val="Default"/>
        <w:spacing w:line="276" w:lineRule="auto"/>
        <w:jc w:val="both"/>
        <w:rPr>
          <w:rFonts w:ascii="Calibri" w:hAnsi="Calibri"/>
          <w:color w:val="auto"/>
          <w:sz w:val="22"/>
          <w:szCs w:val="22"/>
        </w:rPr>
      </w:pPr>
      <w:r w:rsidRPr="002B4A4D">
        <w:rPr>
          <w:rFonts w:asciiTheme="minorHAnsi" w:hAnsiTheme="minorHAnsi"/>
          <w:color w:val="auto"/>
          <w:sz w:val="22"/>
          <w:szCs w:val="22"/>
        </w:rPr>
        <w:t xml:space="preserve">Zgodnie z postanowieniami Harmonogramu naborów wniosków o dofinansowanie w trybie konkursowym dla RPO WD 2014-2020, przyjętego Uchwałą Zarządu Województwa Dolnośląskiego </w:t>
      </w:r>
      <w:r w:rsidRPr="002B4A4D">
        <w:rPr>
          <w:rFonts w:ascii="Calibri" w:hAnsi="Calibri"/>
          <w:color w:val="auto"/>
          <w:sz w:val="22"/>
          <w:szCs w:val="22"/>
        </w:rPr>
        <w:t xml:space="preserve">na realizację Działania </w:t>
      </w:r>
      <w:r w:rsidR="00880C06" w:rsidRPr="002B4A4D">
        <w:rPr>
          <w:rFonts w:ascii="Calibri" w:hAnsi="Calibri"/>
          <w:color w:val="auto"/>
          <w:sz w:val="22"/>
          <w:szCs w:val="22"/>
        </w:rPr>
        <w:t>1.2</w:t>
      </w:r>
      <w:r w:rsidRPr="002B4A4D">
        <w:rPr>
          <w:rFonts w:ascii="Calibri" w:hAnsi="Calibri"/>
          <w:color w:val="auto"/>
          <w:sz w:val="22"/>
          <w:szCs w:val="22"/>
        </w:rPr>
        <w:t xml:space="preserve">, </w:t>
      </w:r>
      <w:r w:rsidR="00655BF3" w:rsidRPr="002B4A4D">
        <w:rPr>
          <w:rFonts w:asciiTheme="minorHAnsi" w:hAnsiTheme="minorHAnsi"/>
          <w:iCs/>
          <w:sz w:val="22"/>
          <w:szCs w:val="22"/>
        </w:rPr>
        <w:t>Podziałania 1.</w:t>
      </w:r>
      <w:r w:rsidR="00880C06" w:rsidRPr="002B4A4D">
        <w:rPr>
          <w:rFonts w:asciiTheme="minorHAnsi" w:hAnsiTheme="minorHAnsi"/>
          <w:iCs/>
          <w:sz w:val="22"/>
          <w:szCs w:val="22"/>
        </w:rPr>
        <w:t>2.2</w:t>
      </w:r>
      <w:r w:rsidR="00655BF3" w:rsidRPr="002B4A4D">
        <w:rPr>
          <w:rFonts w:asciiTheme="minorHAnsi" w:hAnsiTheme="minorHAnsi"/>
          <w:iCs/>
          <w:sz w:val="22"/>
          <w:szCs w:val="22"/>
        </w:rPr>
        <w:t>, Schematu 1.</w:t>
      </w:r>
      <w:r w:rsidR="00880C06" w:rsidRPr="002B4A4D">
        <w:rPr>
          <w:rFonts w:asciiTheme="minorHAnsi" w:hAnsiTheme="minorHAnsi"/>
          <w:iCs/>
          <w:sz w:val="22"/>
          <w:szCs w:val="22"/>
        </w:rPr>
        <w:t>2</w:t>
      </w:r>
      <w:r w:rsidR="00655BF3" w:rsidRPr="002B4A4D">
        <w:rPr>
          <w:rFonts w:asciiTheme="minorHAnsi" w:hAnsiTheme="minorHAnsi"/>
          <w:iCs/>
          <w:sz w:val="22"/>
          <w:szCs w:val="22"/>
        </w:rPr>
        <w:t xml:space="preserve"> </w:t>
      </w:r>
      <w:r w:rsidR="00880C06" w:rsidRPr="002B4A4D">
        <w:rPr>
          <w:rFonts w:asciiTheme="minorHAnsi" w:hAnsiTheme="minorHAnsi"/>
          <w:iCs/>
          <w:sz w:val="22"/>
          <w:szCs w:val="22"/>
        </w:rPr>
        <w:t>A</w:t>
      </w:r>
      <w:r w:rsidRPr="002B4A4D">
        <w:rPr>
          <w:rFonts w:ascii="Calibri" w:hAnsi="Calibri"/>
          <w:color w:val="auto"/>
          <w:sz w:val="22"/>
          <w:szCs w:val="22"/>
        </w:rPr>
        <w:t>, przewidziano:</w:t>
      </w:r>
    </w:p>
    <w:p w:rsidR="00212E92" w:rsidRPr="002B4A4D" w:rsidRDefault="00212E92" w:rsidP="00880C06">
      <w:pPr>
        <w:autoSpaceDE w:val="0"/>
        <w:autoSpaceDN w:val="0"/>
        <w:adjustRightInd w:val="0"/>
        <w:spacing w:after="0" w:line="276" w:lineRule="auto"/>
        <w:jc w:val="both"/>
        <w:rPr>
          <w:rFonts w:ascii="Calibri" w:eastAsia="Times New Roman" w:hAnsi="Calibri" w:cs="Times New Roman"/>
          <w:lang w:eastAsia="pl-PL"/>
        </w:rPr>
      </w:pPr>
    </w:p>
    <w:p w:rsidR="00212E92" w:rsidRPr="002B4A4D" w:rsidRDefault="00212E92" w:rsidP="00880C06">
      <w:pPr>
        <w:pStyle w:val="Default"/>
        <w:spacing w:line="276" w:lineRule="auto"/>
        <w:jc w:val="both"/>
        <w:rPr>
          <w:rFonts w:asciiTheme="minorHAnsi" w:hAnsiTheme="minorHAnsi"/>
          <w:color w:val="auto"/>
          <w:sz w:val="22"/>
          <w:szCs w:val="22"/>
        </w:rPr>
      </w:pPr>
    </w:p>
    <w:p w:rsidR="00212E92" w:rsidRPr="002B4A4D" w:rsidRDefault="00212E92" w:rsidP="00880C06">
      <w:pPr>
        <w:pStyle w:val="Default"/>
        <w:spacing w:line="276" w:lineRule="auto"/>
        <w:jc w:val="center"/>
        <w:rPr>
          <w:rFonts w:ascii="Calibri" w:hAnsi="Calibri"/>
          <w:color w:val="auto"/>
          <w:sz w:val="22"/>
          <w:szCs w:val="22"/>
          <w:u w:val="single"/>
        </w:rPr>
      </w:pPr>
      <w:r w:rsidRPr="002B4A4D">
        <w:rPr>
          <w:rFonts w:ascii="Calibri" w:hAnsi="Calibri"/>
          <w:color w:val="auto"/>
          <w:sz w:val="22"/>
          <w:szCs w:val="22"/>
          <w:u w:val="single"/>
        </w:rPr>
        <w:t xml:space="preserve">W ramach Schematu </w:t>
      </w:r>
      <w:r w:rsidR="00FA218D" w:rsidRPr="002B4A4D">
        <w:rPr>
          <w:rFonts w:ascii="Calibri" w:hAnsi="Calibri"/>
          <w:color w:val="auto"/>
          <w:sz w:val="22"/>
          <w:szCs w:val="22"/>
          <w:u w:val="single"/>
        </w:rPr>
        <w:t>1.</w:t>
      </w:r>
      <w:r w:rsidR="00880C06" w:rsidRPr="002B4A4D">
        <w:rPr>
          <w:rFonts w:ascii="Calibri" w:hAnsi="Calibri"/>
          <w:color w:val="auto"/>
          <w:sz w:val="22"/>
          <w:szCs w:val="22"/>
          <w:u w:val="single"/>
        </w:rPr>
        <w:t>2</w:t>
      </w:r>
      <w:r w:rsidRPr="002B4A4D">
        <w:rPr>
          <w:rFonts w:ascii="Calibri" w:hAnsi="Calibri"/>
          <w:color w:val="auto"/>
          <w:sz w:val="22"/>
          <w:szCs w:val="22"/>
          <w:u w:val="single"/>
        </w:rPr>
        <w:t xml:space="preserve"> </w:t>
      </w:r>
      <w:r w:rsidR="00880C06" w:rsidRPr="002B4A4D">
        <w:rPr>
          <w:rFonts w:ascii="Calibri" w:hAnsi="Calibri"/>
          <w:color w:val="auto"/>
          <w:sz w:val="22"/>
          <w:szCs w:val="22"/>
          <w:u w:val="single"/>
        </w:rPr>
        <w:t>A</w:t>
      </w:r>
    </w:p>
    <w:p w:rsidR="00212E92" w:rsidRPr="00D22783" w:rsidRDefault="00C32575" w:rsidP="00880C06">
      <w:pPr>
        <w:pStyle w:val="Default"/>
        <w:spacing w:line="276" w:lineRule="auto"/>
        <w:jc w:val="center"/>
        <w:rPr>
          <w:rFonts w:asciiTheme="minorHAnsi" w:hAnsiTheme="minorHAnsi"/>
          <w:color w:val="auto"/>
          <w:sz w:val="22"/>
          <w:szCs w:val="22"/>
        </w:rPr>
      </w:pPr>
      <w:r w:rsidRPr="00D22783">
        <w:rPr>
          <w:rFonts w:asciiTheme="minorHAnsi" w:eastAsia="Calibri" w:hAnsiTheme="minorHAnsi"/>
          <w:b/>
          <w:color w:val="auto"/>
          <w:sz w:val="22"/>
          <w:szCs w:val="22"/>
        </w:rPr>
        <w:t>4 884</w:t>
      </w:r>
      <w:r w:rsidR="007566F0" w:rsidRPr="00D22783">
        <w:rPr>
          <w:rFonts w:asciiTheme="minorHAnsi" w:eastAsia="Calibri" w:hAnsiTheme="minorHAnsi"/>
          <w:b/>
          <w:color w:val="auto"/>
          <w:sz w:val="22"/>
          <w:szCs w:val="22"/>
        </w:rPr>
        <w:t> </w:t>
      </w:r>
      <w:r w:rsidRPr="00D22783">
        <w:rPr>
          <w:rFonts w:asciiTheme="minorHAnsi" w:eastAsia="Calibri" w:hAnsiTheme="minorHAnsi"/>
          <w:b/>
          <w:color w:val="auto"/>
          <w:sz w:val="22"/>
          <w:szCs w:val="22"/>
        </w:rPr>
        <w:t>035</w:t>
      </w:r>
      <w:r w:rsidR="007566F0" w:rsidRPr="00D22783">
        <w:rPr>
          <w:rFonts w:asciiTheme="minorHAnsi" w:eastAsia="Calibri" w:hAnsiTheme="minorHAnsi"/>
          <w:b/>
          <w:color w:val="auto"/>
          <w:sz w:val="22"/>
          <w:szCs w:val="22"/>
        </w:rPr>
        <w:t>,00</w:t>
      </w:r>
      <w:r w:rsidRPr="00D22783">
        <w:rPr>
          <w:rFonts w:asciiTheme="minorHAnsi" w:eastAsia="Calibri" w:hAnsiTheme="minorHAnsi"/>
          <w:b/>
          <w:color w:val="auto"/>
          <w:sz w:val="22"/>
          <w:szCs w:val="22"/>
        </w:rPr>
        <w:t xml:space="preserve"> </w:t>
      </w:r>
      <w:r w:rsidR="00212E92" w:rsidRPr="00D22783">
        <w:rPr>
          <w:rFonts w:asciiTheme="minorHAnsi" w:eastAsia="Calibri" w:hAnsiTheme="minorHAnsi"/>
          <w:b/>
          <w:color w:val="auto"/>
          <w:sz w:val="22"/>
          <w:szCs w:val="22"/>
        </w:rPr>
        <w:t>EUR</w:t>
      </w:r>
    </w:p>
    <w:p w:rsidR="00212E92" w:rsidRPr="00D22783" w:rsidRDefault="00212E92" w:rsidP="00880C06">
      <w:pPr>
        <w:pStyle w:val="Default"/>
        <w:spacing w:line="276" w:lineRule="auto"/>
        <w:jc w:val="both"/>
        <w:rPr>
          <w:rFonts w:ascii="Calibri" w:hAnsi="Calibri"/>
          <w:color w:val="auto"/>
          <w:sz w:val="22"/>
          <w:szCs w:val="22"/>
        </w:rPr>
      </w:pPr>
      <w:r w:rsidRPr="00D22783">
        <w:rPr>
          <w:rFonts w:asciiTheme="minorHAnsi" w:hAnsiTheme="minorHAnsi"/>
          <w:color w:val="auto"/>
          <w:sz w:val="22"/>
          <w:szCs w:val="22"/>
        </w:rPr>
        <w:t xml:space="preserve">                                                       (PLN</w:t>
      </w:r>
      <w:r w:rsidR="00D22783" w:rsidRPr="00D22783">
        <w:rPr>
          <w:rFonts w:asciiTheme="minorHAnsi" w:hAnsiTheme="minorHAnsi"/>
          <w:color w:val="auto"/>
          <w:sz w:val="22"/>
          <w:szCs w:val="22"/>
        </w:rPr>
        <w:t xml:space="preserve"> </w:t>
      </w:r>
      <w:r w:rsidR="00D22783" w:rsidRPr="00D22783">
        <w:rPr>
          <w:rFonts w:ascii="Calibri" w:hAnsi="Calibri"/>
          <w:b/>
          <w:bCs/>
          <w:sz w:val="22"/>
          <w:szCs w:val="22"/>
          <w:shd w:val="clear" w:color="auto" w:fill="FFFFFF"/>
        </w:rPr>
        <w:t>21 151 290,37</w:t>
      </w:r>
      <w:r w:rsidRPr="00D22783">
        <w:rPr>
          <w:rFonts w:asciiTheme="minorHAnsi" w:hAnsiTheme="minorHAnsi"/>
          <w:color w:val="auto"/>
          <w:sz w:val="22"/>
          <w:szCs w:val="22"/>
        </w:rPr>
        <w:t>, kurs</w:t>
      </w:r>
      <w:r w:rsidR="00D81731" w:rsidRPr="00D22783">
        <w:rPr>
          <w:rFonts w:asciiTheme="minorHAnsi" w:hAnsiTheme="minorHAnsi"/>
          <w:color w:val="auto"/>
          <w:sz w:val="22"/>
          <w:szCs w:val="22"/>
        </w:rPr>
        <w:t xml:space="preserve"> </w:t>
      </w:r>
      <w:r w:rsidR="00D22783" w:rsidRPr="00D22783">
        <w:rPr>
          <w:rFonts w:ascii="Calibri" w:hAnsi="Calibri"/>
          <w:b/>
          <w:bCs/>
          <w:sz w:val="22"/>
          <w:szCs w:val="22"/>
          <w:shd w:val="clear" w:color="auto" w:fill="FFFFFF"/>
        </w:rPr>
        <w:t>4,3307</w:t>
      </w:r>
      <w:r w:rsidR="005B1861" w:rsidRPr="00D22783">
        <w:rPr>
          <w:rFonts w:asciiTheme="minorHAnsi" w:hAnsiTheme="minorHAnsi" w:cs="Calibri"/>
          <w:b/>
          <w:color w:val="auto"/>
          <w:sz w:val="22"/>
          <w:szCs w:val="22"/>
        </w:rPr>
        <w:t>*</w:t>
      </w:r>
      <w:r w:rsidR="00380F37" w:rsidRPr="00D22783">
        <w:rPr>
          <w:rFonts w:asciiTheme="minorHAnsi" w:hAnsiTheme="minorHAnsi" w:cs="Calibri"/>
          <w:b/>
          <w:color w:val="auto"/>
          <w:sz w:val="22"/>
          <w:szCs w:val="22"/>
        </w:rPr>
        <w:t xml:space="preserve"> </w:t>
      </w:r>
      <w:r w:rsidR="00380F37" w:rsidRPr="00D22783">
        <w:rPr>
          <w:rFonts w:asciiTheme="minorHAnsi" w:hAnsiTheme="minorHAnsi" w:cs="Calibri"/>
          <w:color w:val="auto"/>
          <w:sz w:val="22"/>
          <w:szCs w:val="22"/>
        </w:rPr>
        <w:t xml:space="preserve">z </w:t>
      </w:r>
      <w:r w:rsidR="00281253" w:rsidRPr="00D22783">
        <w:rPr>
          <w:rFonts w:asciiTheme="minorHAnsi" w:hAnsiTheme="minorHAnsi" w:cs="Calibri"/>
          <w:color w:val="auto"/>
          <w:sz w:val="22"/>
          <w:szCs w:val="22"/>
        </w:rPr>
        <w:t>30</w:t>
      </w:r>
      <w:r w:rsidR="00682098" w:rsidRPr="00D22783">
        <w:rPr>
          <w:rFonts w:asciiTheme="minorHAnsi" w:hAnsiTheme="minorHAnsi" w:cs="Calibri"/>
          <w:color w:val="auto"/>
          <w:sz w:val="22"/>
          <w:szCs w:val="22"/>
        </w:rPr>
        <w:t xml:space="preserve"> października</w:t>
      </w:r>
      <w:r w:rsidR="00380F37" w:rsidRPr="00D22783">
        <w:rPr>
          <w:rFonts w:asciiTheme="minorHAnsi" w:hAnsiTheme="minorHAnsi" w:cs="Calibri"/>
          <w:color w:val="auto"/>
          <w:sz w:val="22"/>
          <w:szCs w:val="22"/>
        </w:rPr>
        <w:t xml:space="preserve"> 2018 r.</w:t>
      </w:r>
      <w:r w:rsidRPr="00D22783">
        <w:rPr>
          <w:rFonts w:asciiTheme="minorHAnsi" w:hAnsiTheme="minorHAnsi"/>
          <w:color w:val="auto"/>
          <w:sz w:val="22"/>
          <w:szCs w:val="22"/>
        </w:rPr>
        <w:t>)</w:t>
      </w:r>
      <w:r w:rsidRPr="00D22783">
        <w:rPr>
          <w:rFonts w:ascii="Calibri" w:hAnsi="Calibri"/>
          <w:color w:val="auto"/>
          <w:sz w:val="22"/>
          <w:szCs w:val="22"/>
        </w:rPr>
        <w:t xml:space="preserve"> </w:t>
      </w:r>
    </w:p>
    <w:p w:rsidR="00212E92" w:rsidRPr="00D22783" w:rsidRDefault="00273729" w:rsidP="00880C06">
      <w:pPr>
        <w:pStyle w:val="Default"/>
        <w:spacing w:line="276" w:lineRule="auto"/>
        <w:jc w:val="both"/>
        <w:rPr>
          <w:rFonts w:ascii="Calibri" w:hAnsi="Calibri"/>
          <w:color w:val="auto"/>
          <w:sz w:val="22"/>
          <w:szCs w:val="22"/>
        </w:rPr>
      </w:pPr>
      <w:r w:rsidRPr="00D22783">
        <w:rPr>
          <w:rFonts w:ascii="Calibri" w:hAnsi="Calibri"/>
          <w:color w:val="auto"/>
          <w:sz w:val="22"/>
          <w:szCs w:val="22"/>
        </w:rPr>
        <w:t>*</w:t>
      </w:r>
      <w:r w:rsidR="00212E92" w:rsidRPr="00D22783">
        <w:rPr>
          <w:rFonts w:ascii="Calibri" w:hAnsi="Calibri"/>
          <w:color w:val="auto"/>
          <w:sz w:val="22"/>
          <w:szCs w:val="22"/>
        </w:rPr>
        <w:t xml:space="preserve"> Ze względu na kurs EUR limit dostępnych środków może ulec zmianie. Z tego powodu dokładna kwota dofinansowania zostanie określona na e</w:t>
      </w:r>
      <w:r w:rsidR="00FC4D69" w:rsidRPr="00D22783">
        <w:rPr>
          <w:rFonts w:ascii="Calibri" w:hAnsi="Calibri"/>
          <w:color w:val="auto"/>
          <w:sz w:val="22"/>
          <w:szCs w:val="22"/>
        </w:rPr>
        <w:t>tapie rozstrzygnięcia konkursu.</w:t>
      </w:r>
    </w:p>
    <w:p w:rsidR="00212E92" w:rsidRPr="002B4A4D" w:rsidRDefault="00212E92" w:rsidP="00880C06">
      <w:pPr>
        <w:pStyle w:val="Default"/>
        <w:spacing w:line="276" w:lineRule="auto"/>
        <w:jc w:val="both"/>
        <w:rPr>
          <w:rFonts w:ascii="Calibri" w:hAnsi="Calibri"/>
          <w:color w:val="auto"/>
          <w:sz w:val="18"/>
          <w:szCs w:val="18"/>
        </w:rPr>
      </w:pPr>
    </w:p>
    <w:p w:rsidR="00212E92" w:rsidRPr="002B4A4D" w:rsidRDefault="00212E92" w:rsidP="00880C06">
      <w:pPr>
        <w:tabs>
          <w:tab w:val="left" w:pos="3290"/>
        </w:tabs>
        <w:spacing w:after="0" w:line="276" w:lineRule="auto"/>
        <w:jc w:val="both"/>
        <w:rPr>
          <w:rFonts w:eastAsia="Times New Roman" w:cs="Arial"/>
          <w:bCs/>
          <w:lang w:eastAsia="pl-PL"/>
        </w:rPr>
      </w:pPr>
    </w:p>
    <w:p w:rsidR="000D14F5" w:rsidRPr="002B4A4D" w:rsidRDefault="000D14F5" w:rsidP="00880C06">
      <w:pPr>
        <w:spacing w:before="120" w:after="120" w:line="276" w:lineRule="auto"/>
        <w:contextualSpacing/>
        <w:jc w:val="both"/>
        <w:rPr>
          <w:b/>
          <w:bCs/>
        </w:rPr>
      </w:pPr>
      <w:r w:rsidRPr="002B4A4D">
        <w:rPr>
          <w:b/>
          <w:bCs/>
        </w:rPr>
        <w:t xml:space="preserve">Minimalna wartość </w:t>
      </w:r>
      <w:r w:rsidRPr="002B4A4D">
        <w:rPr>
          <w:b/>
          <w:bCs/>
          <w:shd w:val="clear" w:color="auto" w:fill="FFFFFF" w:themeFill="background1"/>
        </w:rPr>
        <w:t>wydatków kwalifikowalnych projektu wynosi 100 000 PLN</w:t>
      </w:r>
    </w:p>
    <w:p w:rsidR="00212E92" w:rsidRPr="002B4A4D" w:rsidRDefault="000D14F5" w:rsidP="00880C06">
      <w:pPr>
        <w:spacing w:before="120" w:after="120" w:line="276" w:lineRule="auto"/>
        <w:contextualSpacing/>
        <w:jc w:val="both"/>
        <w:rPr>
          <w:bCs/>
          <w:shd w:val="clear" w:color="auto" w:fill="FFFFFF" w:themeFill="background1"/>
        </w:rPr>
      </w:pPr>
      <w:r w:rsidRPr="002B4A4D">
        <w:rPr>
          <w:b/>
          <w:bCs/>
          <w:shd w:val="clear" w:color="auto" w:fill="FFFFFF" w:themeFill="background1"/>
        </w:rPr>
        <w:t>M</w:t>
      </w:r>
      <w:r w:rsidR="00967C30" w:rsidRPr="002B4A4D">
        <w:rPr>
          <w:b/>
          <w:bCs/>
          <w:shd w:val="clear" w:color="auto" w:fill="FFFFFF" w:themeFill="background1"/>
        </w:rPr>
        <w:t>aksymalna</w:t>
      </w:r>
      <w:r w:rsidR="00212E92" w:rsidRPr="002B4A4D">
        <w:rPr>
          <w:b/>
          <w:bCs/>
          <w:shd w:val="clear" w:color="auto" w:fill="FFFFFF" w:themeFill="background1"/>
        </w:rPr>
        <w:t xml:space="preserve"> wartość</w:t>
      </w:r>
      <w:r w:rsidR="00967C30" w:rsidRPr="002B4A4D">
        <w:rPr>
          <w:b/>
          <w:bCs/>
          <w:shd w:val="clear" w:color="auto" w:fill="FFFFFF" w:themeFill="background1"/>
        </w:rPr>
        <w:t xml:space="preserve"> wydatków kwalifikowalnych</w:t>
      </w:r>
      <w:r w:rsidR="00212E92" w:rsidRPr="002B4A4D">
        <w:rPr>
          <w:b/>
          <w:bCs/>
          <w:shd w:val="clear" w:color="auto" w:fill="FFFFFF" w:themeFill="background1"/>
        </w:rPr>
        <w:t xml:space="preserve"> projektu</w:t>
      </w:r>
      <w:r w:rsidRPr="002B4A4D">
        <w:rPr>
          <w:bCs/>
          <w:shd w:val="clear" w:color="auto" w:fill="FFFFFF" w:themeFill="background1"/>
        </w:rPr>
        <w:t xml:space="preserve"> </w:t>
      </w:r>
      <w:r w:rsidRPr="002B4A4D">
        <w:rPr>
          <w:b/>
          <w:bCs/>
          <w:shd w:val="clear" w:color="auto" w:fill="FFFFFF" w:themeFill="background1"/>
        </w:rPr>
        <w:t>wynosi</w:t>
      </w:r>
      <w:r w:rsidR="00212E92" w:rsidRPr="002B4A4D">
        <w:rPr>
          <w:b/>
          <w:bCs/>
          <w:shd w:val="clear" w:color="auto" w:fill="FFFFFF" w:themeFill="background1"/>
        </w:rPr>
        <w:t xml:space="preserve"> </w:t>
      </w:r>
      <w:r w:rsidR="00FC4D69" w:rsidRPr="002B4A4D">
        <w:rPr>
          <w:b/>
          <w:bCs/>
          <w:shd w:val="clear" w:color="auto" w:fill="FFFFFF" w:themeFill="background1"/>
        </w:rPr>
        <w:t>4 3</w:t>
      </w:r>
      <w:r w:rsidRPr="002B4A4D">
        <w:rPr>
          <w:b/>
          <w:bCs/>
          <w:shd w:val="clear" w:color="auto" w:fill="FFFFFF" w:themeFill="background1"/>
        </w:rPr>
        <w:t>00 000</w:t>
      </w:r>
      <w:r w:rsidR="00212E92" w:rsidRPr="002B4A4D">
        <w:rPr>
          <w:b/>
          <w:bCs/>
          <w:shd w:val="clear" w:color="auto" w:fill="FFFFFF" w:themeFill="background1"/>
        </w:rPr>
        <w:t xml:space="preserve"> PLN</w:t>
      </w:r>
    </w:p>
    <w:p w:rsidR="00212E92" w:rsidRPr="002B4A4D" w:rsidRDefault="00212E92" w:rsidP="00880C06">
      <w:pPr>
        <w:tabs>
          <w:tab w:val="left" w:pos="3290"/>
        </w:tabs>
        <w:spacing w:after="0" w:line="276" w:lineRule="auto"/>
        <w:jc w:val="both"/>
        <w:rPr>
          <w:rFonts w:eastAsia="Times New Roman" w:cs="Arial"/>
          <w:b/>
          <w:bCs/>
          <w:lang w:eastAsia="pl-PL"/>
        </w:rPr>
      </w:pPr>
    </w:p>
    <w:p w:rsidR="00DC612D" w:rsidRPr="002B4A4D" w:rsidRDefault="00212E92" w:rsidP="00880C06">
      <w:pPr>
        <w:spacing w:line="276" w:lineRule="auto"/>
        <w:jc w:val="both"/>
        <w:rPr>
          <w:rFonts w:ascii="Calibri" w:hAnsi="Calibri"/>
          <w:u w:val="single"/>
        </w:rPr>
      </w:pPr>
      <w:r w:rsidRPr="002B4A4D">
        <w:rPr>
          <w:rFonts w:ascii="Calibri" w:hAnsi="Calibri"/>
          <w:u w:val="single"/>
        </w:rPr>
        <w:t>IOK rekomenduje przyjąć termin zakoń</w:t>
      </w:r>
      <w:r w:rsidR="00183995" w:rsidRPr="002B4A4D">
        <w:rPr>
          <w:rFonts w:ascii="Calibri" w:hAnsi="Calibri"/>
          <w:u w:val="single"/>
        </w:rPr>
        <w:t>czenia realizacji projektu do  31 grudnia 2021</w:t>
      </w:r>
      <w:r w:rsidRPr="002B4A4D">
        <w:rPr>
          <w:rFonts w:ascii="Calibri" w:hAnsi="Calibri"/>
          <w:u w:val="single"/>
        </w:rPr>
        <w:t xml:space="preserve"> r.</w:t>
      </w:r>
      <w:r w:rsidR="00880C06" w:rsidRPr="002B4A4D">
        <w:rPr>
          <w:rFonts w:ascii="Calibri" w:hAnsi="Calibri"/>
          <w:u w:val="single"/>
        </w:rPr>
        <w:t xml:space="preserve"> </w:t>
      </w:r>
    </w:p>
    <w:p w:rsidR="00212E92" w:rsidRPr="002B4A4D" w:rsidRDefault="00212E92" w:rsidP="00880C06">
      <w:pPr>
        <w:autoSpaceDE w:val="0"/>
        <w:autoSpaceDN w:val="0"/>
        <w:spacing w:line="276" w:lineRule="auto"/>
        <w:jc w:val="both"/>
      </w:pPr>
      <w:r w:rsidRPr="002B4A4D">
        <w:rPr>
          <w:rFonts w:eastAsia="Calibri" w:cs="Arial"/>
        </w:rPr>
        <w:t xml:space="preserve">Wniosek końcowy o płatność należy złożyć w terminie do 60 dni od daty zakończenia realizacji projektu, wskazanej w umowie o dofinansowanie. </w:t>
      </w:r>
      <w:r w:rsidR="00FB2142" w:rsidRPr="002B4A4D">
        <w:t>Termin złożenia wniosku końcowego o płatność nie może być późniejszy niż 30 czerwca 2023 roku (w uzasadnionych przypadkach, z przyczyn niezależnych o</w:t>
      </w:r>
      <w:r w:rsidR="00E51DE8" w:rsidRPr="002B4A4D">
        <w:t>d B</w:t>
      </w:r>
      <w:r w:rsidR="00FB2142" w:rsidRPr="002B4A4D">
        <w:t>eneficjenta – IOK może wyrazić zgodę na wydłużenie tego terminu).”</w:t>
      </w:r>
    </w:p>
    <w:p w:rsidR="00212E92" w:rsidRPr="002B4A4D" w:rsidRDefault="00212E92" w:rsidP="00880C06">
      <w:pPr>
        <w:tabs>
          <w:tab w:val="left" w:pos="3290"/>
        </w:tabs>
        <w:spacing w:after="0" w:line="276" w:lineRule="auto"/>
        <w:jc w:val="both"/>
        <w:rPr>
          <w:rFonts w:ascii="Calibri" w:hAnsi="Calibri"/>
        </w:rPr>
      </w:pPr>
      <w:r w:rsidRPr="002B4A4D">
        <w:rPr>
          <w:rFonts w:ascii="Calibri" w:hAnsi="Calibri"/>
          <w:u w:val="single"/>
        </w:rPr>
        <w:t>Uwaga:</w:t>
      </w:r>
      <w:r w:rsidRPr="002B4A4D">
        <w:rPr>
          <w:rFonts w:ascii="Calibri" w:hAnsi="Calibri"/>
        </w:rPr>
        <w:t xml:space="preserve"> do wskazanego terminu złożenia ostatniego wniosku o płatność projekt musi być zakończony.</w:t>
      </w:r>
    </w:p>
    <w:p w:rsidR="00967C30" w:rsidRPr="002B4A4D" w:rsidRDefault="00967C30" w:rsidP="001509BE">
      <w:pPr>
        <w:widowControl w:val="0"/>
        <w:spacing w:after="0" w:line="360" w:lineRule="auto"/>
      </w:pPr>
    </w:p>
    <w:p w:rsidR="00967C30" w:rsidRPr="002B4A4D" w:rsidRDefault="00967C30" w:rsidP="00967C30">
      <w:pPr>
        <w:pStyle w:val="Nagwek1"/>
      </w:pPr>
      <w:bookmarkStart w:id="49" w:name="_Toc499633788"/>
      <w:bookmarkStart w:id="50" w:name="_Toc528155505"/>
      <w:r w:rsidRPr="002B4A4D">
        <w:t xml:space="preserve">15. </w:t>
      </w:r>
      <w:bookmarkEnd w:id="49"/>
      <w:r w:rsidRPr="002B4A4D">
        <w:t>Maksymalny dopuszczalny poziom dofinansowania projektu lub maksymalna intensywność pomocy</w:t>
      </w:r>
      <w:bookmarkEnd w:id="50"/>
    </w:p>
    <w:p w:rsidR="006E4E0F" w:rsidRPr="002B4A4D" w:rsidRDefault="006E4E0F" w:rsidP="00452423">
      <w:pPr>
        <w:ind w:left="720"/>
      </w:pPr>
    </w:p>
    <w:p w:rsidR="00183995" w:rsidRPr="002B4A4D" w:rsidRDefault="00183995" w:rsidP="003D5BE7">
      <w:pPr>
        <w:jc w:val="both"/>
      </w:pPr>
      <w:r w:rsidRPr="002B4A4D">
        <w:rPr>
          <w:b/>
        </w:rPr>
        <w:t>W przypadku wydatków objętych pomocą na badania i rozwój, zgodnie z rozporządzeniem Ministra Infrastruktury i Rozwoju z dnia 21 lipca 2015 r. w sprawie udzielania pomocy na badania podstawowe, badania przemysłowe, eksperymentalne prace rozwojowe oraz studia wykonalności w ramach regionalnych programów operacyjnych na lata 2014–2020 – zgodnie z poniższą tabelą:</w:t>
      </w:r>
    </w:p>
    <w:p w:rsidR="00183995" w:rsidRDefault="00183995" w:rsidP="00183995">
      <w:pPr>
        <w:snapToGrid w:val="0"/>
        <w:spacing w:line="276" w:lineRule="auto"/>
        <w:rPr>
          <w:rFonts w:ascii="Calibri" w:eastAsia="Times New Roman" w:hAnsi="Calibri"/>
          <w:kern w:val="1"/>
        </w:rPr>
      </w:pPr>
    </w:p>
    <w:p w:rsidR="00636843" w:rsidRPr="002B4A4D" w:rsidRDefault="00636843" w:rsidP="00183995">
      <w:pPr>
        <w:snapToGrid w:val="0"/>
        <w:spacing w:line="276" w:lineRule="auto"/>
        <w:rPr>
          <w:rFonts w:ascii="Calibri" w:eastAsia="Times New Roman" w:hAnsi="Calibri"/>
          <w:kern w:val="1"/>
        </w:rPr>
      </w:pPr>
    </w:p>
    <w:tbl>
      <w:tblPr>
        <w:tblW w:w="8637" w:type="dxa"/>
        <w:tblLayout w:type="fixed"/>
        <w:tblCellMar>
          <w:top w:w="15" w:type="dxa"/>
          <w:left w:w="15" w:type="dxa"/>
          <w:bottom w:w="15" w:type="dxa"/>
          <w:right w:w="15" w:type="dxa"/>
        </w:tblCellMar>
        <w:tblLook w:val="04A0" w:firstRow="1" w:lastRow="0" w:firstColumn="1" w:lastColumn="0" w:noHBand="0" w:noVBand="1"/>
      </w:tblPr>
      <w:tblGrid>
        <w:gridCol w:w="1550"/>
        <w:gridCol w:w="1701"/>
        <w:gridCol w:w="1559"/>
        <w:gridCol w:w="1843"/>
        <w:gridCol w:w="1984"/>
      </w:tblGrid>
      <w:tr w:rsidR="00183995" w:rsidRPr="002B4A4D" w:rsidTr="007566F0">
        <w:trPr>
          <w:trHeight w:val="365"/>
        </w:trPr>
        <w:tc>
          <w:tcPr>
            <w:tcW w:w="15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rPr>
                <w:rFonts w:eastAsia="Times New Roman" w:cs="Times New Roman"/>
                <w:sz w:val="20"/>
                <w:lang w:eastAsia="pl-PL"/>
              </w:rPr>
            </w:pPr>
            <w:r w:rsidRPr="002B4A4D">
              <w:rPr>
                <w:rFonts w:eastAsia="Times New Roman" w:cs="Times New Roman"/>
                <w:b/>
                <w:bCs/>
                <w:sz w:val="20"/>
                <w:lang w:eastAsia="pl-PL"/>
              </w:rPr>
              <w:lastRenderedPageBreak/>
              <w:t>Przedsiębiorca</w:t>
            </w:r>
          </w:p>
        </w:tc>
        <w:tc>
          <w:tcPr>
            <w:tcW w:w="326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b/>
                <w:bCs/>
                <w:sz w:val="20"/>
                <w:lang w:eastAsia="pl-PL"/>
              </w:rPr>
              <w:t>Badania przemysłowe</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b/>
                <w:bCs/>
                <w:sz w:val="20"/>
                <w:lang w:eastAsia="pl-PL"/>
              </w:rPr>
              <w:t>Prace rozwojowe (eksperymentalne)</w:t>
            </w:r>
          </w:p>
        </w:tc>
      </w:tr>
      <w:tr w:rsidR="00183995" w:rsidRPr="002B4A4D" w:rsidTr="007566F0">
        <w:trPr>
          <w:trHeight w:val="1484"/>
        </w:trPr>
        <w:tc>
          <w:tcPr>
            <w:tcW w:w="1550" w:type="dxa"/>
            <w:vMerge/>
            <w:tcBorders>
              <w:top w:val="single" w:sz="8" w:space="0" w:color="auto"/>
              <w:left w:val="single" w:sz="8" w:space="0" w:color="auto"/>
              <w:bottom w:val="single" w:sz="8" w:space="0" w:color="auto"/>
              <w:right w:val="single" w:sz="8" w:space="0" w:color="auto"/>
            </w:tcBorders>
            <w:vAlign w:val="center"/>
            <w:hideMark/>
          </w:tcPr>
          <w:p w:rsidR="00183995" w:rsidRPr="002B4A4D" w:rsidRDefault="00183995" w:rsidP="00875330">
            <w:pPr>
              <w:spacing w:line="240" w:lineRule="auto"/>
              <w:rPr>
                <w:rFonts w:eastAsia="Times New Roman" w:cs="Times New Roman"/>
                <w:sz w:val="20"/>
                <w:lang w:eastAsia="pl-PL"/>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sz w:val="20"/>
                <w:lang w:eastAsia="pl-PL"/>
              </w:rPr>
              <w:t>Maksymalne dofinansowanie</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sz w:val="20"/>
                <w:lang w:eastAsia="pl-PL"/>
              </w:rPr>
              <w:t>Maksymalne dofinansowanie po uwzględnieniu zwiększenia</w:t>
            </w:r>
            <w:r w:rsidRPr="002B4A4D">
              <w:rPr>
                <w:rFonts w:eastAsia="Times New Roman" w:cs="Times New Roman"/>
                <w:b/>
                <w:sz w:val="20"/>
                <w:lang w:eastAsia="pl-PL"/>
              </w:rPr>
              <w:t>*</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sz w:val="20"/>
                <w:lang w:eastAsia="pl-PL"/>
              </w:rPr>
              <w:t>Maksymalne dofinansowanie</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sz w:val="20"/>
                <w:lang w:eastAsia="pl-PL"/>
              </w:rPr>
              <w:t>Maksymalne dofinansowanie po uwzględnieniu zwiększenia</w:t>
            </w:r>
            <w:r w:rsidRPr="002B4A4D">
              <w:rPr>
                <w:rFonts w:eastAsia="Times New Roman" w:cs="Times New Roman"/>
                <w:b/>
                <w:sz w:val="20"/>
                <w:lang w:eastAsia="pl-PL"/>
              </w:rPr>
              <w:t>*</w:t>
            </w:r>
          </w:p>
        </w:tc>
      </w:tr>
      <w:tr w:rsidR="00183995" w:rsidRPr="002B4A4D" w:rsidTr="007566F0">
        <w:trPr>
          <w:trHeight w:val="257"/>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rPr>
                <w:rFonts w:eastAsia="Times New Roman" w:cs="Times New Roman"/>
                <w:sz w:val="20"/>
                <w:lang w:eastAsia="pl-PL"/>
              </w:rPr>
            </w:pPr>
            <w:r w:rsidRPr="002B4A4D">
              <w:rPr>
                <w:rFonts w:eastAsia="Times New Roman" w:cs="Times New Roman"/>
                <w:sz w:val="20"/>
                <w:lang w:eastAsia="pl-PL"/>
              </w:rPr>
              <w:t>Mikro</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sz w:val="20"/>
                <w:lang w:eastAsia="pl-PL"/>
              </w:rPr>
              <w:t>70%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sz w:val="20"/>
                <w:lang w:eastAsia="pl-PL"/>
              </w:rPr>
              <w:t>80%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sz w:val="20"/>
                <w:lang w:eastAsia="pl-PL"/>
              </w:rPr>
              <w:t>45%</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sz w:val="20"/>
                <w:lang w:eastAsia="pl-PL"/>
              </w:rPr>
              <w:t>60%</w:t>
            </w:r>
          </w:p>
        </w:tc>
      </w:tr>
      <w:tr w:rsidR="00183995" w:rsidRPr="002B4A4D" w:rsidTr="007566F0">
        <w:trPr>
          <w:trHeight w:val="365"/>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rPr>
                <w:rFonts w:eastAsia="Times New Roman" w:cs="Times New Roman"/>
                <w:sz w:val="20"/>
                <w:lang w:eastAsia="pl-PL"/>
              </w:rPr>
            </w:pPr>
            <w:r w:rsidRPr="002B4A4D">
              <w:rPr>
                <w:rFonts w:eastAsia="Times New Roman" w:cs="Times New Roman"/>
                <w:sz w:val="20"/>
                <w:lang w:eastAsia="pl-PL"/>
              </w:rPr>
              <w:t>Mały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sz w:val="20"/>
                <w:lang w:eastAsia="pl-PL"/>
              </w:rPr>
              <w:t>70%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sz w:val="20"/>
                <w:lang w:eastAsia="pl-PL"/>
              </w:rPr>
              <w:t>80%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sz w:val="20"/>
                <w:lang w:eastAsia="pl-PL"/>
              </w:rPr>
              <w:t>45%</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sz w:val="20"/>
                <w:lang w:eastAsia="pl-PL"/>
              </w:rPr>
              <w:t>60%</w:t>
            </w:r>
          </w:p>
        </w:tc>
      </w:tr>
      <w:tr w:rsidR="00183995" w:rsidRPr="002B4A4D" w:rsidTr="007566F0">
        <w:trPr>
          <w:trHeight w:val="341"/>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rPr>
                <w:rFonts w:eastAsia="Times New Roman" w:cs="Times New Roman"/>
                <w:sz w:val="20"/>
                <w:lang w:eastAsia="pl-PL"/>
              </w:rPr>
            </w:pPr>
            <w:r w:rsidRPr="002B4A4D">
              <w:rPr>
                <w:rFonts w:eastAsia="Times New Roman" w:cs="Times New Roman"/>
                <w:sz w:val="20"/>
                <w:lang w:eastAsia="pl-PL"/>
              </w:rPr>
              <w:t>Średni</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sz w:val="20"/>
                <w:lang w:eastAsia="pl-PL"/>
              </w:rPr>
              <w:t>60%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sz w:val="20"/>
                <w:lang w:eastAsia="pl-PL"/>
              </w:rPr>
              <w:t>75%</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sz w:val="20"/>
                <w:lang w:eastAsia="pl-PL"/>
              </w:rPr>
              <w:t>35%</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sz w:val="20"/>
                <w:lang w:eastAsia="pl-PL"/>
              </w:rPr>
              <w:t>50%</w:t>
            </w:r>
          </w:p>
        </w:tc>
      </w:tr>
      <w:tr w:rsidR="00183995" w:rsidRPr="002B4A4D" w:rsidTr="007566F0">
        <w:trPr>
          <w:trHeight w:val="388"/>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rPr>
                <w:rFonts w:eastAsia="Times New Roman" w:cs="Times New Roman"/>
                <w:sz w:val="20"/>
                <w:lang w:eastAsia="pl-PL"/>
              </w:rPr>
            </w:pPr>
            <w:r w:rsidRPr="002B4A4D">
              <w:rPr>
                <w:rFonts w:eastAsia="Times New Roman" w:cs="Times New Roman"/>
                <w:sz w:val="20"/>
                <w:lang w:eastAsia="pl-PL"/>
              </w:rPr>
              <w:t>Duży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sz w:val="20"/>
                <w:lang w:eastAsia="pl-PL"/>
              </w:rPr>
              <w:t>50%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sz w:val="20"/>
                <w:lang w:eastAsia="pl-PL"/>
              </w:rPr>
              <w:t>65%</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sz w:val="20"/>
                <w:lang w:eastAsia="pl-PL"/>
              </w:rPr>
              <w:t>25%</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sz w:val="20"/>
                <w:lang w:eastAsia="pl-PL"/>
              </w:rPr>
              <w:t>40%</w:t>
            </w:r>
          </w:p>
        </w:tc>
      </w:tr>
    </w:tbl>
    <w:p w:rsidR="00183995" w:rsidRPr="002B4A4D" w:rsidRDefault="00183995" w:rsidP="00183995">
      <w:pPr>
        <w:snapToGrid w:val="0"/>
        <w:jc w:val="both"/>
        <w:rPr>
          <w:rFonts w:ascii="Calibri" w:eastAsia="Times New Roman" w:hAnsi="Calibri"/>
          <w:kern w:val="1"/>
        </w:rPr>
      </w:pPr>
    </w:p>
    <w:p w:rsidR="00183995" w:rsidRPr="002B4A4D" w:rsidRDefault="00183995" w:rsidP="00682098">
      <w:pPr>
        <w:snapToGrid w:val="0"/>
        <w:spacing w:line="240" w:lineRule="auto"/>
        <w:jc w:val="both"/>
        <w:rPr>
          <w:rFonts w:ascii="Calibri" w:eastAsia="Times New Roman" w:hAnsi="Calibri"/>
          <w:kern w:val="1"/>
        </w:rPr>
      </w:pPr>
      <w:r w:rsidRPr="002B4A4D">
        <w:rPr>
          <w:rFonts w:ascii="Calibri" w:eastAsia="Times New Roman" w:hAnsi="Calibri"/>
          <w:kern w:val="1"/>
        </w:rPr>
        <w:t>*Intensywność pomocy w przypadku badań przemysłowych i eksperymentalnych prac rozwojowych można zwiększyć o 15 punktów procentowych, do maksymalnie 80% kosztów kwalifikowalnych, jeżeli spełniony jest jeden z następujących warunków:</w:t>
      </w:r>
    </w:p>
    <w:p w:rsidR="00183995" w:rsidRPr="002B4A4D" w:rsidRDefault="00183995" w:rsidP="00682098">
      <w:pPr>
        <w:snapToGrid w:val="0"/>
        <w:spacing w:line="240" w:lineRule="auto"/>
        <w:jc w:val="both"/>
        <w:rPr>
          <w:rFonts w:ascii="Calibri" w:eastAsia="Times New Roman" w:hAnsi="Calibri"/>
          <w:kern w:val="1"/>
        </w:rPr>
      </w:pPr>
      <w:r w:rsidRPr="002B4A4D">
        <w:rPr>
          <w:rFonts w:ascii="Calibri" w:eastAsia="Times New Roman" w:hAnsi="Calibri"/>
          <w:kern w:val="1"/>
        </w:rPr>
        <w:t>a) projekt zakłada efektywną współpracę:</w:t>
      </w:r>
    </w:p>
    <w:p w:rsidR="00183995" w:rsidRPr="002B4A4D" w:rsidRDefault="00183995" w:rsidP="00682098">
      <w:pPr>
        <w:snapToGrid w:val="0"/>
        <w:spacing w:line="240" w:lineRule="auto"/>
        <w:jc w:val="both"/>
        <w:rPr>
          <w:rFonts w:ascii="Calibri" w:eastAsia="Times New Roman" w:hAnsi="Calibri"/>
          <w:kern w:val="1"/>
        </w:rPr>
      </w:pPr>
      <w:r w:rsidRPr="002B4A4D">
        <w:rPr>
          <w:rFonts w:ascii="Calibri" w:eastAsia="Times New Roman" w:hAnsi="Calibri"/>
          <w:kern w:val="1"/>
        </w:rPr>
        <w:t>- między przedsiębiorstwami, wśród których przynajmniej jedno jest MŚP, lub jest realizowany w co najmniej dwóch państwach członkowskich lub w państwie członkowskim i w państwie umawiającej się strony Porozumienia EOG, przy czym żadne pojedyncze przedsiębi</w:t>
      </w:r>
      <w:r w:rsidR="007566F0" w:rsidRPr="002B4A4D">
        <w:rPr>
          <w:rFonts w:ascii="Calibri" w:eastAsia="Times New Roman" w:hAnsi="Calibri"/>
          <w:kern w:val="1"/>
        </w:rPr>
        <w:t>orstwo nie ponosi więcej niż 70</w:t>
      </w:r>
      <w:r w:rsidRPr="002B4A4D">
        <w:rPr>
          <w:rFonts w:ascii="Calibri" w:eastAsia="Times New Roman" w:hAnsi="Calibri"/>
          <w:kern w:val="1"/>
        </w:rPr>
        <w:t>% kosztów kwalifikowalnych, lub</w:t>
      </w:r>
    </w:p>
    <w:p w:rsidR="00183995" w:rsidRPr="002B4A4D" w:rsidRDefault="00183995" w:rsidP="00682098">
      <w:pPr>
        <w:snapToGrid w:val="0"/>
        <w:spacing w:line="240" w:lineRule="auto"/>
        <w:jc w:val="both"/>
        <w:rPr>
          <w:rFonts w:ascii="Calibri" w:eastAsia="Times New Roman" w:hAnsi="Calibri"/>
          <w:kern w:val="1"/>
        </w:rPr>
      </w:pPr>
      <w:r w:rsidRPr="002B4A4D">
        <w:rPr>
          <w:rFonts w:ascii="Calibri" w:eastAsia="Times New Roman" w:hAnsi="Calibri"/>
          <w:kern w:val="1"/>
        </w:rPr>
        <w:t>- między przedsiębiorstwem i co najmniej jedną organizacją prowadzącą badania i upowszechniającą wiedzę, jeżeli ta ostatnia</w:t>
      </w:r>
      <w:r w:rsidR="007566F0" w:rsidRPr="002B4A4D">
        <w:rPr>
          <w:rFonts w:ascii="Calibri" w:eastAsia="Times New Roman" w:hAnsi="Calibri"/>
          <w:kern w:val="1"/>
        </w:rPr>
        <w:t xml:space="preserve"> ponosi co najmniej 10</w:t>
      </w:r>
      <w:r w:rsidRPr="002B4A4D">
        <w:rPr>
          <w:rFonts w:ascii="Calibri" w:eastAsia="Times New Roman" w:hAnsi="Calibri"/>
          <w:kern w:val="1"/>
        </w:rPr>
        <w:t>% kosztów kwalifikowalnych i ma prawo do publikowania własnych wyników badań;</w:t>
      </w:r>
    </w:p>
    <w:p w:rsidR="00183995" w:rsidRPr="002B4A4D" w:rsidRDefault="00183995" w:rsidP="007566F0">
      <w:pPr>
        <w:snapToGrid w:val="0"/>
        <w:spacing w:line="240" w:lineRule="auto"/>
        <w:jc w:val="both"/>
        <w:rPr>
          <w:rFonts w:ascii="Calibri" w:eastAsia="Times New Roman" w:hAnsi="Calibri"/>
          <w:kern w:val="1"/>
        </w:rPr>
      </w:pPr>
      <w:r w:rsidRPr="002B4A4D">
        <w:rPr>
          <w:rFonts w:ascii="Calibri" w:eastAsia="Times New Roman" w:hAnsi="Calibri"/>
          <w:kern w:val="1"/>
        </w:rPr>
        <w:t>b) wyniki projektu są szeroko rozpowszechniane podczas konferencji, za pośrednictwem publikacji, ogólnodostępnych baz bądź oprogramowania bezpłatnego lub otwartego.</w:t>
      </w:r>
    </w:p>
    <w:p w:rsidR="00183995" w:rsidRPr="002B4A4D" w:rsidRDefault="00183995" w:rsidP="00682098">
      <w:pPr>
        <w:spacing w:line="240" w:lineRule="auto"/>
        <w:jc w:val="both"/>
        <w:rPr>
          <w:color w:val="000000"/>
        </w:rPr>
      </w:pPr>
      <w:r w:rsidRPr="002B4A4D">
        <w:t>Obowiązek rozpowszechniania wyników projektu (badań przemysłowych lub prac rozwojowych) uważa się za spełniony, jeśli w okresie 3 lat od zakończenia projektu jego wyniki:</w:t>
      </w:r>
    </w:p>
    <w:p w:rsidR="00183995" w:rsidRPr="002B4A4D" w:rsidRDefault="00183995" w:rsidP="00093BCF">
      <w:pPr>
        <w:pStyle w:val="Akapitzlist"/>
        <w:numPr>
          <w:ilvl w:val="0"/>
          <w:numId w:val="21"/>
        </w:numPr>
      </w:pPr>
      <w:r w:rsidRPr="002B4A4D">
        <w:t xml:space="preserve">zostaną zaprezentowane na co najmniej 3 konferencjach naukowych i technicznych, w tym co najmniej 1 o randze ogólnokrajowej </w:t>
      </w:r>
    </w:p>
    <w:p w:rsidR="00183995" w:rsidRPr="002B4A4D" w:rsidRDefault="00183995" w:rsidP="00183995">
      <w:pPr>
        <w:jc w:val="both"/>
        <w:rPr>
          <w:color w:val="000000"/>
        </w:rPr>
      </w:pPr>
      <w:r w:rsidRPr="002B4A4D">
        <w:t>lub</w:t>
      </w:r>
    </w:p>
    <w:p w:rsidR="00183995" w:rsidRPr="002B4A4D" w:rsidRDefault="00183995" w:rsidP="00093BCF">
      <w:pPr>
        <w:pStyle w:val="Akapitzlist"/>
        <w:numPr>
          <w:ilvl w:val="0"/>
          <w:numId w:val="21"/>
        </w:numPr>
      </w:pPr>
      <w:r w:rsidRPr="002B4A4D">
        <w:t xml:space="preserve">zostaną opublikowane w co najmniej 2 czasopismach naukowych lub technicznych, zawartych w wykazie czasopism opracowanym przez </w:t>
      </w:r>
      <w:proofErr w:type="spellStart"/>
      <w:r w:rsidRPr="002B4A4D">
        <w:t>MNiSW</w:t>
      </w:r>
      <w:proofErr w:type="spellEnd"/>
      <w:r w:rsidRPr="002B4A4D">
        <w:t xml:space="preserve"> (w części A wykazu, dostępnego na stronie internetowej </w:t>
      </w:r>
      <w:proofErr w:type="spellStart"/>
      <w:r w:rsidRPr="002B4A4D">
        <w:t>MNiSW</w:t>
      </w:r>
      <w:proofErr w:type="spellEnd"/>
      <w:r w:rsidRPr="002B4A4D">
        <w:t xml:space="preserve"> </w:t>
      </w:r>
      <w:hyperlink r:id="rId16" w:history="1">
        <w:r w:rsidRPr="002B4A4D">
          <w:rPr>
            <w:rStyle w:val="Hipercze"/>
          </w:rPr>
          <w:t>www.nauka.gov.pl</w:t>
        </w:r>
      </w:hyperlink>
      <w:r w:rsidRPr="002B4A4D">
        <w:rPr>
          <w:rStyle w:val="Odwoanieprzypisudolnego"/>
        </w:rPr>
        <w:footnoteReference w:id="10"/>
      </w:r>
      <w:r w:rsidRPr="002B4A4D">
        <w:t xml:space="preserve">) lub w powszechnie dostępnych bazach danych, zapewniających swobodny dostęp do uzyskanych wyników badań (surowych danych badawczych) </w:t>
      </w:r>
    </w:p>
    <w:p w:rsidR="00183995" w:rsidRPr="002B4A4D" w:rsidRDefault="00183995" w:rsidP="003D5BE7">
      <w:pPr>
        <w:spacing w:line="240" w:lineRule="auto"/>
        <w:jc w:val="both"/>
        <w:rPr>
          <w:color w:val="000000"/>
        </w:rPr>
      </w:pPr>
      <w:r w:rsidRPr="002B4A4D">
        <w:t>lub</w:t>
      </w:r>
    </w:p>
    <w:p w:rsidR="00183995" w:rsidRPr="002B4A4D" w:rsidRDefault="00183995" w:rsidP="00093BCF">
      <w:pPr>
        <w:pStyle w:val="Akapitzlist"/>
        <w:numPr>
          <w:ilvl w:val="0"/>
          <w:numId w:val="21"/>
        </w:numPr>
      </w:pPr>
      <w:r w:rsidRPr="002B4A4D">
        <w:t xml:space="preserve">zostaną w całości rozpowszechnione za pośrednictwem oprogramowania bezpłatnego lub oprogramowania z licencją otwartego dostępu. </w:t>
      </w:r>
    </w:p>
    <w:p w:rsidR="00183995" w:rsidRPr="002B4A4D" w:rsidRDefault="00183995" w:rsidP="003D5BE7">
      <w:pPr>
        <w:spacing w:line="240" w:lineRule="auto"/>
        <w:jc w:val="both"/>
      </w:pPr>
      <w:r w:rsidRPr="002B4A4D">
        <w:lastRenderedPageBreak/>
        <w:t>Fakt spełnienia powyższych wymagań będzie przedmiotem kontroli IP. Niespełnienie danego warunku (wskazanego w pkt. a lub b) spowoduje zwrot części dofinansowania wynikającej z ww. premii.</w:t>
      </w:r>
    </w:p>
    <w:p w:rsidR="00880C06" w:rsidRPr="002B4A4D" w:rsidRDefault="00880C06" w:rsidP="003D5BE7">
      <w:pPr>
        <w:spacing w:line="240" w:lineRule="auto"/>
        <w:jc w:val="both"/>
      </w:pPr>
    </w:p>
    <w:p w:rsidR="00183995" w:rsidRPr="002B4A4D" w:rsidRDefault="007E253D" w:rsidP="003D5BE7">
      <w:pPr>
        <w:jc w:val="both"/>
      </w:pPr>
      <w:r w:rsidRPr="002B4A4D">
        <w:t>W</w:t>
      </w:r>
      <w:r w:rsidR="00183995" w:rsidRPr="002B4A4D">
        <w:rPr>
          <w:b/>
        </w:rPr>
        <w:t xml:space="preserve"> przypadku wydatków objętych regionalną pomocą inwestycyjną (komponent wdrożeniowy), zgodnie z rozporządzeniem Ministra Infrastruktury i Rozwoju z dnia 3 września 2015 r. w sprawie udzielania regionalnej pomocy inwestycyjnej w ramach regionalnych programów operacyjnych na lata 2014-2020 (z </w:t>
      </w:r>
      <w:proofErr w:type="spellStart"/>
      <w:r w:rsidR="00183995" w:rsidRPr="002B4A4D">
        <w:rPr>
          <w:b/>
        </w:rPr>
        <w:t>późn</w:t>
      </w:r>
      <w:proofErr w:type="spellEnd"/>
      <w:r w:rsidR="00183995" w:rsidRPr="002B4A4D">
        <w:rPr>
          <w:b/>
        </w:rPr>
        <w:t>. zm.):</w:t>
      </w:r>
    </w:p>
    <w:p w:rsidR="00183995" w:rsidRPr="002B4A4D" w:rsidRDefault="00183995" w:rsidP="003D5BE7">
      <w:pPr>
        <w:snapToGrid w:val="0"/>
        <w:spacing w:line="240" w:lineRule="auto"/>
        <w:jc w:val="both"/>
        <w:rPr>
          <w:rFonts w:ascii="Calibri" w:eastAsia="Times New Roman" w:hAnsi="Calibri"/>
          <w:kern w:val="1"/>
        </w:rPr>
      </w:pPr>
      <w:r w:rsidRPr="002B4A4D">
        <w:rPr>
          <w:rFonts w:ascii="Calibri" w:eastAsia="Times New Roman" w:hAnsi="Calibri"/>
          <w:kern w:val="1"/>
        </w:rPr>
        <w:t xml:space="preserve">a) dla mikro i małych przedsiębiorstw – do </w:t>
      </w:r>
      <w:r w:rsidRPr="002B4A4D">
        <w:rPr>
          <w:rFonts w:ascii="Calibri" w:eastAsia="Times New Roman" w:hAnsi="Calibri"/>
          <w:b/>
          <w:kern w:val="1"/>
        </w:rPr>
        <w:t>45%</w:t>
      </w:r>
      <w:r w:rsidRPr="002B4A4D">
        <w:rPr>
          <w:rFonts w:ascii="Calibri" w:eastAsia="Times New Roman" w:hAnsi="Calibri"/>
          <w:kern w:val="1"/>
        </w:rPr>
        <w:t xml:space="preserve"> wydatków kwalifikujących się do objęcia wsparciem; </w:t>
      </w:r>
    </w:p>
    <w:p w:rsidR="00183995" w:rsidRPr="002B4A4D" w:rsidRDefault="00183995" w:rsidP="003D5BE7">
      <w:pPr>
        <w:snapToGrid w:val="0"/>
        <w:spacing w:line="240" w:lineRule="auto"/>
        <w:jc w:val="both"/>
        <w:rPr>
          <w:rFonts w:ascii="Calibri" w:eastAsia="Times New Roman" w:hAnsi="Calibri"/>
          <w:kern w:val="1"/>
        </w:rPr>
      </w:pPr>
      <w:r w:rsidRPr="002B4A4D">
        <w:rPr>
          <w:rFonts w:ascii="Calibri" w:eastAsia="Times New Roman" w:hAnsi="Calibri"/>
          <w:kern w:val="1"/>
        </w:rPr>
        <w:t xml:space="preserve">b) dla średnich przedsiębiorstw – do </w:t>
      </w:r>
      <w:r w:rsidRPr="002B4A4D">
        <w:rPr>
          <w:rFonts w:ascii="Calibri" w:eastAsia="Times New Roman" w:hAnsi="Calibri"/>
          <w:b/>
          <w:kern w:val="1"/>
        </w:rPr>
        <w:t>35%</w:t>
      </w:r>
      <w:r w:rsidRPr="002B4A4D">
        <w:rPr>
          <w:rFonts w:ascii="Calibri" w:eastAsia="Times New Roman" w:hAnsi="Calibri"/>
          <w:kern w:val="1"/>
        </w:rPr>
        <w:t xml:space="preserve"> wydatków kwalifikujących się do objęcia wsparciem;</w:t>
      </w:r>
    </w:p>
    <w:p w:rsidR="009F204D" w:rsidRPr="002B4A4D" w:rsidRDefault="009F204D" w:rsidP="009F204D">
      <w:pPr>
        <w:snapToGrid w:val="0"/>
        <w:jc w:val="both"/>
        <w:rPr>
          <w:rFonts w:cs="Arial"/>
          <w:kern w:val="1"/>
        </w:rPr>
      </w:pPr>
      <w:r w:rsidRPr="002B4A4D">
        <w:rPr>
          <w:rFonts w:cs="Arial"/>
          <w:kern w:val="1"/>
        </w:rPr>
        <w:t>Beneficjent pomocy musi wnieść wkład finansowy w wysokości co najmniej 25% kosztów kwalifikowalnych, pochodzący ze środków własnych lub zewnętrznych źródeł finansowania, w</w:t>
      </w:r>
      <w:r w:rsidR="00D76A62" w:rsidRPr="002B4A4D">
        <w:rPr>
          <w:rFonts w:cs="Arial"/>
          <w:kern w:val="1"/>
        </w:rPr>
        <w:t> </w:t>
      </w:r>
      <w:r w:rsidRPr="002B4A4D">
        <w:rPr>
          <w:rFonts w:cs="Arial"/>
          <w:kern w:val="1"/>
        </w:rPr>
        <w:t>postaci wolnej od wszelkiego publicznego wsparcia finansowego.</w:t>
      </w:r>
    </w:p>
    <w:p w:rsidR="003D5BE7" w:rsidRPr="002B4A4D" w:rsidRDefault="003D5BE7" w:rsidP="003D5BE7">
      <w:pPr>
        <w:spacing w:line="276" w:lineRule="auto"/>
        <w:jc w:val="both"/>
        <w:rPr>
          <w:rFonts w:ascii="Calibri" w:eastAsia="Times New Roman" w:hAnsi="Calibri"/>
          <w:b/>
          <w:kern w:val="1"/>
        </w:rPr>
      </w:pPr>
    </w:p>
    <w:p w:rsidR="000F7CD9" w:rsidRPr="002B4A4D" w:rsidRDefault="007E253D" w:rsidP="006E4E0F">
      <w:pPr>
        <w:spacing w:line="276" w:lineRule="auto"/>
        <w:jc w:val="both"/>
        <w:rPr>
          <w:rFonts w:ascii="Calibri" w:eastAsia="Times New Roman" w:hAnsi="Calibri"/>
          <w:kern w:val="1"/>
        </w:rPr>
      </w:pPr>
      <w:r w:rsidRPr="002B4A4D">
        <w:rPr>
          <w:rFonts w:ascii="Calibri" w:eastAsia="Times New Roman" w:hAnsi="Calibri"/>
          <w:b/>
          <w:kern w:val="1"/>
        </w:rPr>
        <w:t>W</w:t>
      </w:r>
      <w:r w:rsidR="00183995" w:rsidRPr="002B4A4D">
        <w:rPr>
          <w:rFonts w:ascii="Calibri" w:eastAsia="Times New Roman" w:hAnsi="Calibri"/>
          <w:b/>
          <w:kern w:val="1"/>
        </w:rPr>
        <w:t xml:space="preserve"> przypadku wydatków objętych pomocą de </w:t>
      </w:r>
      <w:proofErr w:type="spellStart"/>
      <w:r w:rsidR="00183995" w:rsidRPr="002B4A4D">
        <w:rPr>
          <w:rFonts w:ascii="Calibri" w:eastAsia="Times New Roman" w:hAnsi="Calibri"/>
          <w:b/>
          <w:kern w:val="1"/>
        </w:rPr>
        <w:t>minimis</w:t>
      </w:r>
      <w:proofErr w:type="spellEnd"/>
      <w:r w:rsidR="00183995" w:rsidRPr="002B4A4D">
        <w:rPr>
          <w:rFonts w:ascii="Calibri" w:eastAsia="Times New Roman" w:hAnsi="Calibri"/>
          <w:kern w:val="1"/>
        </w:rPr>
        <w:t xml:space="preserve">, </w:t>
      </w:r>
      <w:r w:rsidR="00183995" w:rsidRPr="002B4A4D">
        <w:rPr>
          <w:rFonts w:ascii="Calibri" w:eastAsia="Times New Roman" w:hAnsi="Calibri"/>
          <w:b/>
          <w:kern w:val="1"/>
        </w:rPr>
        <w:t xml:space="preserve">zgodnie z rozporządzeniem Ministra Infrastruktury i Rozwoju z dnia 19 marca 2015 r. w sprawie udzielania pomocy de </w:t>
      </w:r>
      <w:proofErr w:type="spellStart"/>
      <w:r w:rsidR="00183995" w:rsidRPr="002B4A4D">
        <w:rPr>
          <w:rFonts w:ascii="Calibri" w:eastAsia="Times New Roman" w:hAnsi="Calibri"/>
          <w:b/>
          <w:kern w:val="1"/>
        </w:rPr>
        <w:t>minimis</w:t>
      </w:r>
      <w:proofErr w:type="spellEnd"/>
      <w:r w:rsidR="00183995" w:rsidRPr="002B4A4D">
        <w:rPr>
          <w:rFonts w:ascii="Calibri" w:eastAsia="Times New Roman" w:hAnsi="Calibri"/>
          <w:b/>
          <w:kern w:val="1"/>
        </w:rPr>
        <w:t xml:space="preserve"> w ramach regionalnych programów operacyjnych na lata 2014–2020 – </w:t>
      </w:r>
      <w:r w:rsidR="00183995" w:rsidRPr="002B4A4D">
        <w:rPr>
          <w:rFonts w:ascii="Calibri" w:eastAsia="Times New Roman" w:hAnsi="Calibri"/>
          <w:b/>
          <w:kern w:val="1"/>
          <w:u w:val="single"/>
        </w:rPr>
        <w:t>zgodnie z poziomem dofinansowania na dany rodzaj prac badawczych/wdrożeniowych</w:t>
      </w:r>
      <w:r w:rsidR="00183995" w:rsidRPr="002B4A4D">
        <w:rPr>
          <w:rFonts w:ascii="Calibri" w:eastAsia="Times New Roman" w:hAnsi="Calibri"/>
          <w:kern w:val="1"/>
        </w:rPr>
        <w:t xml:space="preserve"> (z zastrzeżeniem, że całkowita kwota pomocy de </w:t>
      </w:r>
      <w:proofErr w:type="spellStart"/>
      <w:r w:rsidR="00183995" w:rsidRPr="002B4A4D">
        <w:rPr>
          <w:rFonts w:ascii="Calibri" w:eastAsia="Times New Roman" w:hAnsi="Calibri"/>
          <w:kern w:val="1"/>
        </w:rPr>
        <w:t>minimis</w:t>
      </w:r>
      <w:proofErr w:type="spellEnd"/>
      <w:r w:rsidR="00183995" w:rsidRPr="002B4A4D">
        <w:rPr>
          <w:rFonts w:ascii="Calibri" w:eastAsia="Times New Roman" w:hAnsi="Calibri"/>
          <w:kern w:val="1"/>
        </w:rPr>
        <w:t xml:space="preserve"> dla danego podmiotu w okresie trzech lat podatkowych, z uwzględnieniem wnioskowanej kwoty pomocy de </w:t>
      </w:r>
      <w:proofErr w:type="spellStart"/>
      <w:r w:rsidR="00183995" w:rsidRPr="002B4A4D">
        <w:rPr>
          <w:rFonts w:ascii="Calibri" w:eastAsia="Times New Roman" w:hAnsi="Calibri"/>
          <w:kern w:val="1"/>
        </w:rPr>
        <w:t>minimis</w:t>
      </w:r>
      <w:proofErr w:type="spellEnd"/>
      <w:r w:rsidR="00183995" w:rsidRPr="002B4A4D">
        <w:rPr>
          <w:rFonts w:ascii="Calibri" w:eastAsia="Times New Roman" w:hAnsi="Calibri"/>
          <w:kern w:val="1"/>
        </w:rPr>
        <w:t xml:space="preserve"> oraz pomocy de </w:t>
      </w:r>
      <w:proofErr w:type="spellStart"/>
      <w:r w:rsidR="00183995" w:rsidRPr="002B4A4D">
        <w:rPr>
          <w:rFonts w:ascii="Calibri" w:eastAsia="Times New Roman" w:hAnsi="Calibri"/>
          <w:kern w:val="1"/>
        </w:rPr>
        <w:t>minimis</w:t>
      </w:r>
      <w:proofErr w:type="spellEnd"/>
      <w:r w:rsidR="00183995" w:rsidRPr="002B4A4D">
        <w:rPr>
          <w:rFonts w:ascii="Calibri" w:eastAsia="Times New Roman" w:hAnsi="Calibri"/>
          <w:kern w:val="1"/>
        </w:rPr>
        <w:t xml:space="preserve"> otrzymanej z innych źródeł) nie może przekroczyć równowartości 200 tys. euro)</w:t>
      </w:r>
      <w:r w:rsidRPr="002B4A4D">
        <w:rPr>
          <w:rFonts w:ascii="Calibri" w:eastAsia="Times New Roman" w:hAnsi="Calibri"/>
          <w:kern w:val="1"/>
        </w:rPr>
        <w:t>.</w:t>
      </w:r>
    </w:p>
    <w:p w:rsidR="005B3F14" w:rsidRPr="002B4A4D" w:rsidRDefault="005B3F14" w:rsidP="005B3F14">
      <w:pPr>
        <w:pStyle w:val="Nagwek1"/>
      </w:pPr>
      <w:bookmarkStart w:id="51" w:name="_Toc528155506"/>
      <w:r w:rsidRPr="002B4A4D">
        <w:t>16. Warunki uwzględnienia dochodu w projekcie</w:t>
      </w:r>
      <w:bookmarkEnd w:id="51"/>
    </w:p>
    <w:p w:rsidR="00205456" w:rsidRPr="002B4A4D" w:rsidRDefault="00205456" w:rsidP="005B3F14">
      <w:pPr>
        <w:spacing w:after="0" w:line="276" w:lineRule="auto"/>
        <w:jc w:val="both"/>
      </w:pPr>
    </w:p>
    <w:p w:rsidR="003728C5" w:rsidRDefault="005B48DF" w:rsidP="00F24FC3">
      <w:pPr>
        <w:jc w:val="both"/>
      </w:pPr>
      <w:r w:rsidRPr="002B4A4D">
        <w:t xml:space="preserve">Zgodnie z art. 61 ust. 8 rozporządzenia ogólnego przepisów dotyczących operacji generujących dochód po ukończeniu nie stosuje się do projektów objętych pomocą państwa. </w:t>
      </w:r>
    </w:p>
    <w:p w:rsidR="00704CB0" w:rsidRPr="003728C5" w:rsidRDefault="00704CB0" w:rsidP="003728C5">
      <w:pPr>
        <w:pStyle w:val="Nagwek1"/>
        <w:rPr>
          <w:szCs w:val="22"/>
        </w:rPr>
      </w:pPr>
      <w:bookmarkStart w:id="52" w:name="_Toc528155507"/>
      <w:r w:rsidRPr="002B4A4D">
        <w:t>17. Ś</w:t>
      </w:r>
      <w:r w:rsidR="00682098" w:rsidRPr="002B4A4D">
        <w:t>rodki odwoławcze przysługujące W</w:t>
      </w:r>
      <w:r w:rsidRPr="002B4A4D">
        <w:t>nioskodawcy</w:t>
      </w:r>
      <w:bookmarkEnd w:id="52"/>
    </w:p>
    <w:p w:rsidR="00704CB0" w:rsidRPr="002B4A4D" w:rsidRDefault="00704CB0" w:rsidP="006E4E0F">
      <w:pPr>
        <w:pStyle w:val="xl33"/>
        <w:spacing w:after="0" w:line="276" w:lineRule="auto"/>
        <w:jc w:val="both"/>
        <w:rPr>
          <w:rFonts w:asciiTheme="minorHAnsi" w:hAnsiTheme="minorHAnsi" w:cs="Arial"/>
          <w:sz w:val="22"/>
          <w:szCs w:val="22"/>
        </w:rPr>
      </w:pPr>
      <w:r w:rsidRPr="002B4A4D">
        <w:rPr>
          <w:rFonts w:asciiTheme="minorHAnsi" w:hAnsiTheme="minorHAnsi" w:cs="Arial"/>
          <w:sz w:val="22"/>
          <w:szCs w:val="22"/>
        </w:rPr>
        <w:t xml:space="preserve">W przypadku negatywnej oceny projektu, o której mowa w art. 53 ust. 2 ustawy wdrożeniowej, Wnioskodawca ma prawo w terminie 14 dni od dnia doręczenia informacji, o której mowa w art. 46 ust. 3 ww. ustawy, złożyć pisemny protest do </w:t>
      </w:r>
      <w:r w:rsidRPr="002B4A4D">
        <w:rPr>
          <w:rFonts w:asciiTheme="minorHAnsi" w:hAnsiTheme="minorHAnsi"/>
          <w:sz w:val="22"/>
          <w:szCs w:val="22"/>
        </w:rPr>
        <w:t xml:space="preserve">Instytucji Zarządzającej RPO WD </w:t>
      </w:r>
      <w:r w:rsidRPr="002B4A4D">
        <w:rPr>
          <w:rFonts w:asciiTheme="minorHAnsi" w:hAnsiTheme="minorHAnsi" w:cs="Arial"/>
          <w:sz w:val="22"/>
          <w:szCs w:val="22"/>
        </w:rPr>
        <w:t>za pośrednictwem instytucji, o której mowa w art. 39 ust. 1</w:t>
      </w:r>
      <w:r w:rsidR="00946171" w:rsidRPr="002B4A4D">
        <w:rPr>
          <w:rFonts w:asciiTheme="minorHAnsi" w:hAnsiTheme="minorHAnsi" w:cs="Arial"/>
          <w:sz w:val="22"/>
          <w:szCs w:val="22"/>
        </w:rPr>
        <w:t xml:space="preserve"> ww. ustawy</w:t>
      </w:r>
      <w:r w:rsidRPr="002B4A4D">
        <w:rPr>
          <w:rFonts w:asciiTheme="minorHAnsi" w:hAnsiTheme="minorHAnsi" w:cs="Arial"/>
          <w:sz w:val="22"/>
          <w:szCs w:val="22"/>
        </w:rPr>
        <w:t>, tj. Instytucji Organizującej Konkurs – DIP</w:t>
      </w:r>
      <w:r w:rsidR="00655036" w:rsidRPr="002B4A4D">
        <w:rPr>
          <w:rFonts w:asciiTheme="minorHAnsi" w:hAnsiTheme="minorHAnsi" w:cs="Arial"/>
          <w:sz w:val="22"/>
          <w:szCs w:val="22"/>
        </w:rPr>
        <w:t xml:space="preserve">/IP ZIT </w:t>
      </w:r>
      <w:proofErr w:type="spellStart"/>
      <w:r w:rsidR="00655036" w:rsidRPr="002B4A4D">
        <w:rPr>
          <w:rFonts w:asciiTheme="minorHAnsi" w:hAnsiTheme="minorHAnsi" w:cs="Arial"/>
          <w:sz w:val="22"/>
          <w:szCs w:val="22"/>
        </w:rPr>
        <w:t>WrOF</w:t>
      </w:r>
      <w:proofErr w:type="spellEnd"/>
      <w:r w:rsidRPr="002B4A4D">
        <w:rPr>
          <w:rFonts w:asciiTheme="minorHAnsi" w:hAnsiTheme="minorHAnsi" w:cs="Arial"/>
          <w:sz w:val="22"/>
          <w:szCs w:val="22"/>
        </w:rPr>
        <w:t>.</w:t>
      </w:r>
    </w:p>
    <w:p w:rsidR="00704CB0" w:rsidRPr="002B4A4D" w:rsidRDefault="00704CB0" w:rsidP="006E4E0F">
      <w:pPr>
        <w:tabs>
          <w:tab w:val="left" w:pos="709"/>
        </w:tabs>
        <w:spacing w:after="0" w:line="276" w:lineRule="auto"/>
        <w:jc w:val="center"/>
      </w:pPr>
    </w:p>
    <w:p w:rsidR="0065733A" w:rsidRPr="002B4A4D" w:rsidRDefault="0065733A" w:rsidP="00B27060">
      <w:pPr>
        <w:widowControl w:val="0"/>
        <w:numPr>
          <w:ilvl w:val="0"/>
          <w:numId w:val="27"/>
        </w:numPr>
        <w:tabs>
          <w:tab w:val="left" w:pos="142"/>
          <w:tab w:val="left" w:pos="360"/>
        </w:tabs>
        <w:suppressAutoHyphens/>
        <w:autoSpaceDN w:val="0"/>
        <w:snapToGrid w:val="0"/>
        <w:spacing w:after="0" w:line="276" w:lineRule="auto"/>
        <w:ind w:left="0" w:firstLine="0"/>
        <w:contextualSpacing/>
        <w:jc w:val="both"/>
        <w:textAlignment w:val="baseline"/>
        <w:rPr>
          <w:rFonts w:ascii="Calibri" w:eastAsia="Times New Roman" w:hAnsi="Calibri" w:cs="Times New Roman"/>
          <w:color w:val="000000" w:themeColor="text1"/>
          <w:lang w:eastAsia="pl-PL"/>
        </w:rPr>
      </w:pPr>
      <w:r w:rsidRPr="002B4A4D">
        <w:rPr>
          <w:rFonts w:ascii="Calibri" w:eastAsia="Times New Roman" w:hAnsi="Calibri" w:cs="Times New Roman"/>
          <w:color w:val="000000" w:themeColor="text1"/>
          <w:lang w:eastAsia="pl-PL"/>
        </w:rPr>
        <w:t xml:space="preserve">W przypadku gdy protest dotyczy oceny formalnej/oceny merytorycznej bądź zarówno oceny merytorycznej jak oceny strategicznej ZIT, protest należy złożyć za pośrednictwem DIP na adres: </w:t>
      </w:r>
    </w:p>
    <w:p w:rsidR="0065733A" w:rsidRPr="002B4A4D" w:rsidRDefault="0065733A" w:rsidP="0065733A">
      <w:pPr>
        <w:spacing w:after="0" w:line="276" w:lineRule="auto"/>
        <w:jc w:val="center"/>
        <w:rPr>
          <w:rFonts w:cs="Arial"/>
          <w:b/>
        </w:rPr>
      </w:pPr>
      <w:r w:rsidRPr="002B4A4D">
        <w:rPr>
          <w:rFonts w:cs="Arial"/>
          <w:b/>
        </w:rPr>
        <w:t>Dolnośląska Instytucja Pośrednicząca</w:t>
      </w:r>
    </w:p>
    <w:p w:rsidR="0065733A" w:rsidRPr="002B4A4D" w:rsidRDefault="0065733A" w:rsidP="0065733A">
      <w:pPr>
        <w:spacing w:after="0" w:line="276" w:lineRule="auto"/>
        <w:jc w:val="center"/>
        <w:rPr>
          <w:rFonts w:cs="Arial"/>
          <w:b/>
        </w:rPr>
      </w:pPr>
      <w:r w:rsidRPr="002B4A4D">
        <w:rPr>
          <w:rFonts w:cs="Arial"/>
          <w:b/>
        </w:rPr>
        <w:t>ul. Strzegomska 2-4</w:t>
      </w:r>
    </w:p>
    <w:p w:rsidR="0065733A" w:rsidRPr="002B4A4D" w:rsidRDefault="0065733A" w:rsidP="0065733A">
      <w:pPr>
        <w:spacing w:after="0" w:line="276" w:lineRule="auto"/>
        <w:jc w:val="center"/>
        <w:rPr>
          <w:rFonts w:cs="Arial"/>
          <w:b/>
        </w:rPr>
      </w:pPr>
      <w:r w:rsidRPr="002B4A4D">
        <w:rPr>
          <w:rFonts w:cs="Arial"/>
          <w:b/>
        </w:rPr>
        <w:t>53-611 Wrocław</w:t>
      </w:r>
    </w:p>
    <w:p w:rsidR="0065733A" w:rsidRPr="002B4A4D" w:rsidRDefault="0065733A" w:rsidP="0065733A">
      <w:pPr>
        <w:spacing w:after="0" w:line="276" w:lineRule="auto"/>
        <w:jc w:val="center"/>
        <w:rPr>
          <w:rFonts w:cs="Arial"/>
          <w:b/>
        </w:rPr>
      </w:pPr>
    </w:p>
    <w:p w:rsidR="0065733A" w:rsidRDefault="0065733A" w:rsidP="00B27060">
      <w:pPr>
        <w:widowControl w:val="0"/>
        <w:numPr>
          <w:ilvl w:val="0"/>
          <w:numId w:val="27"/>
        </w:numPr>
        <w:tabs>
          <w:tab w:val="left" w:pos="142"/>
          <w:tab w:val="left" w:pos="360"/>
        </w:tabs>
        <w:suppressAutoHyphens/>
        <w:autoSpaceDN w:val="0"/>
        <w:snapToGrid w:val="0"/>
        <w:spacing w:after="0" w:line="276" w:lineRule="auto"/>
        <w:ind w:left="0" w:firstLine="0"/>
        <w:contextualSpacing/>
        <w:jc w:val="both"/>
        <w:textAlignment w:val="baseline"/>
        <w:rPr>
          <w:rFonts w:ascii="Calibri" w:eastAsia="Times New Roman" w:hAnsi="Calibri" w:cs="Times New Roman"/>
          <w:color w:val="000000" w:themeColor="text1"/>
          <w:lang w:eastAsia="pl-PL"/>
        </w:rPr>
      </w:pPr>
      <w:r w:rsidRPr="002B4A4D">
        <w:rPr>
          <w:rFonts w:ascii="Calibri" w:eastAsia="Times New Roman" w:hAnsi="Calibri" w:cs="Times New Roman"/>
          <w:color w:val="000000" w:themeColor="text1"/>
          <w:lang w:eastAsia="pl-PL"/>
        </w:rPr>
        <w:t xml:space="preserve">W przypadku gdy protest dotyczy wyłącznie oceny strategicznej ZIT, protest należy złożyć za pośrednictwem IP ZIT </w:t>
      </w:r>
      <w:proofErr w:type="spellStart"/>
      <w:r w:rsidRPr="002B4A4D">
        <w:rPr>
          <w:rFonts w:ascii="Calibri" w:eastAsia="Times New Roman" w:hAnsi="Calibri" w:cs="Times New Roman"/>
          <w:color w:val="000000" w:themeColor="text1"/>
          <w:lang w:eastAsia="pl-PL"/>
        </w:rPr>
        <w:t>WrOF</w:t>
      </w:r>
      <w:proofErr w:type="spellEnd"/>
      <w:r w:rsidRPr="002B4A4D">
        <w:rPr>
          <w:rFonts w:ascii="Calibri" w:eastAsia="Times New Roman" w:hAnsi="Calibri" w:cs="Times New Roman"/>
          <w:color w:val="000000" w:themeColor="text1"/>
          <w:lang w:eastAsia="pl-PL"/>
        </w:rPr>
        <w:t xml:space="preserve"> na adres:</w:t>
      </w:r>
    </w:p>
    <w:p w:rsidR="00B20C59" w:rsidRPr="002B4A4D" w:rsidRDefault="00B20C59" w:rsidP="00B20C59">
      <w:pPr>
        <w:widowControl w:val="0"/>
        <w:tabs>
          <w:tab w:val="left" w:pos="142"/>
          <w:tab w:val="left" w:pos="360"/>
        </w:tabs>
        <w:suppressAutoHyphens/>
        <w:autoSpaceDN w:val="0"/>
        <w:snapToGrid w:val="0"/>
        <w:spacing w:after="0" w:line="276" w:lineRule="auto"/>
        <w:contextualSpacing/>
        <w:jc w:val="both"/>
        <w:textAlignment w:val="baseline"/>
        <w:rPr>
          <w:rFonts w:ascii="Calibri" w:eastAsia="Times New Roman" w:hAnsi="Calibri" w:cs="Times New Roman"/>
          <w:color w:val="000000" w:themeColor="text1"/>
          <w:lang w:eastAsia="pl-PL"/>
        </w:rPr>
      </w:pPr>
    </w:p>
    <w:p w:rsidR="0065733A" w:rsidRPr="002B4A4D" w:rsidRDefault="0065733A" w:rsidP="0065733A">
      <w:pPr>
        <w:widowControl w:val="0"/>
        <w:tabs>
          <w:tab w:val="left" w:pos="142"/>
          <w:tab w:val="left" w:pos="360"/>
        </w:tabs>
        <w:suppressAutoHyphens/>
        <w:autoSpaceDN w:val="0"/>
        <w:snapToGrid w:val="0"/>
        <w:spacing w:after="0" w:line="276" w:lineRule="auto"/>
        <w:contextualSpacing/>
        <w:jc w:val="center"/>
        <w:textAlignment w:val="baseline"/>
        <w:rPr>
          <w:rFonts w:ascii="Calibri" w:eastAsia="Times New Roman" w:hAnsi="Calibri" w:cs="Times New Roman"/>
          <w:b/>
          <w:color w:val="000000" w:themeColor="text1"/>
          <w:lang w:eastAsia="pl-PL"/>
        </w:rPr>
      </w:pPr>
      <w:r w:rsidRPr="002B4A4D">
        <w:rPr>
          <w:rFonts w:ascii="Calibri" w:eastAsia="Times New Roman" w:hAnsi="Calibri" w:cs="Times New Roman"/>
          <w:b/>
          <w:color w:val="000000" w:themeColor="text1"/>
          <w:lang w:eastAsia="pl-PL"/>
        </w:rPr>
        <w:lastRenderedPageBreak/>
        <w:t>Gmina Wrocław</w:t>
      </w:r>
    </w:p>
    <w:p w:rsidR="0065733A" w:rsidRPr="002B4A4D" w:rsidRDefault="0065733A" w:rsidP="0065733A">
      <w:pPr>
        <w:widowControl w:val="0"/>
        <w:tabs>
          <w:tab w:val="left" w:pos="142"/>
          <w:tab w:val="left" w:pos="360"/>
        </w:tabs>
        <w:suppressAutoHyphens/>
        <w:autoSpaceDN w:val="0"/>
        <w:snapToGrid w:val="0"/>
        <w:spacing w:after="0" w:line="276" w:lineRule="auto"/>
        <w:contextualSpacing/>
        <w:jc w:val="center"/>
        <w:textAlignment w:val="baseline"/>
        <w:rPr>
          <w:rFonts w:ascii="Calibri" w:eastAsia="Times New Roman" w:hAnsi="Calibri" w:cs="Times New Roman"/>
          <w:b/>
          <w:color w:val="000000" w:themeColor="text1"/>
          <w:lang w:eastAsia="pl-PL"/>
        </w:rPr>
      </w:pPr>
      <w:r w:rsidRPr="002B4A4D">
        <w:rPr>
          <w:rFonts w:ascii="Calibri" w:eastAsia="Times New Roman" w:hAnsi="Calibri" w:cs="Times New Roman"/>
          <w:b/>
          <w:color w:val="000000" w:themeColor="text1"/>
          <w:lang w:eastAsia="pl-PL"/>
        </w:rPr>
        <w:t>Ul. Komuny Paryskiej 39-41</w:t>
      </w:r>
    </w:p>
    <w:p w:rsidR="0065733A" w:rsidRPr="002B4A4D" w:rsidRDefault="0065733A" w:rsidP="0065733A">
      <w:pPr>
        <w:widowControl w:val="0"/>
        <w:tabs>
          <w:tab w:val="left" w:pos="142"/>
          <w:tab w:val="left" w:pos="360"/>
        </w:tabs>
        <w:suppressAutoHyphens/>
        <w:autoSpaceDN w:val="0"/>
        <w:snapToGrid w:val="0"/>
        <w:spacing w:after="0" w:line="276" w:lineRule="auto"/>
        <w:contextualSpacing/>
        <w:jc w:val="center"/>
        <w:textAlignment w:val="baseline"/>
        <w:rPr>
          <w:rFonts w:ascii="Calibri" w:eastAsia="Times New Roman" w:hAnsi="Calibri" w:cs="Times New Roman"/>
          <w:b/>
          <w:color w:val="000000" w:themeColor="text1"/>
          <w:lang w:eastAsia="pl-PL"/>
        </w:rPr>
      </w:pPr>
      <w:r w:rsidRPr="002B4A4D">
        <w:rPr>
          <w:rFonts w:ascii="Calibri" w:eastAsia="Times New Roman" w:hAnsi="Calibri" w:cs="Times New Roman"/>
          <w:b/>
          <w:color w:val="000000" w:themeColor="text1"/>
          <w:lang w:eastAsia="pl-PL"/>
        </w:rPr>
        <w:t>50-451 Wrocław</w:t>
      </w:r>
    </w:p>
    <w:p w:rsidR="0065733A" w:rsidRPr="002B4A4D" w:rsidRDefault="0065733A" w:rsidP="0065733A">
      <w:pPr>
        <w:widowControl w:val="0"/>
        <w:tabs>
          <w:tab w:val="left" w:pos="142"/>
          <w:tab w:val="left" w:pos="360"/>
        </w:tabs>
        <w:suppressAutoHyphens/>
        <w:autoSpaceDN w:val="0"/>
        <w:snapToGrid w:val="0"/>
        <w:spacing w:after="0" w:line="276" w:lineRule="auto"/>
        <w:contextualSpacing/>
        <w:jc w:val="center"/>
        <w:textAlignment w:val="baseline"/>
        <w:rPr>
          <w:rFonts w:ascii="Calibri" w:eastAsia="Times New Roman" w:hAnsi="Calibri" w:cs="Times New Roman"/>
          <w:b/>
          <w:color w:val="000000" w:themeColor="text1"/>
          <w:lang w:eastAsia="pl-PL"/>
        </w:rPr>
      </w:pPr>
      <w:r w:rsidRPr="002B4A4D">
        <w:rPr>
          <w:rFonts w:ascii="Calibri" w:eastAsia="Times New Roman" w:hAnsi="Calibri" w:cs="Times New Roman"/>
          <w:b/>
          <w:color w:val="000000" w:themeColor="text1"/>
          <w:lang w:eastAsia="pl-PL"/>
        </w:rPr>
        <w:t xml:space="preserve">Z dopiskiem na kopercie „ZIT </w:t>
      </w:r>
      <w:proofErr w:type="spellStart"/>
      <w:r w:rsidRPr="002B4A4D">
        <w:rPr>
          <w:rFonts w:ascii="Calibri" w:eastAsia="Times New Roman" w:hAnsi="Calibri" w:cs="Times New Roman"/>
          <w:b/>
          <w:color w:val="000000" w:themeColor="text1"/>
          <w:lang w:eastAsia="pl-PL"/>
        </w:rPr>
        <w:t>WrOF</w:t>
      </w:r>
      <w:proofErr w:type="spellEnd"/>
      <w:r w:rsidRPr="002B4A4D">
        <w:rPr>
          <w:rFonts w:ascii="Calibri" w:eastAsia="Times New Roman" w:hAnsi="Calibri" w:cs="Times New Roman"/>
          <w:b/>
          <w:color w:val="000000" w:themeColor="text1"/>
          <w:lang w:eastAsia="pl-PL"/>
        </w:rPr>
        <w:t>”</w:t>
      </w:r>
    </w:p>
    <w:p w:rsidR="0065733A" w:rsidRPr="002B4A4D" w:rsidRDefault="0065733A" w:rsidP="0065733A">
      <w:pPr>
        <w:widowControl w:val="0"/>
        <w:tabs>
          <w:tab w:val="left" w:pos="142"/>
          <w:tab w:val="left" w:pos="360"/>
        </w:tabs>
        <w:suppressAutoHyphens/>
        <w:autoSpaceDN w:val="0"/>
        <w:snapToGrid w:val="0"/>
        <w:spacing w:after="0" w:line="276" w:lineRule="auto"/>
        <w:ind w:left="720"/>
        <w:contextualSpacing/>
        <w:textAlignment w:val="baseline"/>
        <w:rPr>
          <w:rFonts w:ascii="Calibri" w:eastAsia="Times New Roman" w:hAnsi="Calibri" w:cs="Times New Roman"/>
          <w:color w:val="000000" w:themeColor="text1"/>
          <w:lang w:eastAsia="pl-PL"/>
        </w:rPr>
      </w:pPr>
    </w:p>
    <w:p w:rsidR="0065733A" w:rsidRPr="002B4A4D" w:rsidRDefault="0065733A" w:rsidP="0065733A">
      <w:pPr>
        <w:spacing w:after="120" w:line="276" w:lineRule="auto"/>
        <w:jc w:val="both"/>
      </w:pPr>
      <w:r w:rsidRPr="002B4A4D">
        <w:t>Informacja na temat procedury odwoławczej obowiązującej dla konkursu została opisana szczegółowo w:</w:t>
      </w:r>
    </w:p>
    <w:p w:rsidR="0065733A" w:rsidRPr="002B4A4D" w:rsidRDefault="0065733A" w:rsidP="0065733A">
      <w:pPr>
        <w:spacing w:after="120" w:line="276" w:lineRule="auto"/>
        <w:jc w:val="both"/>
      </w:pPr>
      <w:r w:rsidRPr="002B4A4D">
        <w:rPr>
          <w:i/>
          <w:iCs/>
        </w:rPr>
        <w:t>- SZOOP RPO WD w punkcie ”Procedura odwoławcza w ramach RPO WD 2014-2020 (w zakresie EFRR)” w podpunkcie „Tryb konkursowy w IP RPO WD”,</w:t>
      </w:r>
    </w:p>
    <w:p w:rsidR="0065733A" w:rsidRPr="002B4A4D" w:rsidRDefault="0065733A" w:rsidP="0065733A">
      <w:pPr>
        <w:widowControl w:val="0"/>
        <w:spacing w:after="0" w:line="276" w:lineRule="auto"/>
        <w:rPr>
          <w:color w:val="000000" w:themeColor="text1"/>
          <w:szCs w:val="24"/>
        </w:rPr>
      </w:pPr>
      <w:r w:rsidRPr="002B4A4D">
        <w:t>- w  ustawie  wdrożeniowej.</w:t>
      </w:r>
    </w:p>
    <w:p w:rsidR="00435B09" w:rsidRPr="002B4A4D" w:rsidRDefault="00E8760F" w:rsidP="00435B09">
      <w:pPr>
        <w:pStyle w:val="Nagwek1"/>
        <w:tabs>
          <w:tab w:val="left" w:pos="426"/>
        </w:tabs>
        <w:spacing w:before="480" w:after="240" w:line="240" w:lineRule="auto"/>
        <w:ind w:left="425" w:hanging="425"/>
        <w:jc w:val="both"/>
        <w:rPr>
          <w:szCs w:val="24"/>
        </w:rPr>
      </w:pPr>
      <w:bookmarkStart w:id="53" w:name="_Toc499633793"/>
      <w:bookmarkStart w:id="54" w:name="_Toc528155508"/>
      <w:bookmarkEnd w:id="53"/>
      <w:r>
        <w:t>18</w:t>
      </w:r>
      <w:r w:rsidR="00704CB0" w:rsidRPr="002B4A4D">
        <w:t>. Sposób podania do publicznej wiadomości wyników konkursu</w:t>
      </w:r>
      <w:bookmarkStart w:id="55" w:name="_Toc499633795"/>
      <w:bookmarkEnd w:id="55"/>
      <w:bookmarkEnd w:id="54"/>
    </w:p>
    <w:p w:rsidR="00435B09" w:rsidRPr="002B4A4D" w:rsidRDefault="00435B09" w:rsidP="00435B09">
      <w:pPr>
        <w:widowControl w:val="0"/>
        <w:spacing w:after="0" w:line="276" w:lineRule="auto"/>
        <w:jc w:val="both"/>
      </w:pPr>
      <w:r w:rsidRPr="002B4A4D">
        <w:t>Wyniki rozstrzygnięcia konkursu DIP (</w:t>
      </w:r>
      <w:hyperlink r:id="rId17" w:history="1">
        <w:r w:rsidRPr="002B4A4D">
          <w:rPr>
            <w:color w:val="0000FF"/>
            <w:u w:val="single"/>
          </w:rPr>
          <w:t>www.dip.dolnyslask.pl</w:t>
        </w:r>
      </w:hyperlink>
      <w:r w:rsidRPr="002B4A4D">
        <w:t xml:space="preserve">) oraz ZIT </w:t>
      </w:r>
      <w:proofErr w:type="spellStart"/>
      <w:r w:rsidRPr="002B4A4D">
        <w:t>WrOF</w:t>
      </w:r>
      <w:proofErr w:type="spellEnd"/>
      <w:r w:rsidRPr="002B4A4D">
        <w:t xml:space="preserve"> (</w:t>
      </w:r>
      <w:hyperlink r:id="rId18" w:history="1">
        <w:r w:rsidRPr="002B4A4D">
          <w:rPr>
            <w:color w:val="0000FF"/>
            <w:u w:val="single"/>
          </w:rPr>
          <w:t>www.zitwrof.pl</w:t>
        </w:r>
      </w:hyperlink>
      <w:r w:rsidRPr="002B4A4D">
        <w:t xml:space="preserve">) zamieszcza na swoich stronach internetowych oraz na portalu Funduszy Europejskich </w:t>
      </w:r>
      <w:hyperlink r:id="rId19" w:history="1">
        <w:r w:rsidRPr="002B4A4D">
          <w:rPr>
            <w:color w:val="0000FF"/>
            <w:u w:val="single"/>
          </w:rPr>
          <w:t>www.funduszeeuropejskie.gov.pl</w:t>
        </w:r>
      </w:hyperlink>
      <w:r w:rsidRPr="002B4A4D">
        <w:t xml:space="preserve"> jako listę/listy projektów, które uzyskały wymaganą liczbę punktów, z wyróżnieniem projektów wybranych do dofinansowania. </w:t>
      </w:r>
    </w:p>
    <w:p w:rsidR="00435B09" w:rsidRPr="002B4A4D" w:rsidRDefault="00435B09" w:rsidP="00435B09">
      <w:pPr>
        <w:widowControl w:val="0"/>
        <w:spacing w:after="0" w:line="276" w:lineRule="auto"/>
        <w:jc w:val="both"/>
      </w:pPr>
    </w:p>
    <w:p w:rsidR="00435B09" w:rsidRPr="002B4A4D" w:rsidRDefault="00435B09" w:rsidP="00435B09">
      <w:r w:rsidRPr="002B4A4D">
        <w:t>Każdy Wnioskodawca zostaje powiadomiony pisemnie o zakończeniu oceny jego projektu.</w:t>
      </w:r>
    </w:p>
    <w:p w:rsidR="00704CB0" w:rsidRPr="002B4A4D" w:rsidRDefault="00E8760F" w:rsidP="00704CB0">
      <w:pPr>
        <w:pStyle w:val="Nagwek1"/>
        <w:tabs>
          <w:tab w:val="left" w:pos="426"/>
        </w:tabs>
        <w:spacing w:before="480" w:after="240" w:line="240" w:lineRule="auto"/>
        <w:ind w:left="425" w:hanging="425"/>
        <w:jc w:val="both"/>
      </w:pPr>
      <w:bookmarkStart w:id="56" w:name="_Toc528155509"/>
      <w:r>
        <w:t>19</w:t>
      </w:r>
      <w:r w:rsidR="00704CB0" w:rsidRPr="002B4A4D">
        <w:t>. Warunki zawarcia umowy o dofinansowanie projektu</w:t>
      </w:r>
      <w:bookmarkEnd w:id="56"/>
    </w:p>
    <w:p w:rsidR="00704CB0" w:rsidRPr="002B4A4D" w:rsidRDefault="00704CB0" w:rsidP="006E4E0F">
      <w:pPr>
        <w:spacing w:after="0" w:line="276" w:lineRule="auto"/>
        <w:jc w:val="both"/>
        <w:rPr>
          <w:color w:val="000000"/>
        </w:rPr>
      </w:pPr>
      <w:r w:rsidRPr="002B4A4D">
        <w:rPr>
          <w:rFonts w:cs="Arial"/>
        </w:rPr>
        <w:t xml:space="preserve">W przypadku wyboru projektów do dofinansowania DIP zwraca się do Wnioskodawcy o dostarczenie dokumentów niezbędnych do zawarcia umowy o dofinansowanie projektu. Wnioskodawca zobowiązany jest dostarczyć dokumenty niezbędne do zawarcia umowy w terminie 14 dni od daty otrzymania pisma informującego o wyborze projektu do dofinansowania. </w:t>
      </w:r>
      <w:r w:rsidRPr="002B4A4D">
        <w:rPr>
          <w:color w:val="000000"/>
        </w:rPr>
        <w:t xml:space="preserve">Termin na złożenie kompletnych, poprawnych i </w:t>
      </w:r>
      <w:r w:rsidR="009B7CF3" w:rsidRPr="002B4A4D">
        <w:rPr>
          <w:color w:val="000000"/>
        </w:rPr>
        <w:t>prawomocnych, (jeśli</w:t>
      </w:r>
      <w:r w:rsidRPr="002B4A4D">
        <w:rPr>
          <w:color w:val="000000"/>
        </w:rPr>
        <w:t xml:space="preserve"> wymagane) załączników do umowy o</w:t>
      </w:r>
      <w:r w:rsidR="002B5BA4" w:rsidRPr="002B4A4D">
        <w:rPr>
          <w:color w:val="000000"/>
        </w:rPr>
        <w:t> </w:t>
      </w:r>
      <w:r w:rsidRPr="002B4A4D">
        <w:rPr>
          <w:color w:val="000000"/>
        </w:rPr>
        <w:t xml:space="preserve">dofinansowanie wynosi </w:t>
      </w:r>
      <w:r w:rsidRPr="002B4A4D">
        <w:t>nie dłużej niż</w:t>
      </w:r>
      <w:r w:rsidRPr="002B4A4D">
        <w:rPr>
          <w:color w:val="FF0000"/>
        </w:rPr>
        <w:t xml:space="preserve"> </w:t>
      </w:r>
      <w:r w:rsidRPr="002B4A4D">
        <w:rPr>
          <w:color w:val="000000"/>
        </w:rPr>
        <w:t xml:space="preserve">60 dni od dnia doręczenia informacji o wyborze projektu do dofinansowania. </w:t>
      </w:r>
    </w:p>
    <w:p w:rsidR="00704CB0" w:rsidRPr="002B4A4D" w:rsidRDefault="00704CB0" w:rsidP="006E4E0F">
      <w:pPr>
        <w:spacing w:after="0" w:line="276" w:lineRule="auto"/>
        <w:jc w:val="both"/>
        <w:rPr>
          <w:rFonts w:cs="Arial"/>
        </w:rPr>
      </w:pPr>
    </w:p>
    <w:p w:rsidR="00704CB0" w:rsidRPr="002B4A4D" w:rsidRDefault="00704CB0" w:rsidP="006E4E0F">
      <w:pPr>
        <w:spacing w:after="0" w:line="276" w:lineRule="auto"/>
        <w:jc w:val="both"/>
        <w:rPr>
          <w:rFonts w:cs="Arial"/>
        </w:rPr>
      </w:pPr>
      <w:r w:rsidRPr="002B4A4D">
        <w:rPr>
          <w:rFonts w:cs="Arial"/>
        </w:rPr>
        <w:t>W przypadku niedostarczenia dokumentów we wskazanym terminie DIP (IOK) może odstąpić od podpisania umowy o dofinansowanie projektu.</w:t>
      </w:r>
      <w:r w:rsidR="009B7CF3" w:rsidRPr="002B4A4D">
        <w:rPr>
          <w:color w:val="000000"/>
        </w:rPr>
        <w:t xml:space="preserve"> Decyzję</w:t>
      </w:r>
      <w:r w:rsidRPr="002B4A4D">
        <w:rPr>
          <w:color w:val="000000"/>
        </w:rPr>
        <w:t xml:space="preserve"> o wydłużeniu terminu na złożenie dokumentów</w:t>
      </w:r>
      <w:r w:rsidR="009B7CF3" w:rsidRPr="002B4A4D">
        <w:rPr>
          <w:color w:val="000000"/>
        </w:rPr>
        <w:t>,</w:t>
      </w:r>
      <w:r w:rsidRPr="002B4A4D">
        <w:rPr>
          <w:color w:val="000000"/>
        </w:rPr>
        <w:t xml:space="preserve"> o których mowa powyżej, może podjąć dla danego naboru Dyrektor DIP.</w:t>
      </w:r>
    </w:p>
    <w:p w:rsidR="00704CB0" w:rsidRPr="002B4A4D" w:rsidRDefault="00704CB0" w:rsidP="006E4E0F">
      <w:pPr>
        <w:spacing w:after="0" w:line="276" w:lineRule="auto"/>
        <w:jc w:val="both"/>
        <w:rPr>
          <w:rFonts w:cs="Arial"/>
        </w:rPr>
      </w:pPr>
    </w:p>
    <w:p w:rsidR="00704CB0" w:rsidRPr="002B4A4D" w:rsidRDefault="00704CB0" w:rsidP="006E4E0F">
      <w:pPr>
        <w:spacing w:after="0" w:line="276" w:lineRule="auto"/>
        <w:jc w:val="both"/>
        <w:rPr>
          <w:rFonts w:cs="Arial"/>
        </w:rPr>
      </w:pPr>
      <w:r w:rsidRPr="002B4A4D">
        <w:rPr>
          <w:rFonts w:cs="Arial"/>
        </w:rPr>
        <w:t>Za zgodą DIP dopuszcza się, przed podpisaniem umowy, a po wyborze projektu do dofinansowania, wprowadzenie zmian w projekcie w zakresie, który nie powoduje konieczności przeprowadzenia ponownej oceny projektu pod względem spełnienia kryteriów merytorycznych</w:t>
      </w:r>
      <w:r w:rsidR="00AB0B9D" w:rsidRPr="002B4A4D">
        <w:rPr>
          <w:rFonts w:cs="Arial"/>
        </w:rPr>
        <w:t xml:space="preserve"> i formalnych</w:t>
      </w:r>
      <w:r w:rsidRPr="002B4A4D">
        <w:rPr>
          <w:rFonts w:cs="Arial"/>
        </w:rPr>
        <w:t xml:space="preserve">, </w:t>
      </w:r>
    </w:p>
    <w:p w:rsidR="00704CB0" w:rsidRPr="002B4A4D" w:rsidRDefault="00704CB0" w:rsidP="006E4E0F">
      <w:pPr>
        <w:spacing w:after="0" w:line="276" w:lineRule="auto"/>
        <w:jc w:val="both"/>
        <w:rPr>
          <w:rFonts w:cs="Arial"/>
        </w:rPr>
      </w:pPr>
      <w:r w:rsidRPr="002B4A4D">
        <w:rPr>
          <w:rFonts w:cs="Arial"/>
        </w:rPr>
        <w:t>DIP może dokonać kontroli projektu przed zawarciem umowy o dofinansowanie, a po wybraniu projektu do dofinansowania, w zakresie określonym w art. 22 ust. 4 ustawy wdrożeniowej. W takim przypadku podpisanie umowy o dofinansowanie projektu uzależnione jest od wyniku przeprowadzonej kontroli.</w:t>
      </w:r>
    </w:p>
    <w:p w:rsidR="00704CB0" w:rsidRPr="002B4A4D" w:rsidRDefault="00704CB0" w:rsidP="006E4E0F">
      <w:pPr>
        <w:autoSpaceDE w:val="0"/>
        <w:autoSpaceDN w:val="0"/>
        <w:adjustRightInd w:val="0"/>
        <w:spacing w:after="0" w:line="276" w:lineRule="auto"/>
        <w:jc w:val="both"/>
        <w:rPr>
          <w:rFonts w:cs="Arial"/>
        </w:rPr>
      </w:pPr>
    </w:p>
    <w:p w:rsidR="00704CB0" w:rsidRPr="002B4A4D" w:rsidRDefault="00704CB0" w:rsidP="006E4E0F">
      <w:pPr>
        <w:autoSpaceDE w:val="0"/>
        <w:autoSpaceDN w:val="0"/>
        <w:adjustRightInd w:val="0"/>
        <w:spacing w:after="0" w:line="276" w:lineRule="auto"/>
        <w:jc w:val="both"/>
        <w:rPr>
          <w:rFonts w:cs="Arial"/>
        </w:rPr>
      </w:pPr>
      <w:r w:rsidRPr="002B4A4D">
        <w:rPr>
          <w:rFonts w:cs="Arial"/>
        </w:rPr>
        <w:lastRenderedPageBreak/>
        <w:t>Wraz z podpisaniem umowy o dofinansowanie Beneficjent zobowiązany jest do wniesienia zabezpieczenia prawidłowej realizacji umowy. Zabezpieczenie ustanowione jest w formie weksla in blanco opatrzonego klauzulą „na zlecenie” wraz z deklaracją wekslową.</w:t>
      </w:r>
    </w:p>
    <w:p w:rsidR="00704CB0" w:rsidRPr="002B4A4D" w:rsidRDefault="00704CB0" w:rsidP="006E4E0F">
      <w:pPr>
        <w:spacing w:after="0" w:line="276" w:lineRule="auto"/>
        <w:jc w:val="both"/>
        <w:rPr>
          <w:rFonts w:cs="Arial"/>
        </w:rPr>
      </w:pPr>
    </w:p>
    <w:p w:rsidR="00704CB0" w:rsidRPr="002B4A4D" w:rsidRDefault="00704CB0" w:rsidP="006E4E0F">
      <w:pPr>
        <w:spacing w:after="0" w:line="276" w:lineRule="auto"/>
        <w:jc w:val="both"/>
      </w:pPr>
      <w:r w:rsidRPr="002B4A4D">
        <w:t xml:space="preserve">Dolnośląska Instytucja Pośrednicząca </w:t>
      </w:r>
      <w:r w:rsidRPr="002B4A4D">
        <w:rPr>
          <w:color w:val="000000"/>
        </w:rPr>
        <w:t xml:space="preserve">zastrzega sobie prawo zmiany wzoru umowy. </w:t>
      </w:r>
      <w:r w:rsidRPr="002B4A4D">
        <w:t>Informacja w tym zakresie oraz informacja o zakresie wprowadzonych zmian do wz</w:t>
      </w:r>
      <w:r w:rsidR="0036150D" w:rsidRPr="002B4A4D">
        <w:t>oru umowy, będzie przekazywana W</w:t>
      </w:r>
      <w:r w:rsidRPr="002B4A4D">
        <w:t>nioskodawcy wraz z pismem informującym o możliwości podpisania umowy o dofinansowanie.</w:t>
      </w:r>
    </w:p>
    <w:p w:rsidR="00704CB0" w:rsidRPr="002B4A4D" w:rsidRDefault="00704CB0" w:rsidP="006E4E0F">
      <w:pPr>
        <w:spacing w:after="0" w:line="276" w:lineRule="auto"/>
        <w:jc w:val="both"/>
        <w:rPr>
          <w:rFonts w:cs="Arial"/>
        </w:rPr>
      </w:pPr>
    </w:p>
    <w:p w:rsidR="00704CB0" w:rsidRPr="002B4A4D" w:rsidRDefault="00704CB0" w:rsidP="00704CB0">
      <w:pPr>
        <w:widowControl w:val="0"/>
        <w:spacing w:after="0" w:line="276" w:lineRule="auto"/>
        <w:rPr>
          <w:rFonts w:cs="Arial"/>
        </w:rPr>
      </w:pPr>
      <w:r w:rsidRPr="002B4A4D">
        <w:rPr>
          <w:rFonts w:cs="Arial"/>
        </w:rPr>
        <w:t>Wykaz niezbędnych dokumentów do podpisania umowy o dofinansowanie stanowi załącznik nr 6 do Regu</w:t>
      </w:r>
      <w:r w:rsidR="003D5BE7" w:rsidRPr="002B4A4D">
        <w:rPr>
          <w:rFonts w:cs="Arial"/>
        </w:rPr>
        <w:t>laminu konkursu.</w:t>
      </w:r>
    </w:p>
    <w:p w:rsidR="00704CB0" w:rsidRPr="002B4A4D" w:rsidRDefault="00E8760F" w:rsidP="00704CB0">
      <w:pPr>
        <w:pStyle w:val="Nagwek1"/>
        <w:tabs>
          <w:tab w:val="left" w:pos="426"/>
        </w:tabs>
        <w:spacing w:before="480" w:after="240" w:line="240" w:lineRule="auto"/>
        <w:ind w:left="425" w:hanging="425"/>
        <w:jc w:val="both"/>
        <w:rPr>
          <w:szCs w:val="24"/>
        </w:rPr>
      </w:pPr>
      <w:bookmarkStart w:id="57" w:name="_Toc499633797"/>
      <w:bookmarkStart w:id="58" w:name="_Toc499633798"/>
      <w:bookmarkStart w:id="59" w:name="_Toc499633799"/>
      <w:bookmarkStart w:id="60" w:name="_Toc528155510"/>
      <w:bookmarkEnd w:id="57"/>
      <w:bookmarkEnd w:id="58"/>
      <w:bookmarkEnd w:id="59"/>
      <w:r>
        <w:t>20</w:t>
      </w:r>
      <w:r w:rsidR="00704CB0" w:rsidRPr="002B4A4D">
        <w:t xml:space="preserve">. </w:t>
      </w:r>
      <w:r w:rsidR="001632C6" w:rsidRPr="002B4A4D">
        <w:t>Forma i sposób udzielania W</w:t>
      </w:r>
      <w:r w:rsidR="00704CB0" w:rsidRPr="002B4A4D">
        <w:t>nioskodawcy wyjaśnień w kwestiach dotyczących konkursu</w:t>
      </w:r>
      <w:bookmarkEnd w:id="60"/>
    </w:p>
    <w:p w:rsidR="00704CB0" w:rsidRPr="002B4A4D" w:rsidRDefault="00704CB0" w:rsidP="00704CB0">
      <w:pPr>
        <w:widowControl w:val="0"/>
        <w:spacing w:after="0" w:line="276" w:lineRule="auto"/>
        <w:rPr>
          <w:color w:val="000000" w:themeColor="text1"/>
          <w:szCs w:val="24"/>
        </w:rPr>
      </w:pPr>
    </w:p>
    <w:p w:rsidR="00704CB0" w:rsidRPr="002B4A4D" w:rsidRDefault="00704CB0" w:rsidP="006E4E0F">
      <w:pPr>
        <w:autoSpaceDE w:val="0"/>
        <w:autoSpaceDN w:val="0"/>
        <w:adjustRightInd w:val="0"/>
        <w:spacing w:line="276" w:lineRule="auto"/>
        <w:jc w:val="both"/>
      </w:pPr>
      <w:r w:rsidRPr="002B4A4D">
        <w:t>W prz</w:t>
      </w:r>
      <w:r w:rsidR="001632C6" w:rsidRPr="002B4A4D">
        <w:t>ypadku konieczności udzielenia W</w:t>
      </w:r>
      <w:r w:rsidRPr="002B4A4D">
        <w:t>nioskodawcy wyjaśnień w kwestiach dotyczących konkursu oraz pomocy w interpretacji postanowień Regulaminu, DIP udziela indyw</w:t>
      </w:r>
      <w:r w:rsidR="001632C6" w:rsidRPr="002B4A4D">
        <w:t>idualnie odpowiedzi na pytania W</w:t>
      </w:r>
      <w:r w:rsidRPr="002B4A4D">
        <w:t xml:space="preserve">nioskodawcy. </w:t>
      </w:r>
    </w:p>
    <w:p w:rsidR="00704CB0" w:rsidRPr="002B4A4D" w:rsidRDefault="00704CB0" w:rsidP="006E4E0F">
      <w:pPr>
        <w:autoSpaceDE w:val="0"/>
        <w:autoSpaceDN w:val="0"/>
        <w:adjustRightInd w:val="0"/>
        <w:spacing w:line="276" w:lineRule="auto"/>
        <w:jc w:val="both"/>
      </w:pPr>
      <w:r w:rsidRPr="002B4A4D">
        <w:t>Zapytania do DIP można składać za pomocą:</w:t>
      </w:r>
    </w:p>
    <w:p w:rsidR="00704CB0" w:rsidRPr="002B4A4D" w:rsidRDefault="002B5BA4" w:rsidP="006E4E0F">
      <w:pPr>
        <w:numPr>
          <w:ilvl w:val="0"/>
          <w:numId w:val="1"/>
        </w:numPr>
        <w:tabs>
          <w:tab w:val="clear" w:pos="1440"/>
          <w:tab w:val="num" w:pos="249"/>
        </w:tabs>
        <w:autoSpaceDE w:val="0"/>
        <w:autoSpaceDN w:val="0"/>
        <w:adjustRightInd w:val="0"/>
        <w:spacing w:after="0" w:line="276" w:lineRule="auto"/>
        <w:ind w:left="249" w:hanging="249"/>
        <w:jc w:val="both"/>
        <w:rPr>
          <w:lang w:val="en-US"/>
        </w:rPr>
      </w:pPr>
      <w:r w:rsidRPr="002B4A4D">
        <w:rPr>
          <w:lang w:val="en-US"/>
        </w:rPr>
        <w:t>e</w:t>
      </w:r>
      <w:r w:rsidR="000B5FAE" w:rsidRPr="002B4A4D">
        <w:rPr>
          <w:lang w:val="en-US"/>
        </w:rPr>
        <w:t>-</w:t>
      </w:r>
      <w:proofErr w:type="spellStart"/>
      <w:r w:rsidR="00704CB0" w:rsidRPr="002B4A4D">
        <w:rPr>
          <w:lang w:val="en-US"/>
        </w:rPr>
        <w:t>maila</w:t>
      </w:r>
      <w:proofErr w:type="spellEnd"/>
      <w:r w:rsidR="00704CB0" w:rsidRPr="002B4A4D">
        <w:rPr>
          <w:lang w:val="en-US"/>
        </w:rPr>
        <w:t xml:space="preserve">: </w:t>
      </w:r>
      <w:hyperlink r:id="rId20" w:history="1">
        <w:r w:rsidR="00704CB0" w:rsidRPr="002B4A4D">
          <w:rPr>
            <w:rStyle w:val="Hipercze"/>
            <w:color w:val="auto"/>
            <w:lang w:val="en-US"/>
          </w:rPr>
          <w:t>info.dip@umwd.pl</w:t>
        </w:r>
      </w:hyperlink>
    </w:p>
    <w:p w:rsidR="00704CB0" w:rsidRPr="002B4A4D" w:rsidRDefault="002B5BA4" w:rsidP="006E4E0F">
      <w:pPr>
        <w:numPr>
          <w:ilvl w:val="0"/>
          <w:numId w:val="1"/>
        </w:numPr>
        <w:tabs>
          <w:tab w:val="clear" w:pos="1440"/>
          <w:tab w:val="num" w:pos="249"/>
        </w:tabs>
        <w:autoSpaceDE w:val="0"/>
        <w:autoSpaceDN w:val="0"/>
        <w:adjustRightInd w:val="0"/>
        <w:spacing w:after="0" w:line="276" w:lineRule="auto"/>
        <w:ind w:left="249" w:hanging="249"/>
      </w:pPr>
      <w:r w:rsidRPr="002B4A4D">
        <w:t>t</w:t>
      </w:r>
      <w:r w:rsidR="00704CB0" w:rsidRPr="002B4A4D">
        <w:t>elefonu: 71 776 58 12 , 71 776 58 13, 71 776 58 14</w:t>
      </w:r>
    </w:p>
    <w:p w:rsidR="00704CB0" w:rsidRPr="002B4A4D" w:rsidRDefault="002B5BA4" w:rsidP="006E4E0F">
      <w:pPr>
        <w:numPr>
          <w:ilvl w:val="0"/>
          <w:numId w:val="1"/>
        </w:numPr>
        <w:tabs>
          <w:tab w:val="clear" w:pos="1440"/>
          <w:tab w:val="num" w:pos="249"/>
        </w:tabs>
        <w:autoSpaceDE w:val="0"/>
        <w:autoSpaceDN w:val="0"/>
        <w:adjustRightInd w:val="0"/>
        <w:spacing w:after="0" w:line="276" w:lineRule="auto"/>
        <w:ind w:left="249" w:hanging="249"/>
      </w:pPr>
      <w:r w:rsidRPr="002B4A4D">
        <w:t>b</w:t>
      </w:r>
      <w:r w:rsidR="00704CB0" w:rsidRPr="002B4A4D">
        <w:t xml:space="preserve">ezpośrednio w siedzibie: </w:t>
      </w:r>
    </w:p>
    <w:p w:rsidR="00AC18B8" w:rsidRPr="002B4A4D" w:rsidRDefault="00AC18B8" w:rsidP="006E4E0F">
      <w:pPr>
        <w:autoSpaceDE w:val="0"/>
        <w:autoSpaceDN w:val="0"/>
        <w:adjustRightInd w:val="0"/>
        <w:spacing w:after="0" w:line="276" w:lineRule="auto"/>
        <w:ind w:left="249"/>
      </w:pPr>
    </w:p>
    <w:p w:rsidR="00704CB0" w:rsidRPr="002B4A4D" w:rsidRDefault="00704CB0" w:rsidP="006E4E0F">
      <w:pPr>
        <w:spacing w:after="0" w:line="276" w:lineRule="auto"/>
        <w:jc w:val="center"/>
        <w:rPr>
          <w:rFonts w:cs="Arial"/>
          <w:b/>
        </w:rPr>
      </w:pPr>
      <w:r w:rsidRPr="002B4A4D">
        <w:rPr>
          <w:rFonts w:cs="Arial"/>
          <w:b/>
        </w:rPr>
        <w:t>Dolnośląsk</w:t>
      </w:r>
      <w:bookmarkStart w:id="61" w:name="_GoBack"/>
      <w:bookmarkEnd w:id="61"/>
      <w:r w:rsidRPr="002B4A4D">
        <w:rPr>
          <w:rFonts w:cs="Arial"/>
          <w:b/>
        </w:rPr>
        <w:t>a Instytucja Pośrednicząca</w:t>
      </w:r>
    </w:p>
    <w:p w:rsidR="00704CB0" w:rsidRPr="002B4A4D" w:rsidRDefault="00704CB0" w:rsidP="006E4E0F">
      <w:pPr>
        <w:spacing w:after="0" w:line="276" w:lineRule="auto"/>
        <w:jc w:val="center"/>
      </w:pPr>
      <w:r w:rsidRPr="002B4A4D">
        <w:t>ul. Strzegomska 2-4</w:t>
      </w:r>
    </w:p>
    <w:p w:rsidR="00704CB0" w:rsidRPr="002B4A4D" w:rsidRDefault="00704CB0" w:rsidP="006E4E0F">
      <w:pPr>
        <w:spacing w:after="0" w:line="276" w:lineRule="auto"/>
        <w:jc w:val="center"/>
      </w:pPr>
      <w:r w:rsidRPr="002B4A4D">
        <w:t>53-611 Wrocław</w:t>
      </w:r>
    </w:p>
    <w:p w:rsidR="00704CB0" w:rsidRPr="002B4A4D" w:rsidRDefault="00704CB0" w:rsidP="006E4E0F">
      <w:pPr>
        <w:spacing w:after="0" w:line="276" w:lineRule="auto"/>
        <w:jc w:val="center"/>
      </w:pPr>
    </w:p>
    <w:p w:rsidR="00435B09" w:rsidRPr="002B4A4D" w:rsidRDefault="00435B09" w:rsidP="00435B09">
      <w:pPr>
        <w:spacing w:after="0" w:line="276" w:lineRule="auto"/>
        <w:jc w:val="both"/>
      </w:pPr>
      <w:r w:rsidRPr="002B4A4D">
        <w:t xml:space="preserve">Zapytania do ZIT </w:t>
      </w:r>
      <w:proofErr w:type="spellStart"/>
      <w:r w:rsidRPr="002B4A4D">
        <w:t>WrOF</w:t>
      </w:r>
      <w:proofErr w:type="spellEnd"/>
      <w:r w:rsidRPr="002B4A4D">
        <w:t xml:space="preserve"> (wyłącznie w zakresie Strategii </w:t>
      </w:r>
      <w:proofErr w:type="spellStart"/>
      <w:r w:rsidRPr="002B4A4D">
        <w:t>WrOF</w:t>
      </w:r>
      <w:proofErr w:type="spellEnd"/>
      <w:r w:rsidRPr="002B4A4D">
        <w:t xml:space="preserve">) można składać za pomocą: </w:t>
      </w:r>
    </w:p>
    <w:p w:rsidR="00435B09" w:rsidRPr="002B4A4D" w:rsidRDefault="00435B09" w:rsidP="00435B09">
      <w:pPr>
        <w:spacing w:after="0" w:line="276" w:lineRule="auto"/>
        <w:jc w:val="both"/>
        <w:rPr>
          <w:lang w:val="en-US"/>
        </w:rPr>
      </w:pPr>
      <w:r w:rsidRPr="002B4A4D">
        <w:sym w:font="Symbol" w:char="F02D"/>
      </w:r>
      <w:r w:rsidRPr="002B4A4D">
        <w:rPr>
          <w:lang w:val="en-US"/>
        </w:rPr>
        <w:t xml:space="preserve"> e-</w:t>
      </w:r>
      <w:proofErr w:type="spellStart"/>
      <w:r w:rsidRPr="002B4A4D">
        <w:rPr>
          <w:lang w:val="en-US"/>
        </w:rPr>
        <w:t>maila</w:t>
      </w:r>
      <w:proofErr w:type="spellEnd"/>
      <w:r w:rsidRPr="002B4A4D">
        <w:rPr>
          <w:lang w:val="en-US"/>
        </w:rPr>
        <w:t xml:space="preserve">: </w:t>
      </w:r>
      <w:hyperlink r:id="rId21" w:history="1">
        <w:r w:rsidRPr="002B4A4D">
          <w:rPr>
            <w:rStyle w:val="Hipercze"/>
            <w:lang w:val="en-US"/>
          </w:rPr>
          <w:t>zit@um.wroc.pl</w:t>
        </w:r>
      </w:hyperlink>
      <w:r w:rsidRPr="002B4A4D">
        <w:rPr>
          <w:lang w:val="en-US"/>
        </w:rPr>
        <w:t xml:space="preserve"> </w:t>
      </w:r>
    </w:p>
    <w:p w:rsidR="00435B09" w:rsidRPr="002B4A4D" w:rsidRDefault="00435B09" w:rsidP="00435B09">
      <w:pPr>
        <w:spacing w:after="0" w:line="276" w:lineRule="auto"/>
        <w:jc w:val="both"/>
      </w:pPr>
      <w:r w:rsidRPr="002B4A4D">
        <w:sym w:font="Symbol" w:char="F02D"/>
      </w:r>
      <w:r w:rsidRPr="002B4A4D">
        <w:t xml:space="preserve"> telefonu: 664-151-658 </w:t>
      </w:r>
    </w:p>
    <w:p w:rsidR="00435B09" w:rsidRPr="002B4A4D" w:rsidRDefault="00435B09" w:rsidP="00435B09">
      <w:pPr>
        <w:spacing w:after="0" w:line="276" w:lineRule="auto"/>
        <w:jc w:val="both"/>
      </w:pPr>
      <w:r w:rsidRPr="002B4A4D">
        <w:sym w:font="Symbol" w:char="F02D"/>
      </w:r>
      <w:r w:rsidRPr="002B4A4D">
        <w:t xml:space="preserve"> bezpośrednio w siedzibie: </w:t>
      </w:r>
    </w:p>
    <w:p w:rsidR="00435B09" w:rsidRPr="002B4A4D" w:rsidRDefault="00435B09" w:rsidP="00435B09">
      <w:pPr>
        <w:spacing w:after="0" w:line="276" w:lineRule="auto"/>
        <w:jc w:val="both"/>
      </w:pPr>
    </w:p>
    <w:p w:rsidR="00435B09" w:rsidRPr="002B4A4D" w:rsidRDefault="00435B09" w:rsidP="00435B09">
      <w:pPr>
        <w:spacing w:after="0" w:line="276" w:lineRule="auto"/>
        <w:jc w:val="center"/>
        <w:rPr>
          <w:b/>
        </w:rPr>
      </w:pPr>
      <w:r w:rsidRPr="002B4A4D">
        <w:rPr>
          <w:b/>
        </w:rPr>
        <w:t>Urząd Miejski Wrocławia</w:t>
      </w:r>
    </w:p>
    <w:p w:rsidR="005C0740" w:rsidRDefault="005A6479" w:rsidP="00435B09">
      <w:pPr>
        <w:spacing w:after="0" w:line="276" w:lineRule="auto"/>
        <w:jc w:val="center"/>
      </w:pPr>
      <w:r>
        <w:t xml:space="preserve"> Biuro Zintegrowanych Inwestycji Terytorialnych</w:t>
      </w:r>
    </w:p>
    <w:p w:rsidR="00435B09" w:rsidRPr="002B4A4D" w:rsidRDefault="00435B09" w:rsidP="00435B09">
      <w:pPr>
        <w:spacing w:after="0" w:line="276" w:lineRule="auto"/>
        <w:jc w:val="center"/>
      </w:pPr>
      <w:r w:rsidRPr="002B4A4D">
        <w:t>ul. Komuny Paryskiej 39-41</w:t>
      </w:r>
    </w:p>
    <w:p w:rsidR="00435B09" w:rsidRPr="002B4A4D" w:rsidRDefault="00435B09" w:rsidP="00435B09">
      <w:pPr>
        <w:spacing w:after="0" w:line="276" w:lineRule="auto"/>
        <w:jc w:val="center"/>
        <w:rPr>
          <w:rFonts w:cs="Arial"/>
          <w:b/>
        </w:rPr>
      </w:pPr>
      <w:r w:rsidRPr="002B4A4D">
        <w:t>50-451 Wrocław</w:t>
      </w:r>
    </w:p>
    <w:p w:rsidR="00704CB0" w:rsidRPr="002B4A4D" w:rsidRDefault="00704CB0" w:rsidP="006E4E0F">
      <w:pPr>
        <w:spacing w:after="0" w:line="276" w:lineRule="auto"/>
        <w:jc w:val="center"/>
        <w:rPr>
          <w:rFonts w:cs="Arial"/>
          <w:b/>
        </w:rPr>
      </w:pPr>
    </w:p>
    <w:p w:rsidR="00704CB0" w:rsidRPr="002B4A4D" w:rsidRDefault="00704CB0" w:rsidP="008F6940">
      <w:pPr>
        <w:widowControl w:val="0"/>
        <w:spacing w:after="0" w:line="276" w:lineRule="auto"/>
        <w:jc w:val="both"/>
        <w:rPr>
          <w:color w:val="000000" w:themeColor="text1"/>
          <w:szCs w:val="24"/>
        </w:rPr>
      </w:pPr>
      <w:r w:rsidRPr="002B4A4D">
        <w:t xml:space="preserve">Ponadto na stronie internetowej DIP będzie widniała zakładka </w:t>
      </w:r>
      <w:r w:rsidR="000B5FAE" w:rsidRPr="002B4A4D">
        <w:t>„C</w:t>
      </w:r>
      <w:r w:rsidR="008F6940" w:rsidRPr="002B4A4D">
        <w:t>zęsto zadawane pytania”- n</w:t>
      </w:r>
      <w:r w:rsidRPr="002B4A4D">
        <w:t>a bieżąco aktualizowana baza pytań i odpowiedzi w pierwszej kolejności będzie stanowić materiał pomocniczy dla Wnioskodawcy.</w:t>
      </w:r>
    </w:p>
    <w:p w:rsidR="00704CB0" w:rsidRPr="002B4A4D" w:rsidRDefault="00E8760F" w:rsidP="000B5FAE">
      <w:pPr>
        <w:pStyle w:val="Nagwek1"/>
        <w:tabs>
          <w:tab w:val="left" w:pos="426"/>
        </w:tabs>
        <w:spacing w:before="480" w:after="240" w:line="240" w:lineRule="auto"/>
        <w:ind w:left="425" w:hanging="425"/>
        <w:jc w:val="both"/>
        <w:rPr>
          <w:szCs w:val="24"/>
        </w:rPr>
      </w:pPr>
      <w:bookmarkStart w:id="62" w:name="_Toc499633801"/>
      <w:bookmarkStart w:id="63" w:name="_Toc528155511"/>
      <w:bookmarkEnd w:id="62"/>
      <w:r>
        <w:lastRenderedPageBreak/>
        <w:t>21</w:t>
      </w:r>
      <w:r w:rsidR="00704CB0" w:rsidRPr="002B4A4D">
        <w:t>. Orientacyjny termin rozstrzygnięcia konkursu</w:t>
      </w:r>
      <w:bookmarkEnd w:id="63"/>
    </w:p>
    <w:p w:rsidR="00704CB0" w:rsidRPr="002B4A4D" w:rsidRDefault="00704CB0" w:rsidP="006E4E0F">
      <w:pPr>
        <w:autoSpaceDE w:val="0"/>
        <w:autoSpaceDN w:val="0"/>
        <w:adjustRightInd w:val="0"/>
        <w:spacing w:line="276" w:lineRule="auto"/>
        <w:jc w:val="both"/>
      </w:pPr>
      <w:r w:rsidRPr="002B4A4D">
        <w:t>Orientacyjny termin rozstrzygnięcia konkursu:</w:t>
      </w:r>
      <w:r w:rsidRPr="002B4A4D">
        <w:rPr>
          <w:b/>
        </w:rPr>
        <w:t xml:space="preserve"> </w:t>
      </w:r>
      <w:r w:rsidR="005A6479">
        <w:rPr>
          <w:b/>
        </w:rPr>
        <w:t xml:space="preserve"> lipiec </w:t>
      </w:r>
      <w:r w:rsidRPr="002B4A4D">
        <w:rPr>
          <w:b/>
        </w:rPr>
        <w:t>201</w:t>
      </w:r>
      <w:r w:rsidR="007354D3" w:rsidRPr="002B4A4D">
        <w:rPr>
          <w:b/>
        </w:rPr>
        <w:t>9</w:t>
      </w:r>
      <w:r w:rsidRPr="002B4A4D">
        <w:rPr>
          <w:b/>
        </w:rPr>
        <w:t xml:space="preserve"> r.</w:t>
      </w:r>
    </w:p>
    <w:p w:rsidR="00704CB0" w:rsidRPr="002B4A4D" w:rsidRDefault="00704CB0" w:rsidP="006E4E0F">
      <w:pPr>
        <w:widowControl w:val="0"/>
        <w:spacing w:after="0" w:line="276" w:lineRule="auto"/>
      </w:pPr>
      <w:r w:rsidRPr="002B4A4D">
        <w:t>IOK zastrzega sobie zmianę terminu rozstrzygnięcia konkursu.</w:t>
      </w:r>
    </w:p>
    <w:p w:rsidR="00704CB0" w:rsidRPr="002B4A4D" w:rsidRDefault="00E8760F" w:rsidP="000B5FAE">
      <w:pPr>
        <w:pStyle w:val="Nagwek1"/>
        <w:tabs>
          <w:tab w:val="left" w:pos="426"/>
        </w:tabs>
        <w:spacing w:before="480" w:after="240" w:line="240" w:lineRule="auto"/>
        <w:ind w:left="425" w:hanging="425"/>
        <w:jc w:val="both"/>
      </w:pPr>
      <w:bookmarkStart w:id="64" w:name="_Toc499633803"/>
      <w:bookmarkStart w:id="65" w:name="_Toc528155512"/>
      <w:bookmarkEnd w:id="64"/>
      <w:r>
        <w:t>22</w:t>
      </w:r>
      <w:r w:rsidR="00704CB0" w:rsidRPr="002B4A4D">
        <w:t xml:space="preserve">. </w:t>
      </w:r>
      <w:r w:rsidR="004371C7" w:rsidRPr="002B4A4D">
        <w:t>Sytuacje, w których</w:t>
      </w:r>
      <w:r w:rsidR="00704CB0" w:rsidRPr="002B4A4D">
        <w:t xml:space="preserve"> konkurs może zostać anulowany</w:t>
      </w:r>
      <w:bookmarkEnd w:id="65"/>
    </w:p>
    <w:p w:rsidR="00704CB0" w:rsidRPr="002B4A4D" w:rsidRDefault="00704CB0" w:rsidP="006E4E0F">
      <w:pPr>
        <w:spacing w:before="120" w:after="120" w:line="276" w:lineRule="auto"/>
        <w:jc w:val="both"/>
      </w:pPr>
      <w:r w:rsidRPr="002B4A4D">
        <w:t>DIP zastrzega sobie prawo do anulowania konkursu w następujących przypadkach do momentu zatwierdzenia listy rankingowej:</w:t>
      </w:r>
    </w:p>
    <w:p w:rsidR="00704CB0" w:rsidRPr="002B4A4D" w:rsidRDefault="00704CB0" w:rsidP="006E4E0F">
      <w:pPr>
        <w:numPr>
          <w:ilvl w:val="0"/>
          <w:numId w:val="6"/>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2B4A4D">
        <w:rPr>
          <w:rFonts w:ascii="Calibri" w:eastAsia="Times New Roman" w:hAnsi="Calibri" w:cs="Times New Roman"/>
          <w:color w:val="000000" w:themeColor="text1"/>
          <w:lang w:eastAsia="pl-PL"/>
        </w:rPr>
        <w:t>naruszenia przez DIP w toku procedury konkursowej przepisów prawa i/lub zasad regulaminu konkursowego, które są istotne i niemożliwe do naprawienia,</w:t>
      </w:r>
    </w:p>
    <w:p w:rsidR="00704CB0" w:rsidRPr="002B4A4D" w:rsidRDefault="00704CB0" w:rsidP="006E4E0F">
      <w:pPr>
        <w:numPr>
          <w:ilvl w:val="0"/>
          <w:numId w:val="6"/>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2B4A4D">
        <w:rPr>
          <w:rFonts w:ascii="Calibri" w:eastAsia="Times New Roman" w:hAnsi="Calibri" w:cs="Times New Roman"/>
          <w:color w:val="000000" w:themeColor="text1"/>
          <w:lang w:eastAsia="pl-PL"/>
        </w:rPr>
        <w:t>zaistnienie sytuacji nadzwyczajnej, której DIP nie mogła przewidzieć w chwili ogłoszenia konkursu, a której wystąpienie czyni niemożliwym lub rażąco utrudnia kontynuowanie procedury konkursowej lub stanowi zagrożenie dla interesu publicznego,</w:t>
      </w:r>
    </w:p>
    <w:p w:rsidR="00704CB0" w:rsidRPr="002B4A4D" w:rsidRDefault="00704CB0" w:rsidP="006E4E0F">
      <w:pPr>
        <w:numPr>
          <w:ilvl w:val="0"/>
          <w:numId w:val="6"/>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2B4A4D">
        <w:rPr>
          <w:rFonts w:ascii="Calibri" w:eastAsia="Times New Roman" w:hAnsi="Calibri" w:cs="Times New Roman"/>
          <w:color w:val="000000" w:themeColor="text1"/>
          <w:lang w:eastAsia="pl-PL"/>
        </w:rPr>
        <w:t>zaistnienie okoliczności, których DIP nie mogła przewidzieć w terminie ogłoszenia konkursu, a której wystąpienie uniemożliwia lub znacząco utrudnia dalszą kontynuację konkursu, np.</w:t>
      </w:r>
      <w:r w:rsidRPr="002B4A4D">
        <w:t xml:space="preserve"> awaria lub brak dostępności aplikacji Generator wniosków</w:t>
      </w:r>
      <w:r w:rsidR="006E4E0F" w:rsidRPr="002B4A4D">
        <w:t>,</w:t>
      </w:r>
    </w:p>
    <w:p w:rsidR="00704CB0" w:rsidRPr="002B4A4D" w:rsidRDefault="00704CB0" w:rsidP="006E4E0F">
      <w:pPr>
        <w:numPr>
          <w:ilvl w:val="0"/>
          <w:numId w:val="6"/>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2B4A4D">
        <w:rPr>
          <w:rFonts w:ascii="Calibri" w:eastAsia="Times New Roman" w:hAnsi="Calibri" w:cs="Times New Roman"/>
          <w:color w:val="000000" w:themeColor="text1"/>
          <w:lang w:eastAsia="pl-PL"/>
        </w:rPr>
        <w:t>ogłoszenie aktów prawnych lub wytycznych horyzontalnych w istotny sposób sprzecznych z postanowieniami niniejszego regulaminu.</w:t>
      </w:r>
    </w:p>
    <w:p w:rsidR="00704CB0" w:rsidRPr="002B4A4D" w:rsidRDefault="00704CB0" w:rsidP="006E4E0F">
      <w:pPr>
        <w:spacing w:before="120" w:after="120" w:line="276" w:lineRule="auto"/>
        <w:jc w:val="both"/>
        <w:rPr>
          <w:rFonts w:cs="Arial"/>
        </w:rPr>
      </w:pPr>
    </w:p>
    <w:p w:rsidR="00704CB0" w:rsidRPr="002B4A4D" w:rsidRDefault="00704CB0" w:rsidP="006E4E0F">
      <w:pPr>
        <w:spacing w:before="120" w:after="120" w:line="276" w:lineRule="auto"/>
        <w:jc w:val="both"/>
        <w:rPr>
          <w:rFonts w:cs="Calibri"/>
        </w:rPr>
      </w:pPr>
      <w:r w:rsidRPr="002B4A4D">
        <w:rPr>
          <w:rFonts w:cs="Arial"/>
        </w:rPr>
        <w:t xml:space="preserve">DIP </w:t>
      </w:r>
      <w:r w:rsidRPr="002B4A4D">
        <w:rPr>
          <w:rFonts w:cs="Calibri"/>
        </w:rPr>
        <w:t>zastrzega sobie prawo do wprowadzania zmian w niniejszym regulaminie w trakcie trwania konkursu, za wyjątkiem zmian skutk</w:t>
      </w:r>
      <w:r w:rsidR="00135B2D" w:rsidRPr="002B4A4D">
        <w:rPr>
          <w:rFonts w:cs="Calibri"/>
        </w:rPr>
        <w:t>ujących nierównym traktowaniem W</w:t>
      </w:r>
      <w:r w:rsidRPr="002B4A4D">
        <w:rPr>
          <w:rFonts w:cs="Calibri"/>
        </w:rPr>
        <w:t xml:space="preserve">nioskodawców, chyba, że konieczność wprowadzenia tych zmian wynika z przepisów powszechnie obowiązującego prawa. </w:t>
      </w:r>
    </w:p>
    <w:p w:rsidR="00704CB0" w:rsidRPr="002B4A4D" w:rsidRDefault="00704CB0" w:rsidP="006E4E0F">
      <w:pPr>
        <w:spacing w:before="120" w:after="120" w:line="276" w:lineRule="auto"/>
        <w:jc w:val="both"/>
        <w:rPr>
          <w:rFonts w:cs="Arial"/>
        </w:rPr>
      </w:pPr>
      <w:r w:rsidRPr="002B4A4D">
        <w:rPr>
          <w:rFonts w:cs="Arial"/>
        </w:rPr>
        <w:t>W przypadku zmiany regulaminu DIP zamieszcza w każdym miejscu, w którym podała do publicznej wiadomości regulamin</w:t>
      </w:r>
      <w:r w:rsidR="002B5BA4" w:rsidRPr="002B4A4D">
        <w:rPr>
          <w:rFonts w:cs="Arial"/>
        </w:rPr>
        <w:t>,</w:t>
      </w:r>
      <w:r w:rsidRPr="002B4A4D">
        <w:rPr>
          <w:rFonts w:cs="Arial"/>
        </w:rPr>
        <w:t xml:space="preserve"> informację o jego zmianie, aktualną treść regulaminu, uzasadnienie oraz termin, od którego zmiana obowiązuje. </w:t>
      </w:r>
    </w:p>
    <w:p w:rsidR="00682098" w:rsidRPr="002B4A4D" w:rsidRDefault="00704CB0" w:rsidP="006E4E0F">
      <w:pPr>
        <w:tabs>
          <w:tab w:val="num" w:pos="1149"/>
        </w:tabs>
        <w:autoSpaceDE w:val="0"/>
        <w:autoSpaceDN w:val="0"/>
        <w:adjustRightInd w:val="0"/>
        <w:spacing w:after="0" w:line="276" w:lineRule="auto"/>
        <w:jc w:val="both"/>
        <w:rPr>
          <w:rFonts w:cs="Calibri"/>
          <w:u w:val="single"/>
        </w:rPr>
      </w:pPr>
      <w:r w:rsidRPr="002B4A4D">
        <w:rPr>
          <w:rFonts w:cs="Arial"/>
        </w:rPr>
        <w:t>IOK udostępnia na stronie internetowej DIP</w:t>
      </w:r>
      <w:r w:rsidR="00F40183" w:rsidRPr="002B4A4D">
        <w:rPr>
          <w:rFonts w:cs="Arial"/>
        </w:rPr>
        <w:t xml:space="preserve">, ZIT </w:t>
      </w:r>
      <w:proofErr w:type="spellStart"/>
      <w:r w:rsidR="00F40183" w:rsidRPr="002B4A4D">
        <w:rPr>
          <w:rFonts w:cs="Arial"/>
        </w:rPr>
        <w:t>WrOF</w:t>
      </w:r>
      <w:proofErr w:type="spellEnd"/>
      <w:r w:rsidRPr="002B4A4D">
        <w:rPr>
          <w:rFonts w:cs="Arial"/>
        </w:rPr>
        <w:t xml:space="preserve"> oraz portalu funduszy europejskich poprzednie wersje Regulaminów.</w:t>
      </w:r>
      <w:r w:rsidRPr="002B4A4D">
        <w:rPr>
          <w:rFonts w:cs="Calibri"/>
        </w:rPr>
        <w:t xml:space="preserve"> W związku z tym zaleca się, aby Wnioskodawcy zainteresowani aplikowaniem o środki w ramach niniejszego konkursu na bieżąco zapoznawali się z informacjami zamieszczanymi na </w:t>
      </w:r>
      <w:r w:rsidRPr="002B4A4D">
        <w:t>stronie</w:t>
      </w:r>
      <w:r w:rsidRPr="002B4A4D">
        <w:rPr>
          <w:rFonts w:cs="Calibri"/>
        </w:rPr>
        <w:t xml:space="preserve"> </w:t>
      </w:r>
      <w:r w:rsidRPr="002B4A4D">
        <w:t xml:space="preserve">internetowej </w:t>
      </w:r>
      <w:hyperlink r:id="rId22" w:history="1">
        <w:r w:rsidRPr="002B4A4D">
          <w:rPr>
            <w:rStyle w:val="Hipercze"/>
            <w:rFonts w:cs="Calibri"/>
            <w:color w:val="auto"/>
          </w:rPr>
          <w:t>www.rpo.dolnyslask.pl</w:t>
        </w:r>
      </w:hyperlink>
      <w:r w:rsidRPr="002B4A4D">
        <w:rPr>
          <w:rStyle w:val="Hipercze"/>
          <w:rFonts w:cs="Calibri"/>
          <w:color w:val="auto"/>
          <w:u w:val="none"/>
        </w:rPr>
        <w:t xml:space="preserve"> oraz </w:t>
      </w:r>
      <w:hyperlink r:id="rId23" w:history="1">
        <w:r w:rsidR="00435B09" w:rsidRPr="002B4A4D">
          <w:rPr>
            <w:rStyle w:val="Hipercze"/>
            <w:rFonts w:cs="Calibri"/>
            <w:color w:val="auto"/>
          </w:rPr>
          <w:t>www.dip.dolnyslask.pl</w:t>
        </w:r>
      </w:hyperlink>
      <w:r w:rsidR="00435B09" w:rsidRPr="002B4A4D">
        <w:rPr>
          <w:rStyle w:val="Hipercze"/>
          <w:rFonts w:cs="Calibri"/>
          <w:color w:val="auto"/>
          <w:u w:val="none"/>
        </w:rPr>
        <w:t xml:space="preserve"> oraz</w:t>
      </w:r>
      <w:r w:rsidR="00435B09" w:rsidRPr="002B4A4D">
        <w:rPr>
          <w:rStyle w:val="Hipercze"/>
          <w:rFonts w:cs="Calibri"/>
          <w:color w:val="auto"/>
        </w:rPr>
        <w:t xml:space="preserve"> www.zitwrof.pl.</w:t>
      </w:r>
    </w:p>
    <w:p w:rsidR="00704CB0" w:rsidRPr="002B4A4D" w:rsidRDefault="00E8760F" w:rsidP="00704CB0">
      <w:pPr>
        <w:pStyle w:val="Nagwek1"/>
        <w:tabs>
          <w:tab w:val="left" w:pos="426"/>
        </w:tabs>
        <w:spacing w:before="480" w:after="240" w:line="240" w:lineRule="auto"/>
        <w:ind w:left="425" w:hanging="425"/>
        <w:jc w:val="both"/>
      </w:pPr>
      <w:bookmarkStart w:id="66" w:name="_Toc499633805"/>
      <w:bookmarkStart w:id="67" w:name="_Toc499633806"/>
      <w:bookmarkStart w:id="68" w:name="_Toc528155513"/>
      <w:bookmarkEnd w:id="66"/>
      <w:bookmarkEnd w:id="67"/>
      <w:r>
        <w:t>23</w:t>
      </w:r>
      <w:r w:rsidR="00D64A7E" w:rsidRPr="002B4A4D">
        <w:t xml:space="preserve">. </w:t>
      </w:r>
      <w:r w:rsidR="00704CB0" w:rsidRPr="002B4A4D">
        <w:t>Postanowienie dotyczące możliwości zwiększenia kwoty przeznaczonej na dofinansowanie projektów w konkursie</w:t>
      </w:r>
      <w:bookmarkEnd w:id="68"/>
    </w:p>
    <w:p w:rsidR="00704CB0" w:rsidRPr="002B4A4D" w:rsidRDefault="00704CB0" w:rsidP="00704CB0">
      <w:pPr>
        <w:widowControl w:val="0"/>
        <w:spacing w:after="0" w:line="276" w:lineRule="auto"/>
      </w:pPr>
    </w:p>
    <w:p w:rsidR="00704CB0" w:rsidRPr="002B4A4D" w:rsidRDefault="00704CB0" w:rsidP="006E4E0F">
      <w:pPr>
        <w:spacing w:after="0" w:line="276" w:lineRule="auto"/>
        <w:jc w:val="both"/>
        <w:rPr>
          <w:rFonts w:eastAsia="Times New Roman" w:cs="Times New Roman"/>
        </w:rPr>
      </w:pPr>
      <w:r w:rsidRPr="002B4A4D">
        <w:t>Instytucja Zarządzająca Regionalnym Programem Operacyjnym Województwa Dolnośląskiego (IZ</w:t>
      </w:r>
      <w:r w:rsidR="002B5BA4" w:rsidRPr="002B4A4D">
        <w:t> </w:t>
      </w:r>
      <w:r w:rsidRPr="002B4A4D">
        <w:t>RPO</w:t>
      </w:r>
      <w:r w:rsidR="002B5BA4" w:rsidRPr="002B4A4D">
        <w:t> </w:t>
      </w:r>
      <w:r w:rsidRPr="002B4A4D">
        <w:t xml:space="preserve">WD) w trakcie trwania konkursu/po zakończeniu oceny/rozstrzygnięciu konkursu może zwiększyć kwotę środków przeznaczonych na dofinansowanie projektów w ramach konkursu. Przy zwiększeniu kwoty musi zostać zachowana zasada równego traktowania, co może polegać na objęciu dofinansowaniem wszystkich projektów, które uzyskały wymaganą liczbę punktów lub objęciu dofinansowaniem kolejno wszystkich projektów, które uzyskały taką samą ocenę oraz uzyskały </w:t>
      </w:r>
      <w:r w:rsidRPr="002B4A4D">
        <w:lastRenderedPageBreak/>
        <w:t>wymaganą liczbę punktów (tj. wszystkich projektów, które otrzymały taką samą liczbę punktów</w:t>
      </w:r>
      <w:r w:rsidRPr="002B4A4D">
        <w:rPr>
          <w:rFonts w:eastAsia="Times New Roman" w:cs="Times New Roman"/>
        </w:rPr>
        <w:t xml:space="preserve"> oraz taką samą ocenę</w:t>
      </w:r>
      <w:r w:rsidRPr="002B4A4D">
        <w:t xml:space="preserve">) </w:t>
      </w:r>
      <w:r w:rsidRPr="002B4A4D">
        <w:rPr>
          <w:bCs/>
        </w:rPr>
        <w:t>w ramach zwiększonej alokacji.</w:t>
      </w:r>
      <w:r w:rsidRPr="002B4A4D">
        <w:rPr>
          <w:rFonts w:eastAsia="Times New Roman" w:cs="Times New Roman"/>
        </w:rPr>
        <w:t xml:space="preserve"> </w:t>
      </w:r>
    </w:p>
    <w:p w:rsidR="00D64A7E" w:rsidRPr="002B4A4D" w:rsidRDefault="00E8760F" w:rsidP="00D64A7E">
      <w:pPr>
        <w:pStyle w:val="Nagwek1"/>
        <w:tabs>
          <w:tab w:val="left" w:pos="426"/>
        </w:tabs>
        <w:spacing w:before="480" w:after="240" w:line="240" w:lineRule="auto"/>
        <w:ind w:left="425" w:hanging="425"/>
        <w:jc w:val="both"/>
      </w:pPr>
      <w:bookmarkStart w:id="69" w:name="_Toc528155514"/>
      <w:r>
        <w:t>24</w:t>
      </w:r>
      <w:r w:rsidR="00D64A7E" w:rsidRPr="002B4A4D">
        <w:t xml:space="preserve">. </w:t>
      </w:r>
      <w:r w:rsidR="000B5FAE" w:rsidRPr="002B4A4D">
        <w:t>Wskaźniki p</w:t>
      </w:r>
      <w:r w:rsidR="00D64A7E" w:rsidRPr="002B4A4D">
        <w:t>roduktu i rezultatu</w:t>
      </w:r>
      <w:bookmarkEnd w:id="69"/>
    </w:p>
    <w:p w:rsidR="00D64A7E" w:rsidRPr="002B4A4D" w:rsidRDefault="00D64A7E" w:rsidP="00D64A7E">
      <w:pPr>
        <w:widowControl w:val="0"/>
        <w:spacing w:after="0" w:line="276" w:lineRule="auto"/>
        <w:rPr>
          <w:rFonts w:cs="Arial"/>
          <w:sz w:val="20"/>
        </w:rPr>
      </w:pPr>
    </w:p>
    <w:p w:rsidR="00D64A7E" w:rsidRPr="002B4A4D" w:rsidRDefault="00D64A7E" w:rsidP="006E4E0F">
      <w:pPr>
        <w:spacing w:after="120" w:line="276" w:lineRule="auto"/>
        <w:jc w:val="both"/>
        <w:rPr>
          <w:rFonts w:cs="Arial"/>
          <w:bCs/>
        </w:rPr>
      </w:pPr>
      <w:r w:rsidRPr="002B4A4D">
        <w:rPr>
          <w:rFonts w:cs="Arial"/>
          <w:bCs/>
        </w:rPr>
        <w:t>Działania realizowane podczas projektu obrazowane są za pomocą wskaźników produktu i rezultatu. Beneficjent jest zobowiązany osiągnąć wskaźniki zakładane we wniosku o dofinansowanie.</w:t>
      </w:r>
    </w:p>
    <w:p w:rsidR="00D64A7E" w:rsidRPr="002B4A4D" w:rsidRDefault="00D64A7E" w:rsidP="006E4E0F">
      <w:pPr>
        <w:spacing w:after="120" w:line="276" w:lineRule="auto"/>
        <w:jc w:val="both"/>
      </w:pPr>
      <w:r w:rsidRPr="002B4A4D">
        <w:t xml:space="preserve">Przy wypełnianiu wniosku o dofinansowanie należy wybrać </w:t>
      </w:r>
      <w:r w:rsidRPr="002B4A4D">
        <w:rPr>
          <w:b/>
        </w:rPr>
        <w:t>wszystkie adekwatne</w:t>
      </w:r>
      <w:r w:rsidR="00F40183" w:rsidRPr="002B4A4D">
        <w:rPr>
          <w:b/>
        </w:rPr>
        <w:t xml:space="preserve"> </w:t>
      </w:r>
      <w:r w:rsidRPr="002B4A4D">
        <w:t>wskaźniki, które obrazują realizacje, typ i cel projektu.</w:t>
      </w:r>
    </w:p>
    <w:p w:rsidR="00D64A7E" w:rsidRPr="002B4A4D" w:rsidRDefault="00D64A7E" w:rsidP="006E4E0F">
      <w:pPr>
        <w:autoSpaceDE w:val="0"/>
        <w:autoSpaceDN w:val="0"/>
        <w:adjustRightInd w:val="0"/>
        <w:spacing w:after="0" w:line="276" w:lineRule="auto"/>
        <w:jc w:val="both"/>
        <w:rPr>
          <w:rFonts w:cs="Calibri"/>
        </w:rPr>
      </w:pPr>
      <w:r w:rsidRPr="002B4A4D">
        <w:rPr>
          <w:rFonts w:cs="Calibri"/>
        </w:rPr>
        <w:t>Obligatoryjne:</w:t>
      </w:r>
    </w:p>
    <w:p w:rsidR="00D64A7E" w:rsidRPr="002B4A4D" w:rsidRDefault="00D64A7E" w:rsidP="006E4E0F">
      <w:pPr>
        <w:numPr>
          <w:ilvl w:val="0"/>
          <w:numId w:val="2"/>
        </w:numPr>
        <w:autoSpaceDE w:val="0"/>
        <w:autoSpaceDN w:val="0"/>
        <w:adjustRightInd w:val="0"/>
        <w:spacing w:after="0" w:line="276" w:lineRule="auto"/>
        <w:jc w:val="both"/>
        <w:rPr>
          <w:rFonts w:cs="Calibri"/>
        </w:rPr>
      </w:pPr>
      <w:r w:rsidRPr="002B4A4D">
        <w:rPr>
          <w:rFonts w:cs="Calibri"/>
        </w:rPr>
        <w:t>wskaźniki ujęte w RPO WD, SZOOP RPO WD.</w:t>
      </w:r>
    </w:p>
    <w:p w:rsidR="00D64A7E" w:rsidRPr="002B4A4D" w:rsidRDefault="00D64A7E" w:rsidP="006E4E0F">
      <w:pPr>
        <w:autoSpaceDE w:val="0"/>
        <w:autoSpaceDN w:val="0"/>
        <w:adjustRightInd w:val="0"/>
        <w:spacing w:after="0" w:line="276" w:lineRule="auto"/>
        <w:jc w:val="both"/>
        <w:rPr>
          <w:rFonts w:cs="Calibri"/>
        </w:rPr>
      </w:pPr>
      <w:r w:rsidRPr="002B4A4D">
        <w:rPr>
          <w:rFonts w:cs="Calibri"/>
        </w:rPr>
        <w:t>Fakultatywne:</w:t>
      </w:r>
    </w:p>
    <w:p w:rsidR="00D64A7E" w:rsidRPr="002B4A4D" w:rsidRDefault="00D64A7E" w:rsidP="006E4E0F">
      <w:pPr>
        <w:numPr>
          <w:ilvl w:val="0"/>
          <w:numId w:val="2"/>
        </w:numPr>
        <w:autoSpaceDE w:val="0"/>
        <w:autoSpaceDN w:val="0"/>
        <w:adjustRightInd w:val="0"/>
        <w:spacing w:after="0" w:line="276" w:lineRule="auto"/>
        <w:ind w:left="357" w:hanging="357"/>
        <w:jc w:val="both"/>
        <w:rPr>
          <w:rFonts w:cs="Calibri"/>
        </w:rPr>
      </w:pPr>
      <w:r w:rsidRPr="002B4A4D">
        <w:rPr>
          <w:rFonts w:cs="Calibri"/>
        </w:rPr>
        <w:t xml:space="preserve">horyzontalne </w:t>
      </w:r>
    </w:p>
    <w:p w:rsidR="00D64A7E" w:rsidRPr="002B4A4D" w:rsidRDefault="00D64A7E" w:rsidP="006E4E0F">
      <w:pPr>
        <w:widowControl w:val="0"/>
        <w:spacing w:after="0" w:line="276" w:lineRule="auto"/>
        <w:jc w:val="both"/>
      </w:pPr>
    </w:p>
    <w:p w:rsidR="00955FC4" w:rsidRPr="002B4A4D" w:rsidRDefault="00955FC4" w:rsidP="006E4E0F">
      <w:pPr>
        <w:spacing w:after="200" w:line="276" w:lineRule="auto"/>
        <w:jc w:val="both"/>
        <w:rPr>
          <w:rFonts w:ascii="Calibri" w:eastAsia="Times New Roman" w:hAnsi="Calibri" w:cs="Tahoma"/>
          <w:bCs/>
          <w:iCs/>
          <w:szCs w:val="24"/>
          <w:lang w:eastAsia="pl-PL"/>
        </w:rPr>
      </w:pPr>
      <w:r w:rsidRPr="002B4A4D">
        <w:rPr>
          <w:rFonts w:ascii="Calibri" w:hAnsi="Calibri"/>
        </w:rPr>
        <w:t xml:space="preserve">W ramach Osi priorytetowej </w:t>
      </w:r>
      <w:r w:rsidRPr="002B4A4D">
        <w:t xml:space="preserve">1 Przedsiębiorstwa i innowacje, </w:t>
      </w:r>
      <w:r w:rsidR="00EA47ED" w:rsidRPr="002B4A4D">
        <w:t xml:space="preserve">Działanie 1.2 </w:t>
      </w:r>
      <w:r w:rsidR="00EA47ED" w:rsidRPr="002B4A4D">
        <w:rPr>
          <w:rFonts w:ascii="Calibri" w:eastAsia="Times New Roman" w:hAnsi="Calibri" w:cs="Tahoma"/>
          <w:bCs/>
          <w:iCs/>
          <w:szCs w:val="24"/>
          <w:lang w:eastAsia="pl-PL"/>
        </w:rPr>
        <w:t>Innowacyjne przedsiębiorstwa</w:t>
      </w:r>
      <w:r w:rsidR="00EA47ED" w:rsidRPr="002B4A4D">
        <w:t xml:space="preserve">, </w:t>
      </w:r>
      <w:r w:rsidR="00EA47ED" w:rsidRPr="002B4A4D">
        <w:rPr>
          <w:rFonts w:ascii="Calibri" w:eastAsia="Times New Roman" w:hAnsi="Calibri" w:cs="Tahoma"/>
          <w:bCs/>
          <w:iCs/>
          <w:szCs w:val="24"/>
          <w:lang w:eastAsia="pl-PL"/>
        </w:rPr>
        <w:t xml:space="preserve">Poddziałanie 1.2.2 – ZIT </w:t>
      </w:r>
      <w:proofErr w:type="spellStart"/>
      <w:r w:rsidR="00EA47ED" w:rsidRPr="002B4A4D">
        <w:rPr>
          <w:rFonts w:ascii="Calibri" w:eastAsia="Times New Roman" w:hAnsi="Calibri" w:cs="Tahoma"/>
          <w:bCs/>
          <w:iCs/>
          <w:szCs w:val="24"/>
          <w:lang w:eastAsia="pl-PL"/>
        </w:rPr>
        <w:t>WrOF</w:t>
      </w:r>
      <w:proofErr w:type="spellEnd"/>
      <w:r w:rsidR="00EA47ED" w:rsidRPr="002B4A4D">
        <w:rPr>
          <w:rFonts w:ascii="Calibri" w:eastAsia="Times New Roman" w:hAnsi="Calibri" w:cs="Tahoma"/>
          <w:bCs/>
          <w:iCs/>
          <w:szCs w:val="24"/>
          <w:lang w:eastAsia="pl-PL"/>
        </w:rPr>
        <w:t xml:space="preserve">, </w:t>
      </w:r>
      <w:r w:rsidR="00EA47ED" w:rsidRPr="002B4A4D">
        <w:rPr>
          <w:rFonts w:cs="Arial"/>
        </w:rPr>
        <w:t xml:space="preserve">Innowacyjne przedsiębiorstwa – ZIT </w:t>
      </w:r>
      <w:proofErr w:type="spellStart"/>
      <w:r w:rsidR="00EA47ED" w:rsidRPr="002B4A4D">
        <w:rPr>
          <w:rFonts w:cs="Arial"/>
        </w:rPr>
        <w:t>W</w:t>
      </w:r>
      <w:r w:rsidR="00F40183" w:rsidRPr="002B4A4D">
        <w:rPr>
          <w:rFonts w:cs="Arial"/>
        </w:rPr>
        <w:t>r</w:t>
      </w:r>
      <w:r w:rsidR="00EA47ED" w:rsidRPr="002B4A4D">
        <w:rPr>
          <w:rFonts w:cs="Arial"/>
        </w:rPr>
        <w:t>OF</w:t>
      </w:r>
      <w:proofErr w:type="spellEnd"/>
      <w:r w:rsidR="00EA47ED" w:rsidRPr="002B4A4D">
        <w:rPr>
          <w:rFonts w:ascii="Calibri" w:eastAsia="Times New Roman" w:hAnsi="Calibri" w:cs="Tahoma"/>
          <w:bCs/>
          <w:iCs/>
          <w:szCs w:val="24"/>
          <w:lang w:eastAsia="pl-PL"/>
        </w:rPr>
        <w:t xml:space="preserve">, </w:t>
      </w:r>
      <w:r w:rsidR="00EA47ED" w:rsidRPr="002B4A4D">
        <w:rPr>
          <w:rFonts w:cs="Arial"/>
        </w:rPr>
        <w:t xml:space="preserve">Schemat </w:t>
      </w:r>
      <w:r w:rsidR="00EA47ED" w:rsidRPr="002B4A4D">
        <w:t>1.2 A</w:t>
      </w:r>
      <w:r w:rsidR="00EA47ED" w:rsidRPr="002B4A4D">
        <w:rPr>
          <w:rFonts w:ascii="Calibri" w:eastAsia="Times New Roman" w:hAnsi="Calibri" w:cs="Tahoma"/>
          <w:bCs/>
          <w:iCs/>
          <w:szCs w:val="24"/>
          <w:lang w:eastAsia="pl-PL"/>
        </w:rPr>
        <w:t xml:space="preserve"> </w:t>
      </w:r>
      <w:r w:rsidR="00EA47ED" w:rsidRPr="002B4A4D">
        <w:t>Wsparcie dla przedsiębiorstw chcących rozpocząć lub rozwinąć działalność B+R</w:t>
      </w:r>
      <w:r w:rsidR="00EA47ED" w:rsidRPr="002B4A4D">
        <w:rPr>
          <w:rFonts w:ascii="Calibri" w:eastAsia="Times New Roman" w:hAnsi="Calibri" w:cs="Tahoma"/>
          <w:bCs/>
          <w:iCs/>
          <w:szCs w:val="24"/>
          <w:lang w:eastAsia="pl-PL"/>
        </w:rPr>
        <w:t xml:space="preserve"> </w:t>
      </w:r>
      <w:r w:rsidRPr="002B4A4D">
        <w:rPr>
          <w:rFonts w:ascii="Calibri" w:hAnsi="Calibri" w:cs="Arial"/>
        </w:rPr>
        <w:t xml:space="preserve">dostępne są następujące wskaźniki: </w:t>
      </w:r>
    </w:p>
    <w:p w:rsidR="00EA47ED" w:rsidRPr="002B4A4D" w:rsidRDefault="00EA47ED" w:rsidP="006E4E0F">
      <w:pPr>
        <w:widowControl w:val="0"/>
        <w:spacing w:after="0" w:line="276" w:lineRule="auto"/>
        <w:jc w:val="both"/>
        <w:rPr>
          <w:rFonts w:cs="Arial"/>
        </w:rPr>
      </w:pPr>
    </w:p>
    <w:p w:rsidR="00CE11E9" w:rsidRPr="002B4A4D" w:rsidRDefault="00CE11E9" w:rsidP="006E4E0F">
      <w:pPr>
        <w:spacing w:line="276" w:lineRule="auto"/>
      </w:pPr>
      <w:r w:rsidRPr="002B4A4D">
        <w:t>Wskaźniki produktu:</w:t>
      </w:r>
    </w:p>
    <w:tbl>
      <w:tblPr>
        <w:tblW w:w="886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6"/>
        <w:gridCol w:w="3027"/>
        <w:gridCol w:w="1651"/>
        <w:gridCol w:w="850"/>
        <w:gridCol w:w="2127"/>
      </w:tblGrid>
      <w:tr w:rsidR="00CE11E9" w:rsidRPr="002B4A4D" w:rsidTr="000B5FAE">
        <w:trPr>
          <w:trHeight w:val="593"/>
        </w:trPr>
        <w:tc>
          <w:tcPr>
            <w:tcW w:w="1206" w:type="dxa"/>
            <w:shd w:val="clear" w:color="auto" w:fill="FFFFFF"/>
            <w:vAlign w:val="center"/>
            <w:hideMark/>
          </w:tcPr>
          <w:p w:rsidR="00CE11E9" w:rsidRPr="002B4A4D" w:rsidRDefault="00CE11E9" w:rsidP="00C2330C">
            <w:pPr>
              <w:spacing w:after="0" w:line="240" w:lineRule="auto"/>
              <w:jc w:val="both"/>
              <w:rPr>
                <w:rFonts w:eastAsia="Times New Roman" w:cs="Arial"/>
                <w:b/>
                <w:sz w:val="20"/>
                <w:szCs w:val="20"/>
                <w:lang w:eastAsia="pl-PL"/>
              </w:rPr>
            </w:pPr>
            <w:r w:rsidRPr="002B4A4D">
              <w:rPr>
                <w:rFonts w:eastAsia="Times New Roman" w:cs="Arial"/>
                <w:b/>
                <w:sz w:val="20"/>
                <w:szCs w:val="20"/>
                <w:lang w:eastAsia="pl-PL"/>
              </w:rPr>
              <w:t>RODZAJ WSKAŹNIKA</w:t>
            </w:r>
          </w:p>
        </w:tc>
        <w:tc>
          <w:tcPr>
            <w:tcW w:w="3027" w:type="dxa"/>
            <w:shd w:val="clear" w:color="auto" w:fill="FFFFFF"/>
            <w:vAlign w:val="center"/>
            <w:hideMark/>
          </w:tcPr>
          <w:p w:rsidR="00CE11E9" w:rsidRPr="002B4A4D" w:rsidRDefault="00CE11E9" w:rsidP="00C2330C">
            <w:pPr>
              <w:spacing w:after="0" w:line="240" w:lineRule="auto"/>
              <w:jc w:val="both"/>
              <w:rPr>
                <w:rFonts w:eastAsia="Times New Roman" w:cs="Arial"/>
                <w:b/>
                <w:sz w:val="20"/>
                <w:szCs w:val="20"/>
                <w:lang w:eastAsia="pl-PL"/>
              </w:rPr>
            </w:pPr>
            <w:r w:rsidRPr="002B4A4D">
              <w:rPr>
                <w:rFonts w:eastAsia="Times New Roman" w:cs="Arial"/>
                <w:b/>
                <w:sz w:val="20"/>
                <w:szCs w:val="20"/>
                <w:lang w:eastAsia="pl-PL"/>
              </w:rPr>
              <w:t>NAZWA</w:t>
            </w:r>
          </w:p>
        </w:tc>
        <w:tc>
          <w:tcPr>
            <w:tcW w:w="1651" w:type="dxa"/>
            <w:shd w:val="clear" w:color="auto" w:fill="FFFFFF"/>
            <w:vAlign w:val="center"/>
            <w:hideMark/>
          </w:tcPr>
          <w:p w:rsidR="00CE11E9" w:rsidRPr="002B4A4D" w:rsidRDefault="00CE11E9" w:rsidP="00C2330C">
            <w:pPr>
              <w:spacing w:after="0" w:line="240" w:lineRule="auto"/>
              <w:jc w:val="both"/>
              <w:rPr>
                <w:rFonts w:eastAsia="Times New Roman" w:cs="Arial"/>
                <w:b/>
                <w:sz w:val="20"/>
                <w:szCs w:val="20"/>
                <w:lang w:eastAsia="pl-PL"/>
              </w:rPr>
            </w:pPr>
            <w:r w:rsidRPr="002B4A4D">
              <w:rPr>
                <w:rFonts w:eastAsia="Times New Roman" w:cs="Arial"/>
                <w:b/>
                <w:sz w:val="20"/>
                <w:szCs w:val="20"/>
                <w:lang w:eastAsia="pl-PL"/>
              </w:rPr>
              <w:t>JEDNOSTKA MIARY</w:t>
            </w:r>
          </w:p>
        </w:tc>
        <w:tc>
          <w:tcPr>
            <w:tcW w:w="850" w:type="dxa"/>
            <w:shd w:val="clear" w:color="auto" w:fill="FFFFFF"/>
            <w:vAlign w:val="center"/>
          </w:tcPr>
          <w:p w:rsidR="00CE11E9" w:rsidRPr="002B4A4D" w:rsidRDefault="00CE11E9" w:rsidP="00C2330C">
            <w:pPr>
              <w:spacing w:after="0" w:line="240" w:lineRule="auto"/>
              <w:jc w:val="both"/>
              <w:rPr>
                <w:rFonts w:eastAsia="Times New Roman" w:cs="Arial"/>
                <w:b/>
                <w:sz w:val="20"/>
                <w:szCs w:val="20"/>
                <w:lang w:eastAsia="pl-PL"/>
              </w:rPr>
            </w:pPr>
            <w:r w:rsidRPr="002B4A4D">
              <w:rPr>
                <w:rFonts w:eastAsia="Times New Roman" w:cs="Arial"/>
                <w:b/>
                <w:sz w:val="20"/>
                <w:szCs w:val="20"/>
                <w:lang w:eastAsia="pl-PL"/>
              </w:rPr>
              <w:t>ŹRÓDŁO</w:t>
            </w:r>
          </w:p>
        </w:tc>
        <w:tc>
          <w:tcPr>
            <w:tcW w:w="2127" w:type="dxa"/>
            <w:shd w:val="clear" w:color="auto" w:fill="FFFFFF"/>
            <w:vAlign w:val="center"/>
          </w:tcPr>
          <w:p w:rsidR="00CE11E9" w:rsidRPr="002B4A4D" w:rsidRDefault="00CE11E9" w:rsidP="00C2330C">
            <w:pPr>
              <w:spacing w:after="0" w:line="240" w:lineRule="auto"/>
              <w:jc w:val="center"/>
              <w:rPr>
                <w:rFonts w:eastAsia="Times New Roman" w:cs="Arial"/>
                <w:b/>
                <w:sz w:val="20"/>
                <w:szCs w:val="20"/>
                <w:lang w:eastAsia="pl-PL"/>
              </w:rPr>
            </w:pPr>
            <w:r w:rsidRPr="002B4A4D">
              <w:rPr>
                <w:rFonts w:eastAsia="Times New Roman" w:cs="Arial"/>
                <w:b/>
                <w:sz w:val="20"/>
                <w:szCs w:val="20"/>
                <w:lang w:eastAsia="pl-PL"/>
              </w:rPr>
              <w:t>RODZAJ DOKUMENTU, W KTÓRYM OKREŚLONO WSKAŹNIK</w:t>
            </w:r>
          </w:p>
          <w:p w:rsidR="00CE11E9" w:rsidRPr="002B4A4D" w:rsidRDefault="00CE11E9" w:rsidP="00C2330C">
            <w:pPr>
              <w:spacing w:after="0" w:line="240" w:lineRule="auto"/>
              <w:jc w:val="both"/>
              <w:rPr>
                <w:rFonts w:eastAsia="Times New Roman" w:cs="Arial"/>
                <w:b/>
                <w:sz w:val="20"/>
                <w:szCs w:val="20"/>
                <w:lang w:eastAsia="pl-PL"/>
              </w:rPr>
            </w:pPr>
          </w:p>
        </w:tc>
      </w:tr>
      <w:tr w:rsidR="00CE11E9" w:rsidRPr="002B4A4D" w:rsidTr="000B5FAE">
        <w:trPr>
          <w:trHeight w:val="593"/>
        </w:trPr>
        <w:tc>
          <w:tcPr>
            <w:tcW w:w="1206" w:type="dxa"/>
            <w:shd w:val="clear" w:color="auto" w:fill="D0CECE" w:themeFill="background2" w:themeFillShade="E6"/>
            <w:vAlign w:val="center"/>
          </w:tcPr>
          <w:p w:rsidR="00CE11E9" w:rsidRPr="002B4A4D" w:rsidDel="00952E73" w:rsidRDefault="00CE11E9" w:rsidP="00C2330C">
            <w:pPr>
              <w:spacing w:after="0" w:line="240" w:lineRule="auto"/>
              <w:jc w:val="both"/>
              <w:rPr>
                <w:rFonts w:eastAsia="Times New Roman" w:cs="Arial"/>
                <w:sz w:val="20"/>
                <w:szCs w:val="20"/>
                <w:lang w:eastAsia="pl-PL"/>
              </w:rPr>
            </w:pPr>
            <w:r w:rsidRPr="002B4A4D">
              <w:rPr>
                <w:rFonts w:eastAsia="Times New Roman" w:cs="Arial"/>
                <w:sz w:val="20"/>
                <w:szCs w:val="20"/>
                <w:lang w:eastAsia="pl-PL"/>
              </w:rPr>
              <w:t>produktu</w:t>
            </w:r>
            <w:r w:rsidRPr="002B4A4D">
              <w:rPr>
                <w:rFonts w:eastAsia="Times New Roman" w:cs="Arial"/>
                <w:sz w:val="20"/>
                <w:szCs w:val="20"/>
                <w:lang w:eastAsia="pl-PL"/>
              </w:rPr>
              <w:br/>
            </w:r>
          </w:p>
        </w:tc>
        <w:tc>
          <w:tcPr>
            <w:tcW w:w="3027" w:type="dxa"/>
            <w:shd w:val="clear" w:color="auto" w:fill="D0CECE" w:themeFill="background2" w:themeFillShade="E6"/>
            <w:vAlign w:val="center"/>
          </w:tcPr>
          <w:p w:rsidR="00CE11E9" w:rsidRPr="002B4A4D" w:rsidDel="00952E73" w:rsidRDefault="00CE11E9" w:rsidP="00C2330C">
            <w:pPr>
              <w:spacing w:before="60" w:after="60" w:line="240" w:lineRule="auto"/>
              <w:rPr>
                <w:sz w:val="20"/>
                <w:szCs w:val="20"/>
              </w:rPr>
            </w:pPr>
            <w:r w:rsidRPr="002B4A4D">
              <w:rPr>
                <w:sz w:val="20"/>
                <w:szCs w:val="20"/>
              </w:rPr>
              <w:t xml:space="preserve">Liczba przedsiębiorstw otrzymujących wsparcie </w:t>
            </w:r>
            <w:r w:rsidR="002B5BA4" w:rsidRPr="002B4A4D">
              <w:rPr>
                <w:sz w:val="20"/>
                <w:szCs w:val="20"/>
              </w:rPr>
              <w:t>- programowy</w:t>
            </w:r>
          </w:p>
        </w:tc>
        <w:tc>
          <w:tcPr>
            <w:tcW w:w="1651" w:type="dxa"/>
            <w:shd w:val="clear" w:color="auto" w:fill="D0CECE" w:themeFill="background2" w:themeFillShade="E6"/>
            <w:vAlign w:val="center"/>
          </w:tcPr>
          <w:p w:rsidR="00CE11E9" w:rsidRPr="002B4A4D" w:rsidDel="00952E73" w:rsidRDefault="00CE11E9" w:rsidP="00C2330C">
            <w:pPr>
              <w:spacing w:before="60" w:after="60" w:line="240" w:lineRule="auto"/>
              <w:rPr>
                <w:sz w:val="20"/>
                <w:szCs w:val="20"/>
              </w:rPr>
            </w:pPr>
            <w:r w:rsidRPr="002B4A4D">
              <w:rPr>
                <w:sz w:val="20"/>
                <w:szCs w:val="20"/>
              </w:rPr>
              <w:t>przedsiębiorstwa</w:t>
            </w:r>
          </w:p>
        </w:tc>
        <w:tc>
          <w:tcPr>
            <w:tcW w:w="850" w:type="dxa"/>
            <w:shd w:val="clear" w:color="auto" w:fill="D0CECE" w:themeFill="background2" w:themeFillShade="E6"/>
          </w:tcPr>
          <w:p w:rsidR="00CE11E9" w:rsidRPr="002B4A4D" w:rsidDel="00952E73" w:rsidRDefault="00CE11E9" w:rsidP="00C2330C">
            <w:pPr>
              <w:jc w:val="center"/>
              <w:rPr>
                <w:rFonts w:eastAsia="Times New Roman" w:cs="Arial"/>
                <w:sz w:val="20"/>
                <w:szCs w:val="20"/>
                <w:lang w:eastAsia="pl-PL"/>
              </w:rPr>
            </w:pPr>
            <w:r w:rsidRPr="002B4A4D">
              <w:rPr>
                <w:rFonts w:eastAsia="Times New Roman" w:cs="Arial"/>
                <w:sz w:val="20"/>
                <w:szCs w:val="20"/>
                <w:lang w:eastAsia="pl-PL"/>
              </w:rPr>
              <w:t xml:space="preserve">projekt </w:t>
            </w:r>
          </w:p>
        </w:tc>
        <w:tc>
          <w:tcPr>
            <w:tcW w:w="2127" w:type="dxa"/>
            <w:shd w:val="clear" w:color="auto" w:fill="D0CECE" w:themeFill="background2" w:themeFillShade="E6"/>
            <w:vAlign w:val="center"/>
          </w:tcPr>
          <w:p w:rsidR="00CE11E9" w:rsidRPr="002B4A4D" w:rsidRDefault="00CE11E9" w:rsidP="00C2330C">
            <w:pPr>
              <w:jc w:val="center"/>
              <w:rPr>
                <w:rFonts w:eastAsia="Times New Roman" w:cs="Arial"/>
                <w:sz w:val="20"/>
                <w:szCs w:val="20"/>
                <w:lang w:eastAsia="pl-PL"/>
              </w:rPr>
            </w:pPr>
            <w:r w:rsidRPr="002B4A4D">
              <w:rPr>
                <w:rFonts w:eastAsia="Times New Roman" w:cs="Arial"/>
                <w:sz w:val="20"/>
                <w:szCs w:val="20"/>
                <w:lang w:eastAsia="pl-PL"/>
              </w:rPr>
              <w:t>RPO WD</w:t>
            </w:r>
          </w:p>
        </w:tc>
      </w:tr>
      <w:tr w:rsidR="00CE11E9" w:rsidRPr="002B4A4D" w:rsidTr="000B5FAE">
        <w:trPr>
          <w:trHeight w:val="593"/>
        </w:trPr>
        <w:tc>
          <w:tcPr>
            <w:tcW w:w="1206" w:type="dxa"/>
            <w:shd w:val="clear" w:color="auto" w:fill="D0CECE" w:themeFill="background2" w:themeFillShade="E6"/>
            <w:vAlign w:val="center"/>
          </w:tcPr>
          <w:p w:rsidR="00CE11E9" w:rsidRPr="002B4A4D" w:rsidDel="00952E73" w:rsidRDefault="00CE11E9" w:rsidP="00C2330C">
            <w:pPr>
              <w:spacing w:after="0" w:line="240" w:lineRule="auto"/>
              <w:jc w:val="both"/>
              <w:rPr>
                <w:rFonts w:eastAsia="Times New Roman" w:cs="Arial"/>
                <w:sz w:val="20"/>
                <w:szCs w:val="20"/>
                <w:lang w:eastAsia="pl-PL"/>
              </w:rPr>
            </w:pPr>
            <w:r w:rsidRPr="002B4A4D">
              <w:rPr>
                <w:rFonts w:eastAsia="Times New Roman" w:cs="Arial"/>
                <w:sz w:val="20"/>
                <w:szCs w:val="20"/>
                <w:lang w:eastAsia="pl-PL"/>
              </w:rPr>
              <w:t>produktu</w:t>
            </w:r>
          </w:p>
        </w:tc>
        <w:tc>
          <w:tcPr>
            <w:tcW w:w="3027" w:type="dxa"/>
            <w:shd w:val="clear" w:color="auto" w:fill="D0CECE" w:themeFill="background2" w:themeFillShade="E6"/>
            <w:vAlign w:val="center"/>
          </w:tcPr>
          <w:p w:rsidR="00CE11E9" w:rsidRPr="002B4A4D" w:rsidDel="00952E73" w:rsidRDefault="00CE11E9" w:rsidP="00C2330C">
            <w:pPr>
              <w:spacing w:before="60" w:after="60" w:line="240" w:lineRule="auto"/>
              <w:rPr>
                <w:sz w:val="20"/>
                <w:szCs w:val="20"/>
              </w:rPr>
            </w:pPr>
            <w:r w:rsidRPr="002B4A4D">
              <w:rPr>
                <w:sz w:val="20"/>
                <w:szCs w:val="20"/>
              </w:rPr>
              <w:t>Liczba przedsiębiorstw otrzymujących dotacje</w:t>
            </w:r>
            <w:r w:rsidR="002B5BA4" w:rsidRPr="002B4A4D">
              <w:rPr>
                <w:sz w:val="20"/>
                <w:szCs w:val="20"/>
              </w:rPr>
              <w:t xml:space="preserve"> - programowy</w:t>
            </w:r>
          </w:p>
        </w:tc>
        <w:tc>
          <w:tcPr>
            <w:tcW w:w="1651" w:type="dxa"/>
            <w:shd w:val="clear" w:color="auto" w:fill="D0CECE" w:themeFill="background2" w:themeFillShade="E6"/>
            <w:vAlign w:val="center"/>
          </w:tcPr>
          <w:p w:rsidR="00CE11E9" w:rsidRPr="002B4A4D" w:rsidDel="00952E73" w:rsidRDefault="00CE11E9" w:rsidP="00C2330C">
            <w:pPr>
              <w:spacing w:before="60" w:after="60" w:line="240" w:lineRule="auto"/>
              <w:rPr>
                <w:sz w:val="20"/>
                <w:szCs w:val="20"/>
              </w:rPr>
            </w:pPr>
            <w:r w:rsidRPr="002B4A4D">
              <w:rPr>
                <w:sz w:val="20"/>
                <w:szCs w:val="20"/>
              </w:rPr>
              <w:t>przedsiębiorstwa</w:t>
            </w:r>
          </w:p>
        </w:tc>
        <w:tc>
          <w:tcPr>
            <w:tcW w:w="850" w:type="dxa"/>
            <w:shd w:val="clear" w:color="auto" w:fill="D0CECE" w:themeFill="background2" w:themeFillShade="E6"/>
          </w:tcPr>
          <w:p w:rsidR="00CE11E9" w:rsidRPr="002B4A4D" w:rsidDel="00952E73" w:rsidRDefault="00CE11E9" w:rsidP="00C2330C">
            <w:pPr>
              <w:jc w:val="center"/>
              <w:rPr>
                <w:rFonts w:eastAsia="Times New Roman" w:cs="Arial"/>
                <w:sz w:val="20"/>
                <w:szCs w:val="20"/>
                <w:lang w:eastAsia="pl-PL"/>
              </w:rPr>
            </w:pPr>
            <w:r w:rsidRPr="002B4A4D">
              <w:rPr>
                <w:rFonts w:eastAsia="Times New Roman" w:cs="Arial"/>
                <w:sz w:val="20"/>
                <w:szCs w:val="20"/>
                <w:lang w:eastAsia="pl-PL"/>
              </w:rPr>
              <w:t>projekt</w:t>
            </w:r>
          </w:p>
        </w:tc>
        <w:tc>
          <w:tcPr>
            <w:tcW w:w="2127" w:type="dxa"/>
            <w:shd w:val="clear" w:color="auto" w:fill="D0CECE" w:themeFill="background2" w:themeFillShade="E6"/>
            <w:vAlign w:val="center"/>
          </w:tcPr>
          <w:p w:rsidR="00CE11E9" w:rsidRPr="002B4A4D" w:rsidRDefault="00CE11E9" w:rsidP="00C2330C">
            <w:pPr>
              <w:jc w:val="center"/>
              <w:rPr>
                <w:rFonts w:eastAsia="Times New Roman" w:cs="Arial"/>
                <w:sz w:val="20"/>
                <w:szCs w:val="20"/>
                <w:lang w:eastAsia="pl-PL"/>
              </w:rPr>
            </w:pPr>
            <w:r w:rsidRPr="002B4A4D">
              <w:rPr>
                <w:rFonts w:eastAsia="Times New Roman" w:cs="Arial"/>
                <w:sz w:val="20"/>
                <w:szCs w:val="20"/>
                <w:lang w:eastAsia="pl-PL"/>
              </w:rPr>
              <w:t>RPO WD</w:t>
            </w:r>
          </w:p>
        </w:tc>
      </w:tr>
      <w:tr w:rsidR="00EA47ED" w:rsidRPr="002B4A4D" w:rsidTr="000B5FAE">
        <w:trPr>
          <w:trHeight w:val="593"/>
        </w:trPr>
        <w:tc>
          <w:tcPr>
            <w:tcW w:w="1206" w:type="dxa"/>
            <w:shd w:val="clear" w:color="auto" w:fill="D0CECE" w:themeFill="background2" w:themeFillShade="E6"/>
            <w:vAlign w:val="center"/>
          </w:tcPr>
          <w:p w:rsidR="00EA47ED" w:rsidRPr="002B4A4D" w:rsidRDefault="00EA47ED" w:rsidP="00C2330C">
            <w:pPr>
              <w:spacing w:after="0" w:line="240" w:lineRule="auto"/>
              <w:jc w:val="both"/>
              <w:rPr>
                <w:rFonts w:eastAsia="Times New Roman" w:cs="Arial"/>
                <w:sz w:val="20"/>
                <w:szCs w:val="20"/>
                <w:lang w:eastAsia="pl-PL"/>
              </w:rPr>
            </w:pPr>
            <w:r w:rsidRPr="002B4A4D">
              <w:rPr>
                <w:rFonts w:eastAsia="Times New Roman" w:cs="Arial"/>
                <w:sz w:val="20"/>
                <w:szCs w:val="20"/>
                <w:lang w:eastAsia="pl-PL"/>
              </w:rPr>
              <w:t>produktu</w:t>
            </w:r>
          </w:p>
        </w:tc>
        <w:tc>
          <w:tcPr>
            <w:tcW w:w="3027" w:type="dxa"/>
            <w:shd w:val="clear" w:color="auto" w:fill="D0CECE" w:themeFill="background2" w:themeFillShade="E6"/>
            <w:vAlign w:val="center"/>
          </w:tcPr>
          <w:p w:rsidR="00EA47ED" w:rsidRPr="002B4A4D" w:rsidRDefault="00EF29DA" w:rsidP="00C2330C">
            <w:pPr>
              <w:spacing w:before="60" w:after="60" w:line="240" w:lineRule="auto"/>
              <w:rPr>
                <w:sz w:val="20"/>
                <w:szCs w:val="20"/>
              </w:rPr>
            </w:pPr>
            <w:r w:rsidRPr="002B4A4D">
              <w:rPr>
                <w:rFonts w:cs="Arial"/>
                <w:sz w:val="20"/>
                <w:szCs w:val="20"/>
              </w:rPr>
              <w:t>Liczba przedsiębiorstw współpracujących z ośrodkami badawczymi</w:t>
            </w:r>
            <w:r w:rsidR="002B5BA4" w:rsidRPr="002B4A4D">
              <w:rPr>
                <w:rFonts w:cs="Arial"/>
                <w:sz w:val="20"/>
                <w:szCs w:val="20"/>
              </w:rPr>
              <w:t xml:space="preserve"> - programowy</w:t>
            </w:r>
          </w:p>
        </w:tc>
        <w:tc>
          <w:tcPr>
            <w:tcW w:w="1651" w:type="dxa"/>
            <w:shd w:val="clear" w:color="auto" w:fill="D0CECE" w:themeFill="background2" w:themeFillShade="E6"/>
            <w:vAlign w:val="center"/>
          </w:tcPr>
          <w:p w:rsidR="00EA47ED" w:rsidRPr="002B4A4D" w:rsidRDefault="00EF29DA" w:rsidP="00C2330C">
            <w:pPr>
              <w:spacing w:before="60" w:after="60" w:line="240" w:lineRule="auto"/>
              <w:rPr>
                <w:sz w:val="20"/>
                <w:szCs w:val="20"/>
              </w:rPr>
            </w:pPr>
            <w:r w:rsidRPr="002B4A4D">
              <w:rPr>
                <w:sz w:val="20"/>
                <w:szCs w:val="20"/>
              </w:rPr>
              <w:t>przedsiębiorstwa</w:t>
            </w:r>
          </w:p>
        </w:tc>
        <w:tc>
          <w:tcPr>
            <w:tcW w:w="850" w:type="dxa"/>
            <w:shd w:val="clear" w:color="auto" w:fill="D0CECE" w:themeFill="background2" w:themeFillShade="E6"/>
          </w:tcPr>
          <w:p w:rsidR="00EA47ED" w:rsidRPr="002B4A4D" w:rsidRDefault="00EF29DA" w:rsidP="00C2330C">
            <w:pPr>
              <w:jc w:val="center"/>
              <w:rPr>
                <w:rFonts w:eastAsia="Times New Roman" w:cs="Arial"/>
                <w:sz w:val="20"/>
                <w:szCs w:val="20"/>
                <w:lang w:eastAsia="pl-PL"/>
              </w:rPr>
            </w:pPr>
            <w:r w:rsidRPr="002B4A4D">
              <w:rPr>
                <w:rFonts w:eastAsia="Times New Roman" w:cs="Arial"/>
                <w:sz w:val="20"/>
                <w:szCs w:val="20"/>
                <w:lang w:eastAsia="pl-PL"/>
              </w:rPr>
              <w:t>projekt</w:t>
            </w:r>
          </w:p>
        </w:tc>
        <w:tc>
          <w:tcPr>
            <w:tcW w:w="2127" w:type="dxa"/>
            <w:shd w:val="clear" w:color="auto" w:fill="D0CECE" w:themeFill="background2" w:themeFillShade="E6"/>
            <w:vAlign w:val="center"/>
          </w:tcPr>
          <w:p w:rsidR="00EA47ED" w:rsidRPr="002B4A4D" w:rsidRDefault="00EF29DA" w:rsidP="00C2330C">
            <w:pPr>
              <w:jc w:val="center"/>
              <w:rPr>
                <w:rFonts w:eastAsia="Times New Roman" w:cs="Arial"/>
                <w:sz w:val="20"/>
                <w:szCs w:val="20"/>
                <w:lang w:eastAsia="pl-PL"/>
              </w:rPr>
            </w:pPr>
            <w:r w:rsidRPr="002B4A4D">
              <w:rPr>
                <w:rFonts w:eastAsia="Times New Roman" w:cs="Arial"/>
                <w:sz w:val="20"/>
                <w:szCs w:val="20"/>
                <w:lang w:eastAsia="pl-PL"/>
              </w:rPr>
              <w:t>RPO WD</w:t>
            </w:r>
          </w:p>
        </w:tc>
      </w:tr>
      <w:tr w:rsidR="00CE11E9" w:rsidRPr="002B4A4D" w:rsidTr="000B5FAE">
        <w:trPr>
          <w:trHeight w:val="593"/>
        </w:trPr>
        <w:tc>
          <w:tcPr>
            <w:tcW w:w="1206" w:type="dxa"/>
            <w:shd w:val="clear" w:color="auto" w:fill="D0CECE" w:themeFill="background2" w:themeFillShade="E6"/>
            <w:vAlign w:val="center"/>
          </w:tcPr>
          <w:p w:rsidR="00CE11E9" w:rsidRPr="002B4A4D" w:rsidDel="004A5878" w:rsidRDefault="00CE11E9" w:rsidP="00C2330C">
            <w:pPr>
              <w:spacing w:after="0" w:line="240" w:lineRule="auto"/>
              <w:jc w:val="both"/>
              <w:rPr>
                <w:rFonts w:eastAsia="Times New Roman" w:cs="Arial"/>
                <w:sz w:val="20"/>
                <w:szCs w:val="20"/>
                <w:lang w:eastAsia="pl-PL"/>
              </w:rPr>
            </w:pPr>
            <w:r w:rsidRPr="002B4A4D">
              <w:rPr>
                <w:rFonts w:eastAsia="Times New Roman" w:cs="Arial"/>
                <w:sz w:val="20"/>
                <w:szCs w:val="20"/>
                <w:lang w:eastAsia="pl-PL"/>
              </w:rPr>
              <w:t>produktu</w:t>
            </w:r>
          </w:p>
        </w:tc>
        <w:tc>
          <w:tcPr>
            <w:tcW w:w="3027" w:type="dxa"/>
            <w:shd w:val="clear" w:color="auto" w:fill="D0CECE" w:themeFill="background2" w:themeFillShade="E6"/>
            <w:vAlign w:val="center"/>
          </w:tcPr>
          <w:p w:rsidR="00CE11E9" w:rsidRPr="002B4A4D" w:rsidDel="004A5878" w:rsidRDefault="00CE11E9" w:rsidP="00C2330C">
            <w:pPr>
              <w:spacing w:before="60" w:after="60" w:line="240" w:lineRule="auto"/>
              <w:rPr>
                <w:sz w:val="20"/>
                <w:szCs w:val="20"/>
              </w:rPr>
            </w:pPr>
            <w:r w:rsidRPr="002B4A4D">
              <w:rPr>
                <w:sz w:val="20"/>
                <w:szCs w:val="20"/>
              </w:rPr>
              <w:t>Inwestycje prywatne uzupełniające wsparcie publiczne dla przedsiębiorstw (dotacje)</w:t>
            </w:r>
            <w:r w:rsidR="002B5BA4" w:rsidRPr="002B4A4D">
              <w:rPr>
                <w:sz w:val="20"/>
                <w:szCs w:val="20"/>
              </w:rPr>
              <w:t xml:space="preserve"> - programowy</w:t>
            </w:r>
          </w:p>
        </w:tc>
        <w:tc>
          <w:tcPr>
            <w:tcW w:w="1651" w:type="dxa"/>
            <w:shd w:val="clear" w:color="auto" w:fill="D0CECE" w:themeFill="background2" w:themeFillShade="E6"/>
            <w:vAlign w:val="center"/>
          </w:tcPr>
          <w:p w:rsidR="00CE11E9" w:rsidRPr="002B4A4D" w:rsidDel="004A5878" w:rsidRDefault="00CE11E9" w:rsidP="00C2330C">
            <w:pPr>
              <w:spacing w:before="60" w:after="60" w:line="240" w:lineRule="auto"/>
              <w:rPr>
                <w:sz w:val="20"/>
                <w:szCs w:val="20"/>
              </w:rPr>
            </w:pPr>
            <w:r w:rsidRPr="002B4A4D">
              <w:rPr>
                <w:sz w:val="20"/>
                <w:szCs w:val="20"/>
              </w:rPr>
              <w:t>zł</w:t>
            </w:r>
          </w:p>
        </w:tc>
        <w:tc>
          <w:tcPr>
            <w:tcW w:w="850" w:type="dxa"/>
            <w:shd w:val="clear" w:color="auto" w:fill="D0CECE" w:themeFill="background2" w:themeFillShade="E6"/>
          </w:tcPr>
          <w:p w:rsidR="00CE11E9" w:rsidRPr="002B4A4D" w:rsidDel="004A5878" w:rsidRDefault="00CE11E9" w:rsidP="00C2330C">
            <w:pPr>
              <w:jc w:val="center"/>
              <w:rPr>
                <w:rFonts w:eastAsia="Times New Roman" w:cs="Arial"/>
                <w:sz w:val="20"/>
                <w:szCs w:val="20"/>
                <w:lang w:eastAsia="pl-PL"/>
              </w:rPr>
            </w:pPr>
            <w:r w:rsidRPr="002B4A4D">
              <w:rPr>
                <w:rFonts w:eastAsia="Times New Roman" w:cs="Arial"/>
                <w:sz w:val="20"/>
                <w:szCs w:val="20"/>
                <w:lang w:eastAsia="pl-PL"/>
              </w:rPr>
              <w:t>projekt</w:t>
            </w:r>
          </w:p>
        </w:tc>
        <w:tc>
          <w:tcPr>
            <w:tcW w:w="2127" w:type="dxa"/>
            <w:shd w:val="clear" w:color="auto" w:fill="D0CECE" w:themeFill="background2" w:themeFillShade="E6"/>
            <w:vAlign w:val="center"/>
          </w:tcPr>
          <w:p w:rsidR="00CE11E9" w:rsidRPr="002B4A4D" w:rsidDel="004A5878" w:rsidRDefault="00CE11E9" w:rsidP="00C2330C">
            <w:pPr>
              <w:jc w:val="center"/>
              <w:rPr>
                <w:rFonts w:eastAsia="Times New Roman" w:cs="Arial"/>
                <w:sz w:val="20"/>
                <w:szCs w:val="20"/>
                <w:lang w:eastAsia="pl-PL"/>
              </w:rPr>
            </w:pPr>
            <w:r w:rsidRPr="002B4A4D">
              <w:rPr>
                <w:rFonts w:eastAsia="Times New Roman" w:cs="Arial"/>
                <w:sz w:val="20"/>
                <w:szCs w:val="20"/>
                <w:lang w:eastAsia="pl-PL"/>
              </w:rPr>
              <w:t>SZOOP RPO WD</w:t>
            </w:r>
          </w:p>
        </w:tc>
      </w:tr>
      <w:tr w:rsidR="00CE11E9" w:rsidRPr="002B4A4D" w:rsidTr="000B5FAE">
        <w:trPr>
          <w:trHeight w:val="593"/>
        </w:trPr>
        <w:tc>
          <w:tcPr>
            <w:tcW w:w="1206" w:type="dxa"/>
            <w:shd w:val="clear" w:color="auto" w:fill="D0CECE" w:themeFill="background2" w:themeFillShade="E6"/>
            <w:vAlign w:val="center"/>
          </w:tcPr>
          <w:p w:rsidR="00CE11E9" w:rsidRPr="002B4A4D" w:rsidDel="00952E73" w:rsidRDefault="00CE11E9" w:rsidP="00C2330C">
            <w:pPr>
              <w:spacing w:after="0" w:line="240" w:lineRule="auto"/>
              <w:jc w:val="both"/>
              <w:rPr>
                <w:rFonts w:eastAsia="Times New Roman" w:cs="Arial"/>
                <w:sz w:val="20"/>
                <w:szCs w:val="20"/>
                <w:lang w:eastAsia="pl-PL"/>
              </w:rPr>
            </w:pPr>
            <w:r w:rsidRPr="002B4A4D">
              <w:rPr>
                <w:rFonts w:eastAsia="Times New Roman" w:cs="Arial"/>
                <w:sz w:val="20"/>
                <w:szCs w:val="20"/>
                <w:lang w:eastAsia="pl-PL"/>
              </w:rPr>
              <w:t>produktu</w:t>
            </w:r>
          </w:p>
        </w:tc>
        <w:tc>
          <w:tcPr>
            <w:tcW w:w="3027" w:type="dxa"/>
            <w:shd w:val="clear" w:color="auto" w:fill="D0CECE" w:themeFill="background2" w:themeFillShade="E6"/>
            <w:vAlign w:val="center"/>
          </w:tcPr>
          <w:p w:rsidR="00CE11E9" w:rsidRPr="002B4A4D" w:rsidRDefault="00EF29DA" w:rsidP="00C2330C">
            <w:pPr>
              <w:spacing w:before="60" w:after="60" w:line="240" w:lineRule="auto"/>
              <w:rPr>
                <w:sz w:val="20"/>
                <w:szCs w:val="20"/>
              </w:rPr>
            </w:pPr>
            <w:r w:rsidRPr="002B4A4D">
              <w:rPr>
                <w:rFonts w:cs="Arial"/>
                <w:sz w:val="20"/>
                <w:szCs w:val="20"/>
              </w:rPr>
              <w:t>Liczba realizowanych projektów B+R</w:t>
            </w:r>
          </w:p>
        </w:tc>
        <w:tc>
          <w:tcPr>
            <w:tcW w:w="1651" w:type="dxa"/>
            <w:shd w:val="clear" w:color="auto" w:fill="D0CECE" w:themeFill="background2" w:themeFillShade="E6"/>
            <w:vAlign w:val="center"/>
          </w:tcPr>
          <w:p w:rsidR="00CE11E9" w:rsidRPr="002B4A4D" w:rsidDel="00952E73" w:rsidRDefault="000B5FAE" w:rsidP="00C2330C">
            <w:pPr>
              <w:spacing w:before="60" w:after="60" w:line="240" w:lineRule="auto"/>
              <w:rPr>
                <w:sz w:val="20"/>
                <w:szCs w:val="20"/>
              </w:rPr>
            </w:pPr>
            <w:r w:rsidRPr="002B4A4D">
              <w:rPr>
                <w:sz w:val="20"/>
                <w:szCs w:val="20"/>
              </w:rPr>
              <w:t>szt.</w:t>
            </w:r>
          </w:p>
        </w:tc>
        <w:tc>
          <w:tcPr>
            <w:tcW w:w="850" w:type="dxa"/>
            <w:shd w:val="clear" w:color="auto" w:fill="D0CECE" w:themeFill="background2" w:themeFillShade="E6"/>
          </w:tcPr>
          <w:p w:rsidR="00CE11E9" w:rsidRPr="002B4A4D" w:rsidDel="00952E73" w:rsidRDefault="00CE11E9" w:rsidP="00C2330C">
            <w:pPr>
              <w:jc w:val="center"/>
              <w:rPr>
                <w:rFonts w:eastAsia="Times New Roman" w:cs="Arial"/>
                <w:sz w:val="20"/>
                <w:szCs w:val="20"/>
                <w:lang w:eastAsia="pl-PL"/>
              </w:rPr>
            </w:pPr>
            <w:r w:rsidRPr="002B4A4D">
              <w:rPr>
                <w:rFonts w:eastAsia="Times New Roman" w:cs="Arial"/>
                <w:sz w:val="20"/>
                <w:szCs w:val="20"/>
                <w:lang w:eastAsia="pl-PL"/>
              </w:rPr>
              <w:t>projekt</w:t>
            </w:r>
          </w:p>
        </w:tc>
        <w:tc>
          <w:tcPr>
            <w:tcW w:w="2127" w:type="dxa"/>
            <w:shd w:val="clear" w:color="auto" w:fill="D0CECE" w:themeFill="background2" w:themeFillShade="E6"/>
            <w:vAlign w:val="center"/>
          </w:tcPr>
          <w:p w:rsidR="00CE11E9" w:rsidRPr="002B4A4D" w:rsidRDefault="00682098" w:rsidP="00C2330C">
            <w:pPr>
              <w:jc w:val="center"/>
              <w:rPr>
                <w:rFonts w:eastAsia="Times New Roman" w:cs="Arial"/>
                <w:sz w:val="20"/>
                <w:szCs w:val="20"/>
                <w:lang w:eastAsia="pl-PL"/>
              </w:rPr>
            </w:pPr>
            <w:r w:rsidRPr="002B4A4D">
              <w:rPr>
                <w:rFonts w:eastAsia="Times New Roman" w:cs="Arial"/>
                <w:sz w:val="20"/>
                <w:szCs w:val="20"/>
                <w:lang w:eastAsia="pl-PL"/>
              </w:rPr>
              <w:t>SZOOP RPO WD</w:t>
            </w:r>
          </w:p>
        </w:tc>
      </w:tr>
      <w:tr w:rsidR="00CE11E9" w:rsidRPr="002B4A4D" w:rsidTr="000B5FAE">
        <w:trPr>
          <w:trHeight w:val="593"/>
        </w:trPr>
        <w:tc>
          <w:tcPr>
            <w:tcW w:w="1206" w:type="dxa"/>
            <w:shd w:val="clear" w:color="auto" w:fill="D0CECE" w:themeFill="background2" w:themeFillShade="E6"/>
            <w:vAlign w:val="center"/>
          </w:tcPr>
          <w:p w:rsidR="00CE11E9" w:rsidRPr="002B4A4D" w:rsidDel="00952E73" w:rsidRDefault="00CE11E9" w:rsidP="00C2330C">
            <w:pPr>
              <w:spacing w:after="0" w:line="240" w:lineRule="auto"/>
              <w:jc w:val="both"/>
              <w:rPr>
                <w:rFonts w:eastAsia="Times New Roman" w:cs="Arial"/>
                <w:sz w:val="20"/>
                <w:szCs w:val="20"/>
                <w:lang w:eastAsia="pl-PL"/>
              </w:rPr>
            </w:pPr>
            <w:r w:rsidRPr="002B4A4D">
              <w:rPr>
                <w:rFonts w:eastAsia="Times New Roman" w:cs="Arial"/>
                <w:sz w:val="20"/>
                <w:szCs w:val="20"/>
                <w:lang w:eastAsia="pl-PL"/>
              </w:rPr>
              <w:t>produktu</w:t>
            </w:r>
          </w:p>
        </w:tc>
        <w:tc>
          <w:tcPr>
            <w:tcW w:w="3027" w:type="dxa"/>
            <w:shd w:val="clear" w:color="auto" w:fill="D0CECE" w:themeFill="background2" w:themeFillShade="E6"/>
            <w:vAlign w:val="center"/>
          </w:tcPr>
          <w:p w:rsidR="00CE11E9" w:rsidRPr="002B4A4D" w:rsidRDefault="00EF29DA" w:rsidP="00C2330C">
            <w:pPr>
              <w:spacing w:before="60" w:after="60" w:line="240" w:lineRule="auto"/>
              <w:rPr>
                <w:sz w:val="20"/>
                <w:szCs w:val="20"/>
              </w:rPr>
            </w:pPr>
            <w:r w:rsidRPr="002B4A4D">
              <w:rPr>
                <w:rFonts w:cs="Arial"/>
                <w:sz w:val="20"/>
                <w:szCs w:val="20"/>
              </w:rPr>
              <w:t>Liczba realizowanych prac B+R</w:t>
            </w:r>
          </w:p>
        </w:tc>
        <w:tc>
          <w:tcPr>
            <w:tcW w:w="1651" w:type="dxa"/>
            <w:shd w:val="clear" w:color="auto" w:fill="D0CECE" w:themeFill="background2" w:themeFillShade="E6"/>
            <w:vAlign w:val="center"/>
          </w:tcPr>
          <w:p w:rsidR="00CE11E9" w:rsidRPr="002B4A4D" w:rsidDel="00952E73" w:rsidRDefault="00CE11E9" w:rsidP="00C2330C">
            <w:pPr>
              <w:spacing w:before="60" w:after="60" w:line="240" w:lineRule="auto"/>
              <w:rPr>
                <w:sz w:val="20"/>
                <w:szCs w:val="20"/>
              </w:rPr>
            </w:pPr>
            <w:r w:rsidRPr="002B4A4D">
              <w:rPr>
                <w:sz w:val="20"/>
                <w:szCs w:val="20"/>
              </w:rPr>
              <w:t>szt.</w:t>
            </w:r>
          </w:p>
        </w:tc>
        <w:tc>
          <w:tcPr>
            <w:tcW w:w="850" w:type="dxa"/>
            <w:shd w:val="clear" w:color="auto" w:fill="D0CECE" w:themeFill="background2" w:themeFillShade="E6"/>
          </w:tcPr>
          <w:p w:rsidR="00CE11E9" w:rsidRPr="002B4A4D" w:rsidDel="00952E73" w:rsidRDefault="00CE11E9" w:rsidP="00C2330C">
            <w:pPr>
              <w:jc w:val="center"/>
              <w:rPr>
                <w:rFonts w:eastAsia="Times New Roman" w:cs="Arial"/>
                <w:sz w:val="20"/>
                <w:szCs w:val="20"/>
                <w:lang w:eastAsia="pl-PL"/>
              </w:rPr>
            </w:pPr>
            <w:r w:rsidRPr="002B4A4D">
              <w:rPr>
                <w:rFonts w:eastAsia="Times New Roman" w:cs="Arial"/>
                <w:sz w:val="20"/>
                <w:szCs w:val="20"/>
                <w:lang w:eastAsia="pl-PL"/>
              </w:rPr>
              <w:t>projekt</w:t>
            </w:r>
          </w:p>
        </w:tc>
        <w:tc>
          <w:tcPr>
            <w:tcW w:w="2127" w:type="dxa"/>
            <w:shd w:val="clear" w:color="auto" w:fill="D0CECE" w:themeFill="background2" w:themeFillShade="E6"/>
            <w:vAlign w:val="center"/>
          </w:tcPr>
          <w:p w:rsidR="00CE11E9" w:rsidRPr="002B4A4D" w:rsidRDefault="00682098" w:rsidP="00C2330C">
            <w:pPr>
              <w:jc w:val="center"/>
              <w:rPr>
                <w:rFonts w:eastAsia="Times New Roman" w:cs="Arial"/>
                <w:sz w:val="20"/>
                <w:szCs w:val="20"/>
                <w:lang w:eastAsia="pl-PL"/>
              </w:rPr>
            </w:pPr>
            <w:r w:rsidRPr="002B4A4D">
              <w:rPr>
                <w:rFonts w:eastAsia="Times New Roman" w:cs="Arial"/>
                <w:sz w:val="20"/>
                <w:szCs w:val="20"/>
                <w:lang w:eastAsia="pl-PL"/>
              </w:rPr>
              <w:t>SZOOP RPO WD</w:t>
            </w:r>
          </w:p>
        </w:tc>
      </w:tr>
      <w:tr w:rsidR="00CE11E9" w:rsidRPr="002B4A4D" w:rsidTr="000B5FAE">
        <w:trPr>
          <w:trHeight w:val="593"/>
        </w:trPr>
        <w:tc>
          <w:tcPr>
            <w:tcW w:w="1206" w:type="dxa"/>
            <w:shd w:val="clear" w:color="auto" w:fill="D0CECE" w:themeFill="background2" w:themeFillShade="E6"/>
          </w:tcPr>
          <w:p w:rsidR="00CE11E9" w:rsidRPr="002B4A4D" w:rsidRDefault="00CE11E9" w:rsidP="00C2330C">
            <w:pPr>
              <w:rPr>
                <w:sz w:val="20"/>
                <w:szCs w:val="20"/>
              </w:rPr>
            </w:pPr>
            <w:r w:rsidRPr="002B4A4D">
              <w:rPr>
                <w:rFonts w:eastAsia="Times New Roman" w:cs="Arial"/>
                <w:sz w:val="20"/>
                <w:szCs w:val="20"/>
                <w:lang w:eastAsia="pl-PL"/>
              </w:rPr>
              <w:t>produktu</w:t>
            </w:r>
          </w:p>
        </w:tc>
        <w:tc>
          <w:tcPr>
            <w:tcW w:w="3027" w:type="dxa"/>
            <w:shd w:val="clear" w:color="auto" w:fill="D0CECE" w:themeFill="background2" w:themeFillShade="E6"/>
            <w:vAlign w:val="center"/>
          </w:tcPr>
          <w:p w:rsidR="00CE11E9" w:rsidRPr="002B4A4D" w:rsidRDefault="00EF29DA" w:rsidP="00C2330C">
            <w:pPr>
              <w:spacing w:before="60" w:after="60" w:line="240" w:lineRule="auto"/>
              <w:rPr>
                <w:sz w:val="20"/>
                <w:szCs w:val="20"/>
              </w:rPr>
            </w:pPr>
            <w:r w:rsidRPr="002B4A4D">
              <w:rPr>
                <w:rFonts w:cs="Arial"/>
                <w:sz w:val="20"/>
                <w:szCs w:val="20"/>
              </w:rPr>
              <w:t>Liczba przedsiębiorstw wspartych w zakresie prowadzenia prac B+R</w:t>
            </w:r>
          </w:p>
        </w:tc>
        <w:tc>
          <w:tcPr>
            <w:tcW w:w="1651" w:type="dxa"/>
            <w:shd w:val="clear" w:color="auto" w:fill="D0CECE" w:themeFill="background2" w:themeFillShade="E6"/>
            <w:vAlign w:val="center"/>
          </w:tcPr>
          <w:p w:rsidR="00CE11E9" w:rsidRPr="002B4A4D" w:rsidRDefault="00CE11E9" w:rsidP="00C2330C">
            <w:pPr>
              <w:spacing w:before="60" w:after="60" w:line="240" w:lineRule="auto"/>
              <w:rPr>
                <w:sz w:val="20"/>
                <w:szCs w:val="20"/>
              </w:rPr>
            </w:pPr>
            <w:r w:rsidRPr="002B4A4D">
              <w:rPr>
                <w:sz w:val="20"/>
                <w:szCs w:val="20"/>
              </w:rPr>
              <w:t>szt.</w:t>
            </w:r>
          </w:p>
        </w:tc>
        <w:tc>
          <w:tcPr>
            <w:tcW w:w="850" w:type="dxa"/>
            <w:shd w:val="clear" w:color="auto" w:fill="D0CECE" w:themeFill="background2" w:themeFillShade="E6"/>
          </w:tcPr>
          <w:p w:rsidR="00CE11E9" w:rsidRPr="002B4A4D" w:rsidRDefault="00CE11E9" w:rsidP="00C2330C">
            <w:pPr>
              <w:jc w:val="center"/>
              <w:rPr>
                <w:sz w:val="20"/>
                <w:szCs w:val="20"/>
              </w:rPr>
            </w:pPr>
            <w:r w:rsidRPr="002B4A4D">
              <w:rPr>
                <w:rFonts w:eastAsia="Times New Roman" w:cs="Arial"/>
                <w:sz w:val="20"/>
                <w:szCs w:val="20"/>
                <w:lang w:eastAsia="pl-PL"/>
              </w:rPr>
              <w:t>projekt</w:t>
            </w:r>
          </w:p>
        </w:tc>
        <w:tc>
          <w:tcPr>
            <w:tcW w:w="2127" w:type="dxa"/>
            <w:shd w:val="clear" w:color="auto" w:fill="D0CECE" w:themeFill="background2" w:themeFillShade="E6"/>
            <w:vAlign w:val="center"/>
          </w:tcPr>
          <w:p w:rsidR="00CE11E9" w:rsidRPr="002B4A4D" w:rsidDel="009915B0" w:rsidRDefault="00682098" w:rsidP="00C2330C">
            <w:pPr>
              <w:jc w:val="center"/>
              <w:rPr>
                <w:rFonts w:eastAsia="Times New Roman" w:cs="Arial"/>
                <w:sz w:val="20"/>
                <w:szCs w:val="20"/>
                <w:lang w:eastAsia="pl-PL"/>
              </w:rPr>
            </w:pPr>
            <w:r w:rsidRPr="002B4A4D">
              <w:rPr>
                <w:rFonts w:eastAsia="Times New Roman" w:cs="Arial"/>
                <w:sz w:val="20"/>
                <w:szCs w:val="20"/>
                <w:lang w:eastAsia="pl-PL"/>
              </w:rPr>
              <w:t>SZOOP RPO WD</w:t>
            </w:r>
          </w:p>
        </w:tc>
      </w:tr>
      <w:tr w:rsidR="00FD3ADE" w:rsidRPr="002B4A4D" w:rsidTr="000B5FAE">
        <w:trPr>
          <w:trHeight w:val="70"/>
        </w:trPr>
        <w:tc>
          <w:tcPr>
            <w:tcW w:w="1206" w:type="dxa"/>
            <w:shd w:val="clear" w:color="auto" w:fill="D0CECE" w:themeFill="background2" w:themeFillShade="E6"/>
          </w:tcPr>
          <w:p w:rsidR="00FD3ADE" w:rsidRPr="002B4A4D" w:rsidRDefault="00FD3ADE" w:rsidP="00C2330C">
            <w:pPr>
              <w:rPr>
                <w:rFonts w:eastAsia="Times New Roman" w:cs="Arial"/>
                <w:sz w:val="20"/>
                <w:szCs w:val="20"/>
                <w:lang w:eastAsia="pl-PL"/>
              </w:rPr>
            </w:pPr>
            <w:r w:rsidRPr="002B4A4D">
              <w:rPr>
                <w:rFonts w:eastAsia="Times New Roman" w:cs="Arial"/>
                <w:sz w:val="20"/>
                <w:szCs w:val="20"/>
                <w:lang w:eastAsia="pl-PL"/>
              </w:rPr>
              <w:lastRenderedPageBreak/>
              <w:t>produktu</w:t>
            </w:r>
          </w:p>
        </w:tc>
        <w:tc>
          <w:tcPr>
            <w:tcW w:w="3027" w:type="dxa"/>
            <w:shd w:val="clear" w:color="auto" w:fill="D0CECE" w:themeFill="background2" w:themeFillShade="E6"/>
            <w:vAlign w:val="center"/>
          </w:tcPr>
          <w:p w:rsidR="00FD3ADE" w:rsidRPr="002B4A4D" w:rsidRDefault="00FD3ADE" w:rsidP="00C2330C">
            <w:pPr>
              <w:spacing w:before="60" w:after="60" w:line="240" w:lineRule="auto"/>
              <w:rPr>
                <w:rFonts w:cs="Arial"/>
                <w:sz w:val="20"/>
                <w:szCs w:val="20"/>
              </w:rPr>
            </w:pPr>
            <w:r w:rsidRPr="002B4A4D">
              <w:rPr>
                <w:rFonts w:ascii="Calibri" w:eastAsia="Times New Roman" w:hAnsi="Calibri" w:cs="Times New Roman"/>
                <w:iCs/>
                <w:sz w:val="20"/>
                <w:szCs w:val="20"/>
              </w:rPr>
              <w:t xml:space="preserve">Liczba przedsiębiorstw wspartych w zakresie </w:t>
            </w:r>
            <w:proofErr w:type="spellStart"/>
            <w:r w:rsidRPr="002B4A4D">
              <w:rPr>
                <w:rFonts w:ascii="Calibri" w:eastAsia="Times New Roman" w:hAnsi="Calibri" w:cs="Times New Roman"/>
                <w:iCs/>
                <w:sz w:val="20"/>
                <w:szCs w:val="20"/>
              </w:rPr>
              <w:t>ekoinnowacji</w:t>
            </w:r>
            <w:proofErr w:type="spellEnd"/>
          </w:p>
        </w:tc>
        <w:tc>
          <w:tcPr>
            <w:tcW w:w="1651" w:type="dxa"/>
            <w:shd w:val="clear" w:color="auto" w:fill="D0CECE" w:themeFill="background2" w:themeFillShade="E6"/>
            <w:vAlign w:val="center"/>
          </w:tcPr>
          <w:p w:rsidR="00FD3ADE" w:rsidRPr="002B4A4D" w:rsidRDefault="00FD3ADE" w:rsidP="00C2330C">
            <w:pPr>
              <w:spacing w:before="60" w:after="60" w:line="240" w:lineRule="auto"/>
              <w:rPr>
                <w:sz w:val="20"/>
                <w:szCs w:val="20"/>
              </w:rPr>
            </w:pPr>
            <w:r w:rsidRPr="002B4A4D">
              <w:rPr>
                <w:sz w:val="20"/>
                <w:szCs w:val="20"/>
              </w:rPr>
              <w:t>szt.</w:t>
            </w:r>
          </w:p>
        </w:tc>
        <w:tc>
          <w:tcPr>
            <w:tcW w:w="850" w:type="dxa"/>
            <w:shd w:val="clear" w:color="auto" w:fill="D0CECE" w:themeFill="background2" w:themeFillShade="E6"/>
          </w:tcPr>
          <w:p w:rsidR="00FD3ADE" w:rsidRPr="002B4A4D" w:rsidRDefault="00FD3ADE" w:rsidP="00C2330C">
            <w:pPr>
              <w:jc w:val="center"/>
              <w:rPr>
                <w:rFonts w:eastAsia="Times New Roman" w:cs="Arial"/>
                <w:sz w:val="20"/>
                <w:szCs w:val="20"/>
                <w:lang w:eastAsia="pl-PL"/>
              </w:rPr>
            </w:pPr>
            <w:r w:rsidRPr="002B4A4D">
              <w:rPr>
                <w:rFonts w:eastAsia="Times New Roman" w:cs="Arial"/>
                <w:sz w:val="20"/>
                <w:szCs w:val="20"/>
                <w:lang w:eastAsia="pl-PL"/>
              </w:rPr>
              <w:t>projekt</w:t>
            </w:r>
          </w:p>
        </w:tc>
        <w:tc>
          <w:tcPr>
            <w:tcW w:w="2127" w:type="dxa"/>
            <w:shd w:val="clear" w:color="auto" w:fill="D0CECE" w:themeFill="background2" w:themeFillShade="E6"/>
            <w:vAlign w:val="center"/>
          </w:tcPr>
          <w:p w:rsidR="00FD3ADE" w:rsidRPr="002B4A4D" w:rsidRDefault="00682098" w:rsidP="00C2330C">
            <w:pPr>
              <w:jc w:val="center"/>
              <w:rPr>
                <w:rFonts w:eastAsia="Times New Roman" w:cs="Arial"/>
                <w:sz w:val="20"/>
                <w:szCs w:val="20"/>
                <w:lang w:eastAsia="pl-PL"/>
              </w:rPr>
            </w:pPr>
            <w:r w:rsidRPr="002B4A4D">
              <w:rPr>
                <w:rFonts w:eastAsia="Times New Roman" w:cs="Arial"/>
                <w:sz w:val="20"/>
                <w:szCs w:val="20"/>
                <w:lang w:eastAsia="pl-PL"/>
              </w:rPr>
              <w:t>SZOOP RPO WD</w:t>
            </w:r>
          </w:p>
        </w:tc>
      </w:tr>
      <w:tr w:rsidR="000B5FAE" w:rsidRPr="002B4A4D" w:rsidTr="00A20034">
        <w:trPr>
          <w:trHeight w:val="70"/>
        </w:trPr>
        <w:tc>
          <w:tcPr>
            <w:tcW w:w="1206" w:type="dxa"/>
            <w:shd w:val="clear" w:color="auto" w:fill="D0CECE" w:themeFill="background2" w:themeFillShade="E6"/>
          </w:tcPr>
          <w:p w:rsidR="000B5FAE" w:rsidRPr="002B4A4D" w:rsidRDefault="000B5FAE" w:rsidP="000B5FAE">
            <w:pPr>
              <w:rPr>
                <w:rFonts w:eastAsia="Times New Roman" w:cs="Arial"/>
                <w:sz w:val="20"/>
                <w:szCs w:val="20"/>
                <w:lang w:eastAsia="pl-PL"/>
              </w:rPr>
            </w:pPr>
            <w:r w:rsidRPr="002B4A4D">
              <w:rPr>
                <w:rFonts w:eastAsia="Times New Roman" w:cs="Arial"/>
                <w:sz w:val="20"/>
                <w:szCs w:val="20"/>
                <w:lang w:eastAsia="pl-PL"/>
              </w:rPr>
              <w:t>produktu</w:t>
            </w:r>
          </w:p>
        </w:tc>
        <w:tc>
          <w:tcPr>
            <w:tcW w:w="3027" w:type="dxa"/>
            <w:shd w:val="clear" w:color="auto" w:fill="D0CECE" w:themeFill="background2" w:themeFillShade="E6"/>
            <w:vAlign w:val="center"/>
          </w:tcPr>
          <w:p w:rsidR="000B5FAE" w:rsidRPr="002B4A4D" w:rsidRDefault="000B5FAE" w:rsidP="000B5FAE">
            <w:pPr>
              <w:spacing w:before="40" w:after="40" w:line="240" w:lineRule="auto"/>
              <w:rPr>
                <w:sz w:val="20"/>
                <w:szCs w:val="20"/>
              </w:rPr>
            </w:pPr>
            <w:r w:rsidRPr="002B4A4D">
              <w:rPr>
                <w:sz w:val="20"/>
                <w:szCs w:val="20"/>
              </w:rPr>
              <w:t>Liczba przedsiębiorstw wspartych w zakresie wdrożenia wyników prac B+R</w:t>
            </w:r>
          </w:p>
        </w:tc>
        <w:tc>
          <w:tcPr>
            <w:tcW w:w="1651" w:type="dxa"/>
            <w:shd w:val="clear" w:color="auto" w:fill="D0CECE" w:themeFill="background2" w:themeFillShade="E6"/>
          </w:tcPr>
          <w:p w:rsidR="000B5FAE" w:rsidRPr="002B4A4D" w:rsidRDefault="000B5FAE" w:rsidP="000B5FAE">
            <w:pPr>
              <w:spacing w:before="60" w:after="60" w:line="240" w:lineRule="auto"/>
              <w:rPr>
                <w:sz w:val="20"/>
                <w:szCs w:val="20"/>
              </w:rPr>
            </w:pPr>
            <w:r w:rsidRPr="002B4A4D">
              <w:rPr>
                <w:sz w:val="20"/>
                <w:szCs w:val="20"/>
              </w:rPr>
              <w:t>szt.</w:t>
            </w:r>
          </w:p>
        </w:tc>
        <w:tc>
          <w:tcPr>
            <w:tcW w:w="850" w:type="dxa"/>
            <w:shd w:val="clear" w:color="auto" w:fill="D0CECE" w:themeFill="background2" w:themeFillShade="E6"/>
          </w:tcPr>
          <w:p w:rsidR="000B5FAE" w:rsidRPr="002B4A4D" w:rsidRDefault="000B5FAE" w:rsidP="000B5FAE">
            <w:pPr>
              <w:jc w:val="center"/>
              <w:rPr>
                <w:sz w:val="20"/>
                <w:szCs w:val="20"/>
              </w:rPr>
            </w:pPr>
            <w:r w:rsidRPr="002B4A4D">
              <w:rPr>
                <w:rFonts w:eastAsia="Times New Roman" w:cs="Arial"/>
                <w:sz w:val="20"/>
                <w:szCs w:val="20"/>
                <w:lang w:eastAsia="pl-PL"/>
              </w:rPr>
              <w:t>projekt</w:t>
            </w:r>
          </w:p>
        </w:tc>
        <w:tc>
          <w:tcPr>
            <w:tcW w:w="2127" w:type="dxa"/>
            <w:shd w:val="clear" w:color="auto" w:fill="D0CECE" w:themeFill="background2" w:themeFillShade="E6"/>
          </w:tcPr>
          <w:p w:rsidR="000B5FAE" w:rsidRPr="002B4A4D" w:rsidRDefault="000B5FAE" w:rsidP="000B5FAE">
            <w:pPr>
              <w:jc w:val="center"/>
              <w:rPr>
                <w:sz w:val="20"/>
                <w:szCs w:val="20"/>
              </w:rPr>
            </w:pPr>
            <w:r w:rsidRPr="002B4A4D">
              <w:rPr>
                <w:rFonts w:eastAsia="Times New Roman" w:cs="Arial"/>
                <w:sz w:val="20"/>
                <w:szCs w:val="20"/>
                <w:lang w:eastAsia="pl-PL"/>
              </w:rPr>
              <w:t>SZOOP RPO WD</w:t>
            </w:r>
          </w:p>
        </w:tc>
      </w:tr>
      <w:tr w:rsidR="000B5FAE" w:rsidRPr="002B4A4D" w:rsidTr="000B5FAE">
        <w:trPr>
          <w:trHeight w:val="593"/>
        </w:trPr>
        <w:tc>
          <w:tcPr>
            <w:tcW w:w="1206" w:type="dxa"/>
            <w:shd w:val="clear" w:color="auto" w:fill="D0CECE" w:themeFill="background2" w:themeFillShade="E6"/>
          </w:tcPr>
          <w:p w:rsidR="000B5FAE" w:rsidRPr="002B4A4D" w:rsidRDefault="000B5FAE" w:rsidP="000B5FAE">
            <w:pPr>
              <w:rPr>
                <w:rFonts w:eastAsia="Times New Roman" w:cs="Arial"/>
                <w:sz w:val="20"/>
                <w:szCs w:val="20"/>
                <w:lang w:eastAsia="pl-PL"/>
              </w:rPr>
            </w:pPr>
            <w:r w:rsidRPr="002B4A4D">
              <w:rPr>
                <w:rFonts w:eastAsia="Times New Roman" w:cs="Arial"/>
                <w:sz w:val="20"/>
                <w:szCs w:val="20"/>
                <w:lang w:eastAsia="pl-PL"/>
              </w:rPr>
              <w:t>produktu</w:t>
            </w:r>
          </w:p>
        </w:tc>
        <w:tc>
          <w:tcPr>
            <w:tcW w:w="3027" w:type="dxa"/>
            <w:shd w:val="clear" w:color="auto" w:fill="D0CECE" w:themeFill="background2" w:themeFillShade="E6"/>
            <w:vAlign w:val="center"/>
          </w:tcPr>
          <w:p w:rsidR="000B5FAE" w:rsidRPr="002B4A4D" w:rsidRDefault="000B5FAE" w:rsidP="000B5FAE">
            <w:pPr>
              <w:spacing w:before="40" w:after="40" w:line="240" w:lineRule="auto"/>
              <w:rPr>
                <w:sz w:val="20"/>
                <w:szCs w:val="20"/>
              </w:rPr>
            </w:pPr>
            <w:r w:rsidRPr="002B4A4D">
              <w:rPr>
                <w:sz w:val="20"/>
                <w:szCs w:val="20"/>
              </w:rPr>
              <w:t xml:space="preserve">Liczba obiektów dostosowanych do potrzeb osób z niepełnosprawnościami </w:t>
            </w:r>
          </w:p>
        </w:tc>
        <w:tc>
          <w:tcPr>
            <w:tcW w:w="1651" w:type="dxa"/>
            <w:shd w:val="clear" w:color="auto" w:fill="D0CECE" w:themeFill="background2" w:themeFillShade="E6"/>
            <w:vAlign w:val="center"/>
          </w:tcPr>
          <w:p w:rsidR="000B5FAE" w:rsidRPr="002B4A4D" w:rsidRDefault="000B5FAE" w:rsidP="000B5FAE">
            <w:pPr>
              <w:spacing w:before="60" w:after="60" w:line="240" w:lineRule="auto"/>
              <w:rPr>
                <w:sz w:val="20"/>
                <w:szCs w:val="20"/>
              </w:rPr>
            </w:pPr>
            <w:r w:rsidRPr="002B4A4D">
              <w:rPr>
                <w:sz w:val="20"/>
                <w:szCs w:val="20"/>
              </w:rPr>
              <w:t>szt.</w:t>
            </w:r>
          </w:p>
        </w:tc>
        <w:tc>
          <w:tcPr>
            <w:tcW w:w="850" w:type="dxa"/>
            <w:shd w:val="clear" w:color="auto" w:fill="D0CECE" w:themeFill="background2" w:themeFillShade="E6"/>
          </w:tcPr>
          <w:p w:rsidR="000B5FAE" w:rsidRPr="002B4A4D" w:rsidRDefault="000B5FAE" w:rsidP="000B5FAE">
            <w:pPr>
              <w:jc w:val="center"/>
              <w:rPr>
                <w:rFonts w:eastAsia="Times New Roman" w:cs="Arial"/>
                <w:sz w:val="20"/>
                <w:szCs w:val="20"/>
                <w:lang w:eastAsia="pl-PL"/>
              </w:rPr>
            </w:pPr>
            <w:r w:rsidRPr="002B4A4D">
              <w:rPr>
                <w:rFonts w:eastAsia="Times New Roman" w:cs="Arial"/>
                <w:sz w:val="20"/>
                <w:szCs w:val="20"/>
                <w:lang w:eastAsia="pl-PL"/>
              </w:rPr>
              <w:t>projekt</w:t>
            </w:r>
          </w:p>
        </w:tc>
        <w:tc>
          <w:tcPr>
            <w:tcW w:w="2127" w:type="dxa"/>
            <w:shd w:val="clear" w:color="auto" w:fill="D0CECE" w:themeFill="background2" w:themeFillShade="E6"/>
            <w:vAlign w:val="center"/>
          </w:tcPr>
          <w:p w:rsidR="000B5FAE" w:rsidRPr="002B4A4D" w:rsidRDefault="000B5FAE" w:rsidP="000B5FAE">
            <w:pPr>
              <w:jc w:val="center"/>
              <w:rPr>
                <w:rFonts w:eastAsia="Times New Roman" w:cs="Arial"/>
                <w:sz w:val="20"/>
                <w:szCs w:val="20"/>
                <w:lang w:eastAsia="pl-PL"/>
              </w:rPr>
            </w:pPr>
            <w:r w:rsidRPr="002B4A4D">
              <w:rPr>
                <w:rFonts w:eastAsia="Times New Roman" w:cs="Arial"/>
                <w:sz w:val="20"/>
                <w:szCs w:val="20"/>
                <w:lang w:eastAsia="pl-PL"/>
              </w:rPr>
              <w:t>horyzontalny</w:t>
            </w:r>
          </w:p>
        </w:tc>
      </w:tr>
      <w:tr w:rsidR="000B5FAE" w:rsidRPr="002B4A4D" w:rsidTr="000B5FAE">
        <w:trPr>
          <w:trHeight w:val="593"/>
        </w:trPr>
        <w:tc>
          <w:tcPr>
            <w:tcW w:w="1206" w:type="dxa"/>
            <w:shd w:val="clear" w:color="auto" w:fill="D0CECE" w:themeFill="background2" w:themeFillShade="E6"/>
          </w:tcPr>
          <w:p w:rsidR="000B5FAE" w:rsidRPr="002B4A4D" w:rsidRDefault="000B5FAE" w:rsidP="000B5FAE">
            <w:pPr>
              <w:rPr>
                <w:rFonts w:eastAsia="Times New Roman" w:cs="Arial"/>
                <w:sz w:val="20"/>
                <w:szCs w:val="20"/>
                <w:lang w:eastAsia="pl-PL"/>
              </w:rPr>
            </w:pPr>
            <w:r w:rsidRPr="002B4A4D">
              <w:rPr>
                <w:rFonts w:eastAsia="Times New Roman" w:cs="Arial"/>
                <w:sz w:val="20"/>
                <w:szCs w:val="20"/>
                <w:lang w:eastAsia="pl-PL"/>
              </w:rPr>
              <w:t>produktu</w:t>
            </w:r>
          </w:p>
        </w:tc>
        <w:tc>
          <w:tcPr>
            <w:tcW w:w="3027" w:type="dxa"/>
            <w:shd w:val="clear" w:color="auto" w:fill="D0CECE" w:themeFill="background2" w:themeFillShade="E6"/>
            <w:vAlign w:val="center"/>
          </w:tcPr>
          <w:p w:rsidR="000B5FAE" w:rsidRPr="002B4A4D" w:rsidRDefault="000B5FAE" w:rsidP="000B5FAE">
            <w:pPr>
              <w:spacing w:before="40" w:after="40" w:line="240" w:lineRule="auto"/>
              <w:rPr>
                <w:sz w:val="20"/>
                <w:szCs w:val="20"/>
              </w:rPr>
            </w:pPr>
            <w:r w:rsidRPr="002B4A4D">
              <w:rPr>
                <w:sz w:val="20"/>
                <w:szCs w:val="20"/>
              </w:rPr>
              <w:t xml:space="preserve">Liczba osób objętych szkoleniami/doradztwem </w:t>
            </w:r>
            <w:r w:rsidRPr="002B4A4D">
              <w:rPr>
                <w:sz w:val="20"/>
                <w:szCs w:val="20"/>
              </w:rPr>
              <w:br/>
              <w:t>w zakresie kompetencji cyfrowych [O/K/M]</w:t>
            </w:r>
          </w:p>
        </w:tc>
        <w:tc>
          <w:tcPr>
            <w:tcW w:w="1651" w:type="dxa"/>
            <w:shd w:val="clear" w:color="auto" w:fill="D0CECE" w:themeFill="background2" w:themeFillShade="E6"/>
            <w:vAlign w:val="center"/>
          </w:tcPr>
          <w:p w:rsidR="000B5FAE" w:rsidRPr="002B4A4D" w:rsidRDefault="000B5FAE" w:rsidP="000B5FAE">
            <w:pPr>
              <w:spacing w:before="60" w:after="60" w:line="240" w:lineRule="auto"/>
              <w:rPr>
                <w:sz w:val="20"/>
                <w:szCs w:val="20"/>
              </w:rPr>
            </w:pPr>
            <w:r w:rsidRPr="002B4A4D">
              <w:rPr>
                <w:sz w:val="20"/>
                <w:szCs w:val="20"/>
              </w:rPr>
              <w:t>osoby</w:t>
            </w:r>
          </w:p>
        </w:tc>
        <w:tc>
          <w:tcPr>
            <w:tcW w:w="850" w:type="dxa"/>
            <w:shd w:val="clear" w:color="auto" w:fill="D0CECE" w:themeFill="background2" w:themeFillShade="E6"/>
          </w:tcPr>
          <w:p w:rsidR="000B5FAE" w:rsidRPr="002B4A4D" w:rsidRDefault="000B5FAE" w:rsidP="000B5FAE">
            <w:pPr>
              <w:jc w:val="center"/>
              <w:rPr>
                <w:rFonts w:eastAsia="Times New Roman" w:cs="Arial"/>
                <w:sz w:val="20"/>
                <w:szCs w:val="20"/>
                <w:lang w:eastAsia="pl-PL"/>
              </w:rPr>
            </w:pPr>
            <w:r w:rsidRPr="002B4A4D">
              <w:rPr>
                <w:rFonts w:eastAsia="Times New Roman" w:cs="Arial"/>
                <w:sz w:val="20"/>
                <w:szCs w:val="20"/>
                <w:lang w:eastAsia="pl-PL"/>
              </w:rPr>
              <w:t>projekt</w:t>
            </w:r>
          </w:p>
        </w:tc>
        <w:tc>
          <w:tcPr>
            <w:tcW w:w="2127" w:type="dxa"/>
            <w:shd w:val="clear" w:color="auto" w:fill="D0CECE" w:themeFill="background2" w:themeFillShade="E6"/>
            <w:vAlign w:val="center"/>
          </w:tcPr>
          <w:p w:rsidR="000B5FAE" w:rsidRPr="002B4A4D" w:rsidRDefault="000B5FAE" w:rsidP="000B5FAE">
            <w:pPr>
              <w:jc w:val="center"/>
              <w:rPr>
                <w:rFonts w:eastAsia="Times New Roman" w:cs="Arial"/>
                <w:sz w:val="20"/>
                <w:szCs w:val="20"/>
                <w:lang w:eastAsia="pl-PL"/>
              </w:rPr>
            </w:pPr>
            <w:r w:rsidRPr="002B4A4D">
              <w:rPr>
                <w:rFonts w:eastAsia="Times New Roman" w:cs="Arial"/>
                <w:sz w:val="20"/>
                <w:szCs w:val="20"/>
                <w:lang w:eastAsia="pl-PL"/>
              </w:rPr>
              <w:t>horyzontalny</w:t>
            </w:r>
          </w:p>
        </w:tc>
      </w:tr>
      <w:tr w:rsidR="000B5FAE" w:rsidRPr="002B4A4D" w:rsidTr="000B5FAE">
        <w:trPr>
          <w:trHeight w:val="593"/>
        </w:trPr>
        <w:tc>
          <w:tcPr>
            <w:tcW w:w="1206" w:type="dxa"/>
            <w:shd w:val="clear" w:color="auto" w:fill="D0CECE" w:themeFill="background2" w:themeFillShade="E6"/>
          </w:tcPr>
          <w:p w:rsidR="000B5FAE" w:rsidRPr="002B4A4D" w:rsidRDefault="000B5FAE" w:rsidP="000B5FAE">
            <w:pPr>
              <w:rPr>
                <w:rFonts w:eastAsia="Times New Roman" w:cs="Arial"/>
                <w:sz w:val="20"/>
                <w:szCs w:val="20"/>
                <w:lang w:eastAsia="pl-PL"/>
              </w:rPr>
            </w:pPr>
            <w:r w:rsidRPr="002B4A4D">
              <w:rPr>
                <w:rFonts w:eastAsia="Times New Roman" w:cs="Arial"/>
                <w:sz w:val="20"/>
                <w:szCs w:val="20"/>
                <w:lang w:eastAsia="pl-PL"/>
              </w:rPr>
              <w:t>produktu</w:t>
            </w:r>
          </w:p>
        </w:tc>
        <w:tc>
          <w:tcPr>
            <w:tcW w:w="3027" w:type="dxa"/>
            <w:shd w:val="clear" w:color="auto" w:fill="D0CECE" w:themeFill="background2" w:themeFillShade="E6"/>
            <w:vAlign w:val="center"/>
          </w:tcPr>
          <w:p w:rsidR="000B5FAE" w:rsidRPr="002B4A4D" w:rsidRDefault="000B5FAE" w:rsidP="000B5FAE">
            <w:pPr>
              <w:spacing w:before="40" w:after="40" w:line="240" w:lineRule="auto"/>
              <w:rPr>
                <w:sz w:val="20"/>
                <w:szCs w:val="20"/>
              </w:rPr>
            </w:pPr>
            <w:r w:rsidRPr="002B4A4D">
              <w:rPr>
                <w:sz w:val="20"/>
                <w:szCs w:val="20"/>
              </w:rPr>
              <w:t>Liczba projektów, w których sfinansowano koszty racjonalnych usprawnień dla osób z niepełnosprawnościami</w:t>
            </w:r>
          </w:p>
        </w:tc>
        <w:tc>
          <w:tcPr>
            <w:tcW w:w="1651" w:type="dxa"/>
            <w:shd w:val="clear" w:color="auto" w:fill="D0CECE" w:themeFill="background2" w:themeFillShade="E6"/>
            <w:vAlign w:val="center"/>
          </w:tcPr>
          <w:p w:rsidR="000B5FAE" w:rsidRPr="002B4A4D" w:rsidRDefault="000B5FAE" w:rsidP="000B5FAE">
            <w:pPr>
              <w:spacing w:before="60" w:after="60" w:line="240" w:lineRule="auto"/>
              <w:rPr>
                <w:sz w:val="20"/>
                <w:szCs w:val="20"/>
              </w:rPr>
            </w:pPr>
            <w:r w:rsidRPr="002B4A4D">
              <w:rPr>
                <w:sz w:val="20"/>
                <w:szCs w:val="20"/>
              </w:rPr>
              <w:t>Szt.</w:t>
            </w:r>
          </w:p>
        </w:tc>
        <w:tc>
          <w:tcPr>
            <w:tcW w:w="850" w:type="dxa"/>
            <w:shd w:val="clear" w:color="auto" w:fill="D0CECE" w:themeFill="background2" w:themeFillShade="E6"/>
          </w:tcPr>
          <w:p w:rsidR="000B5FAE" w:rsidRPr="002B4A4D" w:rsidRDefault="000B5FAE" w:rsidP="000B5FAE">
            <w:pPr>
              <w:jc w:val="center"/>
              <w:rPr>
                <w:rFonts w:eastAsia="Times New Roman" w:cs="Arial"/>
                <w:sz w:val="20"/>
                <w:szCs w:val="20"/>
                <w:lang w:eastAsia="pl-PL"/>
              </w:rPr>
            </w:pPr>
            <w:r w:rsidRPr="002B4A4D">
              <w:rPr>
                <w:rFonts w:eastAsia="Times New Roman" w:cs="Arial"/>
                <w:sz w:val="20"/>
                <w:szCs w:val="20"/>
                <w:lang w:eastAsia="pl-PL"/>
              </w:rPr>
              <w:t>projekt</w:t>
            </w:r>
          </w:p>
        </w:tc>
        <w:tc>
          <w:tcPr>
            <w:tcW w:w="2127" w:type="dxa"/>
            <w:shd w:val="clear" w:color="auto" w:fill="D0CECE" w:themeFill="background2" w:themeFillShade="E6"/>
            <w:vAlign w:val="center"/>
          </w:tcPr>
          <w:p w:rsidR="000B5FAE" w:rsidRPr="002B4A4D" w:rsidRDefault="000B5FAE" w:rsidP="000B5FAE">
            <w:pPr>
              <w:jc w:val="center"/>
              <w:rPr>
                <w:rFonts w:eastAsia="Times New Roman" w:cs="Arial"/>
                <w:sz w:val="20"/>
                <w:szCs w:val="20"/>
                <w:lang w:eastAsia="pl-PL"/>
              </w:rPr>
            </w:pPr>
            <w:r w:rsidRPr="002B4A4D">
              <w:rPr>
                <w:sz w:val="20"/>
                <w:szCs w:val="20"/>
              </w:rPr>
              <w:t>horyzontalny</w:t>
            </w:r>
          </w:p>
        </w:tc>
      </w:tr>
      <w:tr w:rsidR="000B5FAE" w:rsidRPr="002B4A4D" w:rsidTr="000B5FAE">
        <w:trPr>
          <w:trHeight w:val="593"/>
        </w:trPr>
        <w:tc>
          <w:tcPr>
            <w:tcW w:w="1206" w:type="dxa"/>
            <w:shd w:val="clear" w:color="auto" w:fill="D0CECE" w:themeFill="background2" w:themeFillShade="E6"/>
          </w:tcPr>
          <w:p w:rsidR="000B5FAE" w:rsidRPr="002B4A4D" w:rsidRDefault="000B5FAE" w:rsidP="000B5FAE">
            <w:pPr>
              <w:rPr>
                <w:rFonts w:eastAsia="Times New Roman" w:cs="Arial"/>
                <w:sz w:val="20"/>
                <w:szCs w:val="20"/>
                <w:lang w:eastAsia="pl-PL"/>
              </w:rPr>
            </w:pPr>
            <w:r w:rsidRPr="002B4A4D">
              <w:rPr>
                <w:rFonts w:eastAsia="Times New Roman" w:cs="Arial"/>
                <w:sz w:val="20"/>
                <w:szCs w:val="20"/>
                <w:lang w:eastAsia="pl-PL"/>
              </w:rPr>
              <w:t>produktu</w:t>
            </w:r>
          </w:p>
        </w:tc>
        <w:tc>
          <w:tcPr>
            <w:tcW w:w="3027" w:type="dxa"/>
            <w:shd w:val="clear" w:color="auto" w:fill="D0CECE" w:themeFill="background2" w:themeFillShade="E6"/>
            <w:vAlign w:val="center"/>
          </w:tcPr>
          <w:p w:rsidR="000B5FAE" w:rsidRPr="002B4A4D" w:rsidRDefault="000B5FAE" w:rsidP="000B5FAE">
            <w:pPr>
              <w:spacing w:before="40" w:after="40" w:line="240" w:lineRule="auto"/>
              <w:rPr>
                <w:sz w:val="20"/>
                <w:szCs w:val="20"/>
              </w:rPr>
            </w:pPr>
            <w:r w:rsidRPr="002B4A4D">
              <w:rPr>
                <w:sz w:val="20"/>
                <w:szCs w:val="20"/>
              </w:rPr>
              <w:t>Liczba podmiotów wykorzystujących technologie informacyjno-komunikacyjne (TIK)</w:t>
            </w:r>
          </w:p>
        </w:tc>
        <w:tc>
          <w:tcPr>
            <w:tcW w:w="1651" w:type="dxa"/>
            <w:shd w:val="clear" w:color="auto" w:fill="D0CECE" w:themeFill="background2" w:themeFillShade="E6"/>
          </w:tcPr>
          <w:p w:rsidR="000B5FAE" w:rsidRPr="002B4A4D" w:rsidRDefault="000B5FAE" w:rsidP="000B5FAE">
            <w:pPr>
              <w:spacing w:before="60" w:after="60" w:line="240" w:lineRule="auto"/>
              <w:rPr>
                <w:sz w:val="20"/>
                <w:szCs w:val="20"/>
              </w:rPr>
            </w:pPr>
            <w:r w:rsidRPr="002B4A4D">
              <w:rPr>
                <w:sz w:val="20"/>
                <w:szCs w:val="20"/>
              </w:rPr>
              <w:t>szt.</w:t>
            </w:r>
          </w:p>
        </w:tc>
        <w:tc>
          <w:tcPr>
            <w:tcW w:w="850" w:type="dxa"/>
            <w:shd w:val="clear" w:color="auto" w:fill="D0CECE" w:themeFill="background2" w:themeFillShade="E6"/>
          </w:tcPr>
          <w:p w:rsidR="000B5FAE" w:rsidRPr="002B4A4D" w:rsidRDefault="000B5FAE" w:rsidP="000B5FAE">
            <w:pPr>
              <w:jc w:val="center"/>
              <w:rPr>
                <w:rFonts w:eastAsia="Times New Roman" w:cs="Arial"/>
                <w:sz w:val="20"/>
                <w:szCs w:val="20"/>
                <w:lang w:eastAsia="pl-PL"/>
              </w:rPr>
            </w:pPr>
            <w:r w:rsidRPr="002B4A4D">
              <w:rPr>
                <w:rFonts w:eastAsia="Times New Roman" w:cs="Arial"/>
                <w:sz w:val="20"/>
                <w:szCs w:val="20"/>
                <w:lang w:eastAsia="pl-PL"/>
              </w:rPr>
              <w:t>projekt</w:t>
            </w:r>
          </w:p>
        </w:tc>
        <w:tc>
          <w:tcPr>
            <w:tcW w:w="2127" w:type="dxa"/>
            <w:shd w:val="clear" w:color="auto" w:fill="D0CECE" w:themeFill="background2" w:themeFillShade="E6"/>
          </w:tcPr>
          <w:p w:rsidR="000B5FAE" w:rsidRPr="002B4A4D" w:rsidRDefault="000B5FAE" w:rsidP="000B5FAE">
            <w:pPr>
              <w:jc w:val="center"/>
              <w:rPr>
                <w:rFonts w:eastAsia="Times New Roman" w:cs="Arial"/>
                <w:sz w:val="20"/>
                <w:szCs w:val="20"/>
                <w:lang w:eastAsia="pl-PL"/>
              </w:rPr>
            </w:pPr>
            <w:r w:rsidRPr="002B4A4D">
              <w:rPr>
                <w:sz w:val="20"/>
                <w:szCs w:val="20"/>
              </w:rPr>
              <w:t xml:space="preserve">horyzontalny  </w:t>
            </w:r>
          </w:p>
        </w:tc>
      </w:tr>
    </w:tbl>
    <w:p w:rsidR="00CE11E9" w:rsidRPr="002B4A4D" w:rsidRDefault="00CE11E9" w:rsidP="00CE11E9"/>
    <w:p w:rsidR="00CE11E9" w:rsidRPr="002B4A4D" w:rsidRDefault="00CE11E9" w:rsidP="00CE11E9">
      <w:r w:rsidRPr="002B4A4D">
        <w:t>Wskaźniki rezultatu:</w:t>
      </w:r>
    </w:p>
    <w:tbl>
      <w:tblPr>
        <w:tblW w:w="886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6"/>
        <w:gridCol w:w="2977"/>
        <w:gridCol w:w="1701"/>
        <w:gridCol w:w="850"/>
        <w:gridCol w:w="2127"/>
      </w:tblGrid>
      <w:tr w:rsidR="00CE11E9" w:rsidRPr="002B4A4D" w:rsidTr="000B5FAE">
        <w:trPr>
          <w:trHeight w:val="516"/>
        </w:trPr>
        <w:tc>
          <w:tcPr>
            <w:tcW w:w="1206" w:type="dxa"/>
            <w:tcBorders>
              <w:bottom w:val="single" w:sz="4" w:space="0" w:color="auto"/>
            </w:tcBorders>
            <w:shd w:val="clear" w:color="auto" w:fill="FFFFFF"/>
            <w:vAlign w:val="center"/>
            <w:hideMark/>
          </w:tcPr>
          <w:p w:rsidR="00CE11E9" w:rsidRPr="002B4A4D" w:rsidRDefault="00CE11E9" w:rsidP="00C2330C">
            <w:pPr>
              <w:spacing w:after="0" w:line="240" w:lineRule="auto"/>
              <w:jc w:val="both"/>
              <w:rPr>
                <w:rFonts w:eastAsia="Times New Roman" w:cs="Arial"/>
                <w:b/>
                <w:sz w:val="20"/>
                <w:szCs w:val="20"/>
                <w:lang w:eastAsia="pl-PL"/>
              </w:rPr>
            </w:pPr>
            <w:r w:rsidRPr="002B4A4D">
              <w:rPr>
                <w:rFonts w:eastAsia="Times New Roman" w:cs="Arial"/>
                <w:b/>
                <w:sz w:val="20"/>
                <w:szCs w:val="20"/>
                <w:lang w:eastAsia="pl-PL"/>
              </w:rPr>
              <w:t>RODZAJ WSKAŹNIKA</w:t>
            </w:r>
          </w:p>
        </w:tc>
        <w:tc>
          <w:tcPr>
            <w:tcW w:w="2977" w:type="dxa"/>
            <w:shd w:val="clear" w:color="auto" w:fill="FFFFFF"/>
            <w:vAlign w:val="center"/>
            <w:hideMark/>
          </w:tcPr>
          <w:p w:rsidR="00CE11E9" w:rsidRPr="002B4A4D" w:rsidRDefault="00CE11E9" w:rsidP="00C2330C">
            <w:pPr>
              <w:spacing w:after="0" w:line="240" w:lineRule="auto"/>
              <w:jc w:val="both"/>
              <w:rPr>
                <w:rFonts w:eastAsia="Times New Roman" w:cs="Arial"/>
                <w:b/>
                <w:sz w:val="20"/>
                <w:szCs w:val="20"/>
                <w:lang w:eastAsia="pl-PL"/>
              </w:rPr>
            </w:pPr>
            <w:r w:rsidRPr="002B4A4D">
              <w:rPr>
                <w:rFonts w:eastAsia="Times New Roman" w:cs="Arial"/>
                <w:b/>
                <w:sz w:val="20"/>
                <w:szCs w:val="20"/>
                <w:lang w:eastAsia="pl-PL"/>
              </w:rPr>
              <w:t>NAZWA</w:t>
            </w:r>
          </w:p>
        </w:tc>
        <w:tc>
          <w:tcPr>
            <w:tcW w:w="1701" w:type="dxa"/>
            <w:shd w:val="clear" w:color="auto" w:fill="FFFFFF"/>
            <w:vAlign w:val="center"/>
            <w:hideMark/>
          </w:tcPr>
          <w:p w:rsidR="00CE11E9" w:rsidRPr="002B4A4D" w:rsidRDefault="00CE11E9" w:rsidP="00C2330C">
            <w:pPr>
              <w:spacing w:after="0" w:line="240" w:lineRule="auto"/>
              <w:jc w:val="both"/>
              <w:rPr>
                <w:rFonts w:eastAsia="Times New Roman" w:cs="Arial"/>
                <w:b/>
                <w:sz w:val="20"/>
                <w:szCs w:val="20"/>
                <w:lang w:eastAsia="pl-PL"/>
              </w:rPr>
            </w:pPr>
            <w:r w:rsidRPr="002B4A4D">
              <w:rPr>
                <w:rFonts w:eastAsia="Times New Roman" w:cs="Arial"/>
                <w:b/>
                <w:sz w:val="20"/>
                <w:szCs w:val="20"/>
                <w:lang w:eastAsia="pl-PL"/>
              </w:rPr>
              <w:t>JEDNOSTKA MIARY</w:t>
            </w:r>
          </w:p>
        </w:tc>
        <w:tc>
          <w:tcPr>
            <w:tcW w:w="850" w:type="dxa"/>
            <w:shd w:val="clear" w:color="auto" w:fill="FFFFFF"/>
            <w:vAlign w:val="center"/>
          </w:tcPr>
          <w:p w:rsidR="00CE11E9" w:rsidRPr="002B4A4D" w:rsidRDefault="00CE11E9" w:rsidP="00C2330C">
            <w:pPr>
              <w:spacing w:after="0" w:line="240" w:lineRule="auto"/>
              <w:jc w:val="both"/>
              <w:rPr>
                <w:rFonts w:eastAsia="Times New Roman" w:cs="Arial"/>
                <w:b/>
                <w:sz w:val="20"/>
                <w:szCs w:val="20"/>
                <w:lang w:eastAsia="pl-PL"/>
              </w:rPr>
            </w:pPr>
            <w:r w:rsidRPr="002B4A4D">
              <w:rPr>
                <w:rFonts w:eastAsia="Times New Roman" w:cs="Arial"/>
                <w:b/>
                <w:sz w:val="20"/>
                <w:szCs w:val="20"/>
                <w:lang w:eastAsia="pl-PL"/>
              </w:rPr>
              <w:t>ŹRÓDŁO</w:t>
            </w:r>
          </w:p>
        </w:tc>
        <w:tc>
          <w:tcPr>
            <w:tcW w:w="2127" w:type="dxa"/>
            <w:shd w:val="clear" w:color="auto" w:fill="FFFFFF"/>
            <w:vAlign w:val="center"/>
          </w:tcPr>
          <w:p w:rsidR="00CE11E9" w:rsidRPr="002B4A4D" w:rsidRDefault="006A5DF9" w:rsidP="00C2330C">
            <w:pPr>
              <w:spacing w:after="0" w:line="240" w:lineRule="auto"/>
              <w:rPr>
                <w:rFonts w:eastAsia="Times New Roman" w:cs="Arial"/>
                <w:b/>
                <w:sz w:val="20"/>
                <w:szCs w:val="20"/>
                <w:lang w:eastAsia="pl-PL"/>
              </w:rPr>
            </w:pPr>
            <w:r w:rsidRPr="002B4A4D">
              <w:rPr>
                <w:rFonts w:eastAsia="Times New Roman" w:cs="Arial"/>
                <w:b/>
                <w:sz w:val="20"/>
                <w:szCs w:val="20"/>
                <w:lang w:eastAsia="pl-PL"/>
              </w:rPr>
              <w:t>RODZAJ DOKUMENT</w:t>
            </w:r>
            <w:r w:rsidR="00CE11E9" w:rsidRPr="002B4A4D">
              <w:rPr>
                <w:rFonts w:eastAsia="Times New Roman" w:cs="Arial"/>
                <w:b/>
                <w:sz w:val="20"/>
                <w:szCs w:val="20"/>
                <w:lang w:eastAsia="pl-PL"/>
              </w:rPr>
              <w:t xml:space="preserve">, </w:t>
            </w:r>
            <w:r w:rsidR="000B5FAE" w:rsidRPr="002B4A4D">
              <w:rPr>
                <w:rFonts w:eastAsia="Times New Roman" w:cs="Arial"/>
                <w:b/>
                <w:sz w:val="20"/>
                <w:szCs w:val="20"/>
                <w:lang w:eastAsia="pl-PL"/>
              </w:rPr>
              <w:br/>
            </w:r>
            <w:r w:rsidR="00CE11E9" w:rsidRPr="002B4A4D">
              <w:rPr>
                <w:rFonts w:eastAsia="Times New Roman" w:cs="Arial"/>
                <w:b/>
                <w:sz w:val="20"/>
                <w:szCs w:val="20"/>
                <w:lang w:eastAsia="pl-PL"/>
              </w:rPr>
              <w:t>W KTÓRYM OKREŚLONO WSKAŹNIK</w:t>
            </w:r>
          </w:p>
          <w:p w:rsidR="00CE11E9" w:rsidRPr="002B4A4D" w:rsidRDefault="00CE11E9" w:rsidP="00C2330C">
            <w:pPr>
              <w:spacing w:after="0" w:line="240" w:lineRule="auto"/>
              <w:jc w:val="both"/>
              <w:rPr>
                <w:rFonts w:eastAsia="Times New Roman" w:cs="Arial"/>
                <w:b/>
                <w:sz w:val="20"/>
                <w:szCs w:val="20"/>
                <w:lang w:eastAsia="pl-PL"/>
              </w:rPr>
            </w:pPr>
          </w:p>
        </w:tc>
      </w:tr>
      <w:tr w:rsidR="00FD3ADE" w:rsidRPr="002B4A4D" w:rsidTr="000B5FAE">
        <w:trPr>
          <w:trHeight w:val="516"/>
        </w:trPr>
        <w:tc>
          <w:tcPr>
            <w:tcW w:w="1206" w:type="dxa"/>
            <w:tcBorders>
              <w:bottom w:val="single" w:sz="4" w:space="0" w:color="auto"/>
            </w:tcBorders>
            <w:shd w:val="clear" w:color="auto" w:fill="D9D9D9" w:themeFill="background1" w:themeFillShade="D9"/>
            <w:vAlign w:val="center"/>
          </w:tcPr>
          <w:p w:rsidR="00FD3ADE" w:rsidRPr="002B4A4D" w:rsidRDefault="00EE5480" w:rsidP="00C2330C">
            <w:pPr>
              <w:spacing w:after="0" w:line="240" w:lineRule="auto"/>
              <w:jc w:val="both"/>
              <w:rPr>
                <w:rFonts w:eastAsia="Times New Roman" w:cs="Arial"/>
                <w:b/>
                <w:sz w:val="20"/>
                <w:szCs w:val="20"/>
                <w:lang w:eastAsia="pl-PL"/>
              </w:rPr>
            </w:pPr>
            <w:r w:rsidRPr="002B4A4D">
              <w:rPr>
                <w:rFonts w:eastAsia="Times New Roman" w:cs="Arial"/>
                <w:sz w:val="20"/>
                <w:szCs w:val="20"/>
                <w:lang w:eastAsia="pl-PL"/>
              </w:rPr>
              <w:t>Rezultatu</w:t>
            </w:r>
          </w:p>
        </w:tc>
        <w:tc>
          <w:tcPr>
            <w:tcW w:w="2977" w:type="dxa"/>
            <w:shd w:val="clear" w:color="auto" w:fill="D9D9D9" w:themeFill="background1" w:themeFillShade="D9"/>
            <w:vAlign w:val="center"/>
          </w:tcPr>
          <w:p w:rsidR="00FD3ADE" w:rsidRPr="002B4A4D" w:rsidRDefault="00EE5480" w:rsidP="000B5FAE">
            <w:pPr>
              <w:spacing w:after="0" w:line="240" w:lineRule="auto"/>
              <w:rPr>
                <w:rFonts w:eastAsia="Times New Roman" w:cs="Arial"/>
                <w:b/>
                <w:sz w:val="20"/>
                <w:szCs w:val="20"/>
                <w:lang w:eastAsia="pl-PL"/>
              </w:rPr>
            </w:pPr>
            <w:r w:rsidRPr="002B4A4D">
              <w:rPr>
                <w:rFonts w:cs="Arial"/>
                <w:sz w:val="20"/>
                <w:szCs w:val="20"/>
              </w:rPr>
              <w:t>Liczba dokonanych zgłoszeń patentowych</w:t>
            </w:r>
          </w:p>
        </w:tc>
        <w:tc>
          <w:tcPr>
            <w:tcW w:w="1701" w:type="dxa"/>
            <w:shd w:val="clear" w:color="auto" w:fill="D9D9D9" w:themeFill="background1" w:themeFillShade="D9"/>
            <w:vAlign w:val="center"/>
          </w:tcPr>
          <w:p w:rsidR="00FD3ADE" w:rsidRPr="002B4A4D" w:rsidRDefault="00EE5480" w:rsidP="00EE5480">
            <w:pPr>
              <w:spacing w:after="0" w:line="240" w:lineRule="auto"/>
              <w:jc w:val="center"/>
              <w:rPr>
                <w:rFonts w:eastAsia="Times New Roman" w:cs="Arial"/>
                <w:b/>
                <w:sz w:val="20"/>
                <w:szCs w:val="20"/>
                <w:lang w:eastAsia="pl-PL"/>
              </w:rPr>
            </w:pPr>
            <w:r w:rsidRPr="002B4A4D">
              <w:rPr>
                <w:sz w:val="20"/>
                <w:szCs w:val="20"/>
              </w:rPr>
              <w:t>szt.</w:t>
            </w:r>
          </w:p>
        </w:tc>
        <w:tc>
          <w:tcPr>
            <w:tcW w:w="850" w:type="dxa"/>
            <w:shd w:val="clear" w:color="auto" w:fill="D9D9D9" w:themeFill="background1" w:themeFillShade="D9"/>
            <w:vAlign w:val="center"/>
          </w:tcPr>
          <w:p w:rsidR="00FD3ADE" w:rsidRPr="002B4A4D" w:rsidRDefault="00EE5480" w:rsidP="00C2330C">
            <w:pPr>
              <w:spacing w:after="0" w:line="240" w:lineRule="auto"/>
              <w:jc w:val="both"/>
              <w:rPr>
                <w:rFonts w:eastAsia="Times New Roman" w:cs="Arial"/>
                <w:b/>
                <w:sz w:val="20"/>
                <w:szCs w:val="20"/>
                <w:lang w:eastAsia="pl-PL"/>
              </w:rPr>
            </w:pPr>
            <w:r w:rsidRPr="002B4A4D">
              <w:rPr>
                <w:rFonts w:eastAsia="Times New Roman" w:cs="Arial"/>
                <w:sz w:val="20"/>
                <w:szCs w:val="20"/>
                <w:lang w:eastAsia="pl-PL"/>
              </w:rPr>
              <w:t>projekt</w:t>
            </w:r>
          </w:p>
        </w:tc>
        <w:tc>
          <w:tcPr>
            <w:tcW w:w="2127" w:type="dxa"/>
            <w:shd w:val="clear" w:color="auto" w:fill="D9D9D9" w:themeFill="background1" w:themeFillShade="D9"/>
            <w:vAlign w:val="center"/>
          </w:tcPr>
          <w:p w:rsidR="00FD3ADE" w:rsidRPr="002B4A4D" w:rsidRDefault="006A5DF9" w:rsidP="006A5DF9">
            <w:pPr>
              <w:spacing w:after="0" w:line="240" w:lineRule="auto"/>
              <w:jc w:val="center"/>
              <w:rPr>
                <w:rFonts w:eastAsia="Times New Roman" w:cs="Arial"/>
                <w:b/>
                <w:sz w:val="20"/>
                <w:szCs w:val="20"/>
                <w:lang w:eastAsia="pl-PL"/>
              </w:rPr>
            </w:pPr>
            <w:r w:rsidRPr="002B4A4D">
              <w:rPr>
                <w:rFonts w:eastAsia="Times New Roman" w:cs="Arial"/>
                <w:sz w:val="20"/>
                <w:szCs w:val="20"/>
                <w:lang w:eastAsia="pl-PL"/>
              </w:rPr>
              <w:t>SZOOP RPO WD</w:t>
            </w:r>
          </w:p>
        </w:tc>
      </w:tr>
      <w:tr w:rsidR="00EE5480" w:rsidRPr="002B4A4D" w:rsidTr="000B5FAE">
        <w:trPr>
          <w:trHeight w:val="516"/>
        </w:trPr>
        <w:tc>
          <w:tcPr>
            <w:tcW w:w="1206" w:type="dxa"/>
            <w:tcBorders>
              <w:bottom w:val="single" w:sz="4" w:space="0" w:color="auto"/>
            </w:tcBorders>
            <w:shd w:val="clear" w:color="auto" w:fill="D9D9D9" w:themeFill="background1" w:themeFillShade="D9"/>
            <w:vAlign w:val="center"/>
          </w:tcPr>
          <w:p w:rsidR="00EE5480" w:rsidRPr="002B4A4D" w:rsidRDefault="00EE5480" w:rsidP="00C2330C">
            <w:pPr>
              <w:spacing w:after="0" w:line="240" w:lineRule="auto"/>
              <w:jc w:val="both"/>
              <w:rPr>
                <w:rFonts w:eastAsia="Times New Roman" w:cs="Arial"/>
                <w:sz w:val="20"/>
                <w:szCs w:val="20"/>
                <w:lang w:eastAsia="pl-PL"/>
              </w:rPr>
            </w:pPr>
            <w:r w:rsidRPr="002B4A4D">
              <w:rPr>
                <w:rFonts w:eastAsia="Times New Roman" w:cs="Arial"/>
                <w:sz w:val="20"/>
                <w:szCs w:val="20"/>
                <w:lang w:eastAsia="pl-PL"/>
              </w:rPr>
              <w:t>Rezultatu</w:t>
            </w:r>
          </w:p>
        </w:tc>
        <w:tc>
          <w:tcPr>
            <w:tcW w:w="2977" w:type="dxa"/>
            <w:shd w:val="clear" w:color="auto" w:fill="D9D9D9" w:themeFill="background1" w:themeFillShade="D9"/>
            <w:vAlign w:val="center"/>
          </w:tcPr>
          <w:p w:rsidR="00EE5480" w:rsidRPr="002B4A4D" w:rsidRDefault="00EE5480" w:rsidP="000B5FAE">
            <w:pPr>
              <w:spacing w:after="0" w:line="240" w:lineRule="auto"/>
              <w:rPr>
                <w:rFonts w:cs="Arial"/>
                <w:sz w:val="20"/>
                <w:szCs w:val="20"/>
              </w:rPr>
            </w:pPr>
            <w:r w:rsidRPr="002B4A4D">
              <w:rPr>
                <w:rFonts w:cs="Arial"/>
                <w:sz w:val="20"/>
                <w:szCs w:val="20"/>
              </w:rPr>
              <w:t>Liczba zgłoszeń wzorów użytkowych</w:t>
            </w:r>
          </w:p>
        </w:tc>
        <w:tc>
          <w:tcPr>
            <w:tcW w:w="1701" w:type="dxa"/>
            <w:shd w:val="clear" w:color="auto" w:fill="D9D9D9" w:themeFill="background1" w:themeFillShade="D9"/>
            <w:vAlign w:val="center"/>
          </w:tcPr>
          <w:p w:rsidR="00EE5480" w:rsidRPr="002B4A4D" w:rsidRDefault="00EE5480" w:rsidP="00EE5480">
            <w:pPr>
              <w:spacing w:after="0" w:line="240" w:lineRule="auto"/>
              <w:jc w:val="center"/>
              <w:rPr>
                <w:sz w:val="20"/>
                <w:szCs w:val="20"/>
              </w:rPr>
            </w:pPr>
            <w:r w:rsidRPr="002B4A4D">
              <w:rPr>
                <w:sz w:val="20"/>
                <w:szCs w:val="20"/>
              </w:rPr>
              <w:t>szt.</w:t>
            </w:r>
          </w:p>
        </w:tc>
        <w:tc>
          <w:tcPr>
            <w:tcW w:w="850" w:type="dxa"/>
            <w:shd w:val="clear" w:color="auto" w:fill="D9D9D9" w:themeFill="background1" w:themeFillShade="D9"/>
            <w:vAlign w:val="center"/>
          </w:tcPr>
          <w:p w:rsidR="00EE5480" w:rsidRPr="002B4A4D" w:rsidRDefault="00EE5480" w:rsidP="00C2330C">
            <w:pPr>
              <w:spacing w:after="0" w:line="240" w:lineRule="auto"/>
              <w:jc w:val="both"/>
              <w:rPr>
                <w:rFonts w:eastAsia="Times New Roman" w:cs="Arial"/>
                <w:sz w:val="20"/>
                <w:szCs w:val="20"/>
                <w:lang w:eastAsia="pl-PL"/>
              </w:rPr>
            </w:pPr>
            <w:r w:rsidRPr="002B4A4D">
              <w:rPr>
                <w:rFonts w:eastAsia="Times New Roman" w:cs="Arial"/>
                <w:sz w:val="20"/>
                <w:szCs w:val="20"/>
                <w:lang w:eastAsia="pl-PL"/>
              </w:rPr>
              <w:t>projekt</w:t>
            </w:r>
          </w:p>
        </w:tc>
        <w:tc>
          <w:tcPr>
            <w:tcW w:w="2127" w:type="dxa"/>
            <w:shd w:val="clear" w:color="auto" w:fill="D9D9D9" w:themeFill="background1" w:themeFillShade="D9"/>
            <w:vAlign w:val="center"/>
          </w:tcPr>
          <w:p w:rsidR="00EE5480" w:rsidRPr="002B4A4D" w:rsidRDefault="006A5DF9" w:rsidP="006A5DF9">
            <w:pPr>
              <w:spacing w:after="0" w:line="240" w:lineRule="auto"/>
              <w:jc w:val="center"/>
              <w:rPr>
                <w:rFonts w:eastAsia="Times New Roman" w:cs="Arial"/>
                <w:b/>
                <w:sz w:val="20"/>
                <w:szCs w:val="20"/>
                <w:lang w:eastAsia="pl-PL"/>
              </w:rPr>
            </w:pPr>
            <w:r w:rsidRPr="002B4A4D">
              <w:rPr>
                <w:rFonts w:eastAsia="Times New Roman" w:cs="Arial"/>
                <w:sz w:val="20"/>
                <w:szCs w:val="20"/>
                <w:lang w:eastAsia="pl-PL"/>
              </w:rPr>
              <w:t>SZOOP RPO WD</w:t>
            </w:r>
          </w:p>
        </w:tc>
      </w:tr>
      <w:tr w:rsidR="00EE5480" w:rsidRPr="002B4A4D" w:rsidTr="000B5FAE">
        <w:trPr>
          <w:trHeight w:val="516"/>
        </w:trPr>
        <w:tc>
          <w:tcPr>
            <w:tcW w:w="1206" w:type="dxa"/>
            <w:tcBorders>
              <w:bottom w:val="single" w:sz="4" w:space="0" w:color="auto"/>
            </w:tcBorders>
            <w:shd w:val="clear" w:color="auto" w:fill="D9D9D9" w:themeFill="background1" w:themeFillShade="D9"/>
            <w:vAlign w:val="center"/>
          </w:tcPr>
          <w:p w:rsidR="00EE5480" w:rsidRPr="002B4A4D" w:rsidRDefault="00EE5480" w:rsidP="00C2330C">
            <w:pPr>
              <w:spacing w:after="0" w:line="240" w:lineRule="auto"/>
              <w:jc w:val="both"/>
              <w:rPr>
                <w:rFonts w:eastAsia="Times New Roman" w:cs="Arial"/>
                <w:sz w:val="20"/>
                <w:szCs w:val="20"/>
                <w:lang w:eastAsia="pl-PL"/>
              </w:rPr>
            </w:pPr>
            <w:r w:rsidRPr="002B4A4D">
              <w:rPr>
                <w:rFonts w:eastAsia="Times New Roman" w:cs="Arial"/>
                <w:sz w:val="20"/>
                <w:szCs w:val="20"/>
                <w:lang w:eastAsia="pl-PL"/>
              </w:rPr>
              <w:t>Rezultatu</w:t>
            </w:r>
          </w:p>
        </w:tc>
        <w:tc>
          <w:tcPr>
            <w:tcW w:w="2977" w:type="dxa"/>
            <w:shd w:val="clear" w:color="auto" w:fill="D9D9D9" w:themeFill="background1" w:themeFillShade="D9"/>
            <w:vAlign w:val="center"/>
          </w:tcPr>
          <w:p w:rsidR="00EE5480" w:rsidRPr="002B4A4D" w:rsidRDefault="00EE5480" w:rsidP="000B5FAE">
            <w:pPr>
              <w:spacing w:after="0" w:line="240" w:lineRule="auto"/>
              <w:rPr>
                <w:rFonts w:cs="Arial"/>
                <w:sz w:val="20"/>
                <w:szCs w:val="20"/>
              </w:rPr>
            </w:pPr>
            <w:r w:rsidRPr="002B4A4D">
              <w:rPr>
                <w:rFonts w:cs="Arial"/>
                <w:sz w:val="20"/>
                <w:szCs w:val="20"/>
              </w:rPr>
              <w:t>Liczba zgłoszeń wzorów przemysłowych</w:t>
            </w:r>
          </w:p>
        </w:tc>
        <w:tc>
          <w:tcPr>
            <w:tcW w:w="1701" w:type="dxa"/>
            <w:shd w:val="clear" w:color="auto" w:fill="D9D9D9" w:themeFill="background1" w:themeFillShade="D9"/>
            <w:vAlign w:val="center"/>
          </w:tcPr>
          <w:p w:rsidR="00EE5480" w:rsidRPr="002B4A4D" w:rsidRDefault="00EE5480" w:rsidP="00EE5480">
            <w:pPr>
              <w:spacing w:after="0" w:line="240" w:lineRule="auto"/>
              <w:jc w:val="center"/>
              <w:rPr>
                <w:sz w:val="20"/>
                <w:szCs w:val="20"/>
              </w:rPr>
            </w:pPr>
            <w:r w:rsidRPr="002B4A4D">
              <w:rPr>
                <w:sz w:val="20"/>
                <w:szCs w:val="20"/>
              </w:rPr>
              <w:t>szt.</w:t>
            </w:r>
          </w:p>
        </w:tc>
        <w:tc>
          <w:tcPr>
            <w:tcW w:w="850" w:type="dxa"/>
            <w:shd w:val="clear" w:color="auto" w:fill="D9D9D9" w:themeFill="background1" w:themeFillShade="D9"/>
            <w:vAlign w:val="center"/>
          </w:tcPr>
          <w:p w:rsidR="00EE5480" w:rsidRPr="002B4A4D" w:rsidRDefault="00EE5480" w:rsidP="00C2330C">
            <w:pPr>
              <w:spacing w:after="0" w:line="240" w:lineRule="auto"/>
              <w:jc w:val="both"/>
              <w:rPr>
                <w:rFonts w:eastAsia="Times New Roman" w:cs="Arial"/>
                <w:sz w:val="20"/>
                <w:szCs w:val="20"/>
                <w:lang w:eastAsia="pl-PL"/>
              </w:rPr>
            </w:pPr>
            <w:r w:rsidRPr="002B4A4D">
              <w:rPr>
                <w:rFonts w:eastAsia="Times New Roman" w:cs="Arial"/>
                <w:sz w:val="20"/>
                <w:szCs w:val="20"/>
                <w:lang w:eastAsia="pl-PL"/>
              </w:rPr>
              <w:t>projekt</w:t>
            </w:r>
          </w:p>
        </w:tc>
        <w:tc>
          <w:tcPr>
            <w:tcW w:w="2127" w:type="dxa"/>
            <w:shd w:val="clear" w:color="auto" w:fill="D9D9D9" w:themeFill="background1" w:themeFillShade="D9"/>
            <w:vAlign w:val="center"/>
          </w:tcPr>
          <w:p w:rsidR="00EE5480" w:rsidRPr="002B4A4D" w:rsidRDefault="006A5DF9" w:rsidP="006A5DF9">
            <w:pPr>
              <w:spacing w:after="0" w:line="240" w:lineRule="auto"/>
              <w:jc w:val="center"/>
              <w:rPr>
                <w:rFonts w:eastAsia="Times New Roman" w:cs="Arial"/>
                <w:b/>
                <w:sz w:val="20"/>
                <w:szCs w:val="20"/>
                <w:lang w:eastAsia="pl-PL"/>
              </w:rPr>
            </w:pPr>
            <w:r w:rsidRPr="002B4A4D">
              <w:rPr>
                <w:rFonts w:eastAsia="Times New Roman" w:cs="Arial"/>
                <w:sz w:val="20"/>
                <w:szCs w:val="20"/>
                <w:lang w:eastAsia="pl-PL"/>
              </w:rPr>
              <w:t>SZOOP RPO WD</w:t>
            </w:r>
          </w:p>
        </w:tc>
      </w:tr>
      <w:tr w:rsidR="00EE5480" w:rsidRPr="002B4A4D" w:rsidTr="000B5FAE">
        <w:trPr>
          <w:trHeight w:val="516"/>
        </w:trPr>
        <w:tc>
          <w:tcPr>
            <w:tcW w:w="1206" w:type="dxa"/>
            <w:tcBorders>
              <w:bottom w:val="single" w:sz="4" w:space="0" w:color="auto"/>
            </w:tcBorders>
            <w:shd w:val="clear" w:color="auto" w:fill="D9D9D9" w:themeFill="background1" w:themeFillShade="D9"/>
            <w:vAlign w:val="center"/>
          </w:tcPr>
          <w:p w:rsidR="00EE5480" w:rsidRPr="002B4A4D" w:rsidRDefault="00EE5480" w:rsidP="00C2330C">
            <w:pPr>
              <w:spacing w:after="0" w:line="240" w:lineRule="auto"/>
              <w:jc w:val="both"/>
              <w:rPr>
                <w:rFonts w:eastAsia="Times New Roman" w:cs="Arial"/>
                <w:sz w:val="20"/>
                <w:szCs w:val="20"/>
                <w:lang w:eastAsia="pl-PL"/>
              </w:rPr>
            </w:pPr>
            <w:r w:rsidRPr="002B4A4D">
              <w:rPr>
                <w:rFonts w:eastAsia="Times New Roman" w:cs="Arial"/>
                <w:sz w:val="20"/>
                <w:szCs w:val="20"/>
                <w:lang w:eastAsia="pl-PL"/>
              </w:rPr>
              <w:t>Rezultatu</w:t>
            </w:r>
          </w:p>
        </w:tc>
        <w:tc>
          <w:tcPr>
            <w:tcW w:w="2977" w:type="dxa"/>
            <w:shd w:val="clear" w:color="auto" w:fill="D9D9D9" w:themeFill="background1" w:themeFillShade="D9"/>
            <w:vAlign w:val="center"/>
          </w:tcPr>
          <w:p w:rsidR="00EE5480" w:rsidRPr="002B4A4D" w:rsidRDefault="00EE5480" w:rsidP="000B5FAE">
            <w:pPr>
              <w:spacing w:after="0" w:line="240" w:lineRule="auto"/>
              <w:rPr>
                <w:rFonts w:cs="Arial"/>
                <w:sz w:val="20"/>
                <w:szCs w:val="20"/>
              </w:rPr>
            </w:pPr>
            <w:r w:rsidRPr="002B4A4D">
              <w:rPr>
                <w:rFonts w:cs="Arial"/>
                <w:sz w:val="20"/>
                <w:szCs w:val="20"/>
              </w:rPr>
              <w:t>Liczba uzyskanych praw ochronnych na wzór użytkowy</w:t>
            </w:r>
          </w:p>
        </w:tc>
        <w:tc>
          <w:tcPr>
            <w:tcW w:w="1701" w:type="dxa"/>
            <w:shd w:val="clear" w:color="auto" w:fill="D9D9D9" w:themeFill="background1" w:themeFillShade="D9"/>
            <w:vAlign w:val="center"/>
          </w:tcPr>
          <w:p w:rsidR="00EE5480" w:rsidRPr="002B4A4D" w:rsidRDefault="00EE5480" w:rsidP="00EE5480">
            <w:pPr>
              <w:spacing w:after="0" w:line="240" w:lineRule="auto"/>
              <w:jc w:val="center"/>
              <w:rPr>
                <w:sz w:val="20"/>
                <w:szCs w:val="20"/>
              </w:rPr>
            </w:pPr>
            <w:r w:rsidRPr="002B4A4D">
              <w:rPr>
                <w:sz w:val="20"/>
                <w:szCs w:val="20"/>
              </w:rPr>
              <w:t>szt.</w:t>
            </w:r>
          </w:p>
        </w:tc>
        <w:tc>
          <w:tcPr>
            <w:tcW w:w="850" w:type="dxa"/>
            <w:shd w:val="clear" w:color="auto" w:fill="D9D9D9" w:themeFill="background1" w:themeFillShade="D9"/>
            <w:vAlign w:val="center"/>
          </w:tcPr>
          <w:p w:rsidR="00EE5480" w:rsidRPr="002B4A4D" w:rsidRDefault="00EE5480" w:rsidP="00C2330C">
            <w:pPr>
              <w:spacing w:after="0" w:line="240" w:lineRule="auto"/>
              <w:jc w:val="both"/>
              <w:rPr>
                <w:rFonts w:eastAsia="Times New Roman" w:cs="Arial"/>
                <w:sz w:val="20"/>
                <w:szCs w:val="20"/>
                <w:lang w:eastAsia="pl-PL"/>
              </w:rPr>
            </w:pPr>
            <w:r w:rsidRPr="002B4A4D">
              <w:rPr>
                <w:rFonts w:eastAsia="Times New Roman" w:cs="Arial"/>
                <w:sz w:val="20"/>
                <w:szCs w:val="20"/>
                <w:lang w:eastAsia="pl-PL"/>
              </w:rPr>
              <w:t>projekt</w:t>
            </w:r>
          </w:p>
        </w:tc>
        <w:tc>
          <w:tcPr>
            <w:tcW w:w="2127" w:type="dxa"/>
            <w:shd w:val="clear" w:color="auto" w:fill="D9D9D9" w:themeFill="background1" w:themeFillShade="D9"/>
            <w:vAlign w:val="center"/>
          </w:tcPr>
          <w:p w:rsidR="00EE5480" w:rsidRPr="002B4A4D" w:rsidRDefault="006A5DF9" w:rsidP="006A5DF9">
            <w:pPr>
              <w:spacing w:after="0" w:line="240" w:lineRule="auto"/>
              <w:jc w:val="center"/>
              <w:rPr>
                <w:rFonts w:eastAsia="Times New Roman" w:cs="Arial"/>
                <w:b/>
                <w:sz w:val="20"/>
                <w:szCs w:val="20"/>
                <w:lang w:eastAsia="pl-PL"/>
              </w:rPr>
            </w:pPr>
            <w:r w:rsidRPr="002B4A4D">
              <w:rPr>
                <w:rFonts w:eastAsia="Times New Roman" w:cs="Arial"/>
                <w:sz w:val="20"/>
                <w:szCs w:val="20"/>
                <w:lang w:eastAsia="pl-PL"/>
              </w:rPr>
              <w:t>SZOOP RPO WD</w:t>
            </w:r>
          </w:p>
        </w:tc>
      </w:tr>
      <w:tr w:rsidR="00EE5480" w:rsidRPr="002B4A4D" w:rsidTr="000B5FAE">
        <w:trPr>
          <w:trHeight w:val="516"/>
        </w:trPr>
        <w:tc>
          <w:tcPr>
            <w:tcW w:w="1206" w:type="dxa"/>
            <w:tcBorders>
              <w:bottom w:val="single" w:sz="4" w:space="0" w:color="auto"/>
            </w:tcBorders>
            <w:shd w:val="clear" w:color="auto" w:fill="D9D9D9" w:themeFill="background1" w:themeFillShade="D9"/>
            <w:vAlign w:val="center"/>
          </w:tcPr>
          <w:p w:rsidR="00EE5480" w:rsidRPr="002B4A4D" w:rsidRDefault="00EE5480" w:rsidP="00C2330C">
            <w:pPr>
              <w:spacing w:after="0" w:line="240" w:lineRule="auto"/>
              <w:jc w:val="both"/>
              <w:rPr>
                <w:rFonts w:eastAsia="Times New Roman" w:cs="Arial"/>
                <w:sz w:val="20"/>
                <w:szCs w:val="20"/>
                <w:lang w:eastAsia="pl-PL"/>
              </w:rPr>
            </w:pPr>
            <w:r w:rsidRPr="002B4A4D">
              <w:rPr>
                <w:rFonts w:eastAsia="Times New Roman" w:cs="Arial"/>
                <w:sz w:val="20"/>
                <w:szCs w:val="20"/>
                <w:lang w:eastAsia="pl-PL"/>
              </w:rPr>
              <w:t>Rezultatu</w:t>
            </w:r>
          </w:p>
        </w:tc>
        <w:tc>
          <w:tcPr>
            <w:tcW w:w="2977" w:type="dxa"/>
            <w:shd w:val="clear" w:color="auto" w:fill="D9D9D9" w:themeFill="background1" w:themeFillShade="D9"/>
            <w:vAlign w:val="center"/>
          </w:tcPr>
          <w:p w:rsidR="00EE5480" w:rsidRPr="002B4A4D" w:rsidRDefault="00EE5480" w:rsidP="000B5FAE">
            <w:pPr>
              <w:spacing w:after="0" w:line="240" w:lineRule="auto"/>
              <w:rPr>
                <w:rFonts w:cs="Arial"/>
                <w:sz w:val="20"/>
                <w:szCs w:val="20"/>
              </w:rPr>
            </w:pPr>
            <w:r w:rsidRPr="002B4A4D">
              <w:rPr>
                <w:rFonts w:cs="Arial"/>
                <w:sz w:val="20"/>
                <w:szCs w:val="20"/>
              </w:rPr>
              <w:t>Liczba uzyskanych praw z rejestracji na wzór przemysłowy</w:t>
            </w:r>
          </w:p>
        </w:tc>
        <w:tc>
          <w:tcPr>
            <w:tcW w:w="1701" w:type="dxa"/>
            <w:shd w:val="clear" w:color="auto" w:fill="D9D9D9" w:themeFill="background1" w:themeFillShade="D9"/>
            <w:vAlign w:val="center"/>
          </w:tcPr>
          <w:p w:rsidR="00EE5480" w:rsidRPr="002B4A4D" w:rsidRDefault="00EE5480" w:rsidP="00EE5480">
            <w:pPr>
              <w:spacing w:after="0" w:line="240" w:lineRule="auto"/>
              <w:jc w:val="center"/>
              <w:rPr>
                <w:sz w:val="20"/>
                <w:szCs w:val="20"/>
              </w:rPr>
            </w:pPr>
            <w:r w:rsidRPr="002B4A4D">
              <w:rPr>
                <w:sz w:val="20"/>
                <w:szCs w:val="20"/>
              </w:rPr>
              <w:t>szt.</w:t>
            </w:r>
          </w:p>
        </w:tc>
        <w:tc>
          <w:tcPr>
            <w:tcW w:w="850" w:type="dxa"/>
            <w:shd w:val="clear" w:color="auto" w:fill="D9D9D9" w:themeFill="background1" w:themeFillShade="D9"/>
            <w:vAlign w:val="center"/>
          </w:tcPr>
          <w:p w:rsidR="00EE5480" w:rsidRPr="002B4A4D" w:rsidRDefault="00EE5480" w:rsidP="00C2330C">
            <w:pPr>
              <w:spacing w:after="0" w:line="240" w:lineRule="auto"/>
              <w:jc w:val="both"/>
              <w:rPr>
                <w:rFonts w:eastAsia="Times New Roman" w:cs="Arial"/>
                <w:sz w:val="20"/>
                <w:szCs w:val="20"/>
                <w:lang w:eastAsia="pl-PL"/>
              </w:rPr>
            </w:pPr>
            <w:r w:rsidRPr="002B4A4D">
              <w:rPr>
                <w:rFonts w:eastAsia="Times New Roman" w:cs="Arial"/>
                <w:sz w:val="20"/>
                <w:szCs w:val="20"/>
                <w:lang w:eastAsia="pl-PL"/>
              </w:rPr>
              <w:t>projekt</w:t>
            </w:r>
          </w:p>
        </w:tc>
        <w:tc>
          <w:tcPr>
            <w:tcW w:w="2127" w:type="dxa"/>
            <w:shd w:val="clear" w:color="auto" w:fill="D9D9D9" w:themeFill="background1" w:themeFillShade="D9"/>
            <w:vAlign w:val="center"/>
          </w:tcPr>
          <w:p w:rsidR="00EE5480" w:rsidRPr="002B4A4D" w:rsidRDefault="006A5DF9" w:rsidP="006A5DF9">
            <w:pPr>
              <w:spacing w:after="0" w:line="240" w:lineRule="auto"/>
              <w:jc w:val="center"/>
              <w:rPr>
                <w:rFonts w:eastAsia="Times New Roman" w:cs="Arial"/>
                <w:b/>
                <w:sz w:val="20"/>
                <w:szCs w:val="20"/>
                <w:lang w:eastAsia="pl-PL"/>
              </w:rPr>
            </w:pPr>
            <w:r w:rsidRPr="002B4A4D">
              <w:rPr>
                <w:rFonts w:eastAsia="Times New Roman" w:cs="Arial"/>
                <w:sz w:val="20"/>
                <w:szCs w:val="20"/>
                <w:lang w:eastAsia="pl-PL"/>
              </w:rPr>
              <w:t>SZOOP RPO WD</w:t>
            </w:r>
          </w:p>
        </w:tc>
      </w:tr>
      <w:tr w:rsidR="00CE11E9" w:rsidRPr="002B4A4D" w:rsidTr="000B5FAE">
        <w:trPr>
          <w:trHeight w:val="1119"/>
        </w:trPr>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11E9" w:rsidRPr="002B4A4D" w:rsidDel="00952E73" w:rsidRDefault="00CE11E9" w:rsidP="00C2330C">
            <w:pPr>
              <w:rPr>
                <w:rFonts w:eastAsia="Times New Roman" w:cs="Arial"/>
                <w:sz w:val="20"/>
                <w:szCs w:val="20"/>
                <w:lang w:eastAsia="pl-PL"/>
              </w:rPr>
            </w:pPr>
            <w:r w:rsidRPr="002B4A4D">
              <w:rPr>
                <w:rFonts w:eastAsia="Times New Roman" w:cs="Arial"/>
                <w:sz w:val="20"/>
                <w:szCs w:val="20"/>
                <w:lang w:eastAsia="pl-PL"/>
              </w:rPr>
              <w:t>Rezultatu</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11E9" w:rsidRPr="002B4A4D" w:rsidRDefault="00CE11E9" w:rsidP="000B5FAE">
            <w:pPr>
              <w:spacing w:before="60" w:after="60" w:line="240" w:lineRule="auto"/>
              <w:rPr>
                <w:sz w:val="20"/>
                <w:szCs w:val="20"/>
              </w:rPr>
            </w:pPr>
            <w:r w:rsidRPr="002B4A4D">
              <w:rPr>
                <w:sz w:val="20"/>
                <w:szCs w:val="20"/>
              </w:rPr>
              <w:t>Wzrost zatrudnienia we wspieranych przedsiębiorstwach O/K/M</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11E9" w:rsidRPr="002B4A4D" w:rsidRDefault="00CE11E9" w:rsidP="00C2330C">
            <w:pPr>
              <w:spacing w:before="60" w:after="60" w:line="240" w:lineRule="auto"/>
              <w:jc w:val="center"/>
              <w:rPr>
                <w:sz w:val="20"/>
                <w:szCs w:val="20"/>
              </w:rPr>
            </w:pPr>
            <w:r w:rsidRPr="002B4A4D">
              <w:rPr>
                <w:sz w:val="20"/>
                <w:szCs w:val="20"/>
              </w:rPr>
              <w:t>EPC</w:t>
            </w:r>
          </w:p>
          <w:p w:rsidR="00CE11E9" w:rsidRPr="002B4A4D" w:rsidDel="00952E73" w:rsidRDefault="00CE11E9" w:rsidP="00C2330C">
            <w:pPr>
              <w:spacing w:before="60" w:after="60" w:line="240" w:lineRule="auto"/>
              <w:jc w:val="center"/>
              <w:rPr>
                <w:sz w:val="20"/>
                <w:szCs w:val="20"/>
              </w:rPr>
            </w:pPr>
            <w:r w:rsidRPr="002B4A4D">
              <w:rPr>
                <w:sz w:val="20"/>
                <w:szCs w:val="20"/>
              </w:rPr>
              <w:t>(ekwiwalent pełnego czasu pracy)</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11E9" w:rsidRPr="002B4A4D" w:rsidDel="00952E73" w:rsidRDefault="00CE11E9" w:rsidP="00C2330C">
            <w:pPr>
              <w:rPr>
                <w:rFonts w:eastAsia="Times New Roman" w:cs="Arial"/>
                <w:sz w:val="20"/>
                <w:szCs w:val="20"/>
                <w:lang w:eastAsia="pl-PL"/>
              </w:rPr>
            </w:pPr>
            <w:r w:rsidRPr="002B4A4D">
              <w:rPr>
                <w:rFonts w:eastAsia="Times New Roman" w:cs="Arial"/>
                <w:sz w:val="20"/>
                <w:szCs w:val="20"/>
                <w:lang w:eastAsia="pl-PL"/>
              </w:rPr>
              <w:t>projekt</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11E9" w:rsidRPr="002B4A4D" w:rsidRDefault="000B5FAE" w:rsidP="000B5FAE">
            <w:pPr>
              <w:jc w:val="center"/>
              <w:rPr>
                <w:rFonts w:eastAsia="Times New Roman" w:cs="Arial"/>
                <w:sz w:val="20"/>
                <w:szCs w:val="20"/>
                <w:lang w:eastAsia="pl-PL"/>
              </w:rPr>
            </w:pPr>
            <w:r w:rsidRPr="002B4A4D">
              <w:rPr>
                <w:rFonts w:eastAsia="Times New Roman" w:cs="Arial"/>
                <w:sz w:val="20"/>
                <w:szCs w:val="20"/>
                <w:lang w:eastAsia="pl-PL"/>
              </w:rPr>
              <w:t xml:space="preserve">SZOOP </w:t>
            </w:r>
            <w:r w:rsidR="00CE11E9" w:rsidRPr="002B4A4D">
              <w:rPr>
                <w:rFonts w:eastAsia="Times New Roman" w:cs="Arial"/>
                <w:sz w:val="20"/>
                <w:szCs w:val="20"/>
                <w:lang w:eastAsia="pl-PL"/>
              </w:rPr>
              <w:t>RPO WD</w:t>
            </w:r>
          </w:p>
        </w:tc>
      </w:tr>
      <w:tr w:rsidR="00CE11E9" w:rsidRPr="002B4A4D" w:rsidTr="000B5FAE">
        <w:trPr>
          <w:trHeight w:val="272"/>
        </w:trPr>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11E9" w:rsidRPr="002B4A4D" w:rsidRDefault="00CE11E9" w:rsidP="00C2330C">
            <w:pPr>
              <w:rPr>
                <w:rFonts w:eastAsia="Times New Roman" w:cs="Arial"/>
                <w:sz w:val="20"/>
                <w:szCs w:val="20"/>
                <w:lang w:eastAsia="pl-PL"/>
              </w:rPr>
            </w:pPr>
            <w:r w:rsidRPr="002B4A4D">
              <w:rPr>
                <w:rFonts w:eastAsia="Times New Roman" w:cs="Arial"/>
                <w:sz w:val="20"/>
                <w:szCs w:val="20"/>
                <w:lang w:eastAsia="pl-PL"/>
              </w:rPr>
              <w:t>Rezultatu</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11E9" w:rsidRPr="002B4A4D" w:rsidRDefault="00CE11E9" w:rsidP="00C2330C">
            <w:pPr>
              <w:spacing w:before="60" w:after="60" w:line="240" w:lineRule="auto"/>
              <w:rPr>
                <w:sz w:val="20"/>
                <w:szCs w:val="20"/>
              </w:rPr>
            </w:pPr>
            <w:r w:rsidRPr="002B4A4D">
              <w:rPr>
                <w:sz w:val="20"/>
                <w:szCs w:val="20"/>
              </w:rPr>
              <w:t>Liczba utrzymanych miejsc pracy</w:t>
            </w:r>
            <w:r w:rsidR="00B76513" w:rsidRPr="002B4A4D">
              <w:rPr>
                <w:sz w:val="20"/>
                <w:szCs w:val="20"/>
              </w:rPr>
              <w:br/>
              <w:t>O/K/M</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11E9" w:rsidRPr="002B4A4D" w:rsidRDefault="00CE11E9" w:rsidP="00C2330C">
            <w:pPr>
              <w:spacing w:before="60" w:after="60" w:line="240" w:lineRule="auto"/>
              <w:jc w:val="center"/>
              <w:rPr>
                <w:sz w:val="20"/>
                <w:szCs w:val="20"/>
              </w:rPr>
            </w:pPr>
            <w:r w:rsidRPr="002B4A4D">
              <w:rPr>
                <w:sz w:val="20"/>
                <w:szCs w:val="20"/>
              </w:rPr>
              <w:t>EPC</w:t>
            </w:r>
          </w:p>
          <w:p w:rsidR="00CE11E9" w:rsidRPr="002B4A4D" w:rsidRDefault="00CE11E9" w:rsidP="00C2330C">
            <w:pPr>
              <w:spacing w:before="60" w:after="60" w:line="240" w:lineRule="auto"/>
              <w:jc w:val="center"/>
              <w:rPr>
                <w:sz w:val="20"/>
                <w:szCs w:val="20"/>
              </w:rPr>
            </w:pPr>
            <w:r w:rsidRPr="002B4A4D">
              <w:rPr>
                <w:sz w:val="20"/>
                <w:szCs w:val="20"/>
              </w:rPr>
              <w:t>(ekwiwalent pełnego czasu pracy</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11E9" w:rsidRPr="002B4A4D" w:rsidRDefault="00CE11E9" w:rsidP="00C2330C">
            <w:pPr>
              <w:rPr>
                <w:rFonts w:eastAsia="Times New Roman" w:cs="Arial"/>
                <w:sz w:val="20"/>
                <w:szCs w:val="20"/>
                <w:lang w:eastAsia="pl-PL"/>
              </w:rPr>
            </w:pPr>
            <w:r w:rsidRPr="002B4A4D">
              <w:rPr>
                <w:rFonts w:eastAsia="Times New Roman" w:cs="Arial"/>
                <w:sz w:val="20"/>
                <w:szCs w:val="20"/>
                <w:lang w:eastAsia="pl-PL"/>
              </w:rPr>
              <w:t>projekt</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11E9" w:rsidRPr="002B4A4D" w:rsidRDefault="00CE11E9" w:rsidP="003D5BE7">
            <w:pPr>
              <w:jc w:val="center"/>
              <w:rPr>
                <w:rFonts w:eastAsia="Times New Roman" w:cs="Arial"/>
                <w:sz w:val="20"/>
                <w:szCs w:val="20"/>
                <w:lang w:eastAsia="pl-PL"/>
              </w:rPr>
            </w:pPr>
            <w:r w:rsidRPr="002B4A4D">
              <w:rPr>
                <w:rFonts w:eastAsia="Times New Roman" w:cs="Arial"/>
                <w:sz w:val="20"/>
                <w:szCs w:val="20"/>
                <w:lang w:eastAsia="pl-PL"/>
              </w:rPr>
              <w:t>horyzontalny</w:t>
            </w:r>
          </w:p>
        </w:tc>
      </w:tr>
      <w:tr w:rsidR="00CE11E9" w:rsidRPr="002B4A4D" w:rsidTr="000B5FAE">
        <w:trPr>
          <w:trHeight w:val="272"/>
        </w:trPr>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11E9" w:rsidRPr="002B4A4D" w:rsidRDefault="00CE11E9" w:rsidP="00C2330C">
            <w:pPr>
              <w:rPr>
                <w:rFonts w:eastAsia="Times New Roman" w:cs="Arial"/>
                <w:sz w:val="20"/>
                <w:szCs w:val="20"/>
                <w:lang w:eastAsia="pl-PL"/>
              </w:rPr>
            </w:pPr>
            <w:r w:rsidRPr="002B4A4D">
              <w:rPr>
                <w:rFonts w:eastAsia="Times New Roman" w:cs="Arial"/>
                <w:sz w:val="20"/>
                <w:szCs w:val="20"/>
                <w:lang w:eastAsia="pl-PL"/>
              </w:rPr>
              <w:t>Rezultatu</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11E9" w:rsidRPr="002B4A4D" w:rsidRDefault="00CE11E9" w:rsidP="00C2330C">
            <w:pPr>
              <w:spacing w:before="60" w:after="60" w:line="240" w:lineRule="auto"/>
              <w:rPr>
                <w:sz w:val="20"/>
                <w:szCs w:val="20"/>
              </w:rPr>
            </w:pPr>
            <w:r w:rsidRPr="002B4A4D">
              <w:rPr>
                <w:sz w:val="20"/>
                <w:szCs w:val="20"/>
              </w:rPr>
              <w:t>Liczba nowo utworzonych miejsc pracy – pozostałe formy</w:t>
            </w:r>
            <w:r w:rsidR="00B76513" w:rsidRPr="002B4A4D">
              <w:rPr>
                <w:sz w:val="20"/>
                <w:szCs w:val="20"/>
              </w:rPr>
              <w:t xml:space="preserve">  O/K/M</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11E9" w:rsidRPr="002B4A4D" w:rsidRDefault="00CE11E9" w:rsidP="00C2330C">
            <w:pPr>
              <w:spacing w:before="60" w:after="60" w:line="240" w:lineRule="auto"/>
              <w:jc w:val="center"/>
              <w:rPr>
                <w:sz w:val="20"/>
                <w:szCs w:val="20"/>
              </w:rPr>
            </w:pPr>
            <w:r w:rsidRPr="002B4A4D">
              <w:rPr>
                <w:sz w:val="20"/>
                <w:szCs w:val="20"/>
              </w:rPr>
              <w:t>EPC</w:t>
            </w:r>
          </w:p>
          <w:p w:rsidR="00CE11E9" w:rsidRPr="002B4A4D" w:rsidRDefault="00CE11E9" w:rsidP="00C2330C">
            <w:pPr>
              <w:spacing w:before="60" w:after="60" w:line="240" w:lineRule="auto"/>
              <w:jc w:val="center"/>
              <w:rPr>
                <w:sz w:val="20"/>
                <w:szCs w:val="20"/>
              </w:rPr>
            </w:pPr>
            <w:r w:rsidRPr="002B4A4D">
              <w:rPr>
                <w:sz w:val="20"/>
                <w:szCs w:val="20"/>
              </w:rPr>
              <w:t>(ekwiwalent pełnego czasu pracy</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11E9" w:rsidRPr="002B4A4D" w:rsidRDefault="00CE11E9" w:rsidP="00C2330C">
            <w:pPr>
              <w:rPr>
                <w:rFonts w:eastAsia="Times New Roman" w:cs="Arial"/>
                <w:sz w:val="20"/>
                <w:szCs w:val="20"/>
                <w:lang w:eastAsia="pl-PL"/>
              </w:rPr>
            </w:pPr>
            <w:r w:rsidRPr="002B4A4D">
              <w:rPr>
                <w:rFonts w:eastAsia="Times New Roman" w:cs="Arial"/>
                <w:sz w:val="20"/>
                <w:szCs w:val="20"/>
                <w:lang w:eastAsia="pl-PL"/>
              </w:rPr>
              <w:t>projekt</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11E9" w:rsidRPr="002B4A4D" w:rsidRDefault="00CE11E9" w:rsidP="003D5BE7">
            <w:pPr>
              <w:jc w:val="center"/>
              <w:rPr>
                <w:rFonts w:eastAsia="Times New Roman" w:cs="Arial"/>
                <w:sz w:val="20"/>
                <w:szCs w:val="20"/>
                <w:lang w:eastAsia="pl-PL"/>
              </w:rPr>
            </w:pPr>
            <w:r w:rsidRPr="002B4A4D">
              <w:rPr>
                <w:rFonts w:eastAsia="Times New Roman" w:cs="Arial"/>
                <w:sz w:val="20"/>
                <w:szCs w:val="20"/>
                <w:lang w:eastAsia="pl-PL"/>
              </w:rPr>
              <w:t>horyzontalny</w:t>
            </w:r>
          </w:p>
        </w:tc>
      </w:tr>
    </w:tbl>
    <w:p w:rsidR="00CE11E9" w:rsidRPr="002B4A4D" w:rsidRDefault="00CE11E9" w:rsidP="00CE11E9"/>
    <w:p w:rsidR="00B57DE0" w:rsidRPr="002B4A4D" w:rsidRDefault="00C907BC" w:rsidP="00FE6C1F">
      <w:pPr>
        <w:pStyle w:val="Nagwek1"/>
        <w:tabs>
          <w:tab w:val="left" w:pos="426"/>
        </w:tabs>
        <w:spacing w:before="480" w:after="240" w:line="240" w:lineRule="auto"/>
        <w:ind w:left="425" w:hanging="425"/>
        <w:jc w:val="both"/>
      </w:pPr>
      <w:bookmarkStart w:id="70" w:name="_Toc528155515"/>
      <w:r>
        <w:lastRenderedPageBreak/>
        <w:t>2</w:t>
      </w:r>
      <w:r w:rsidR="00E8760F">
        <w:t>5</w:t>
      </w:r>
      <w:r w:rsidR="00C56A87" w:rsidRPr="002B4A4D">
        <w:t xml:space="preserve">. </w:t>
      </w:r>
      <w:r w:rsidR="00FE6C1F" w:rsidRPr="002B4A4D">
        <w:t>Pomoc publiczna</w:t>
      </w:r>
      <w:bookmarkEnd w:id="70"/>
    </w:p>
    <w:p w:rsidR="00FE6C1F" w:rsidRPr="002B4A4D" w:rsidRDefault="00FE6C1F" w:rsidP="00301CB0">
      <w:pPr>
        <w:spacing w:line="276" w:lineRule="auto"/>
        <w:jc w:val="both"/>
        <w:rPr>
          <w:rFonts w:ascii="Calibri" w:eastAsia="Times New Roman" w:hAnsi="Calibri"/>
          <w:kern w:val="1"/>
        </w:rPr>
      </w:pPr>
      <w:r w:rsidRPr="002B4A4D">
        <w:rPr>
          <w:rFonts w:ascii="Calibri" w:eastAsia="Times New Roman" w:hAnsi="Calibri"/>
          <w:kern w:val="1"/>
        </w:rPr>
        <w:t xml:space="preserve">Wsparcie w konkursie do schematu 1.2.A będzie udzielane wyłącznie jako: </w:t>
      </w:r>
    </w:p>
    <w:p w:rsidR="00FE6C1F" w:rsidRPr="00F24FC3" w:rsidRDefault="00FE6C1F" w:rsidP="00093BCF">
      <w:pPr>
        <w:pStyle w:val="Akapitzlist"/>
        <w:numPr>
          <w:ilvl w:val="0"/>
          <w:numId w:val="29"/>
        </w:numPr>
      </w:pPr>
      <w:r w:rsidRPr="00F24FC3">
        <w:t>pomoc publiczna na badania i rozwój (w oparciu o rozporządzenie Ministra Infrastruktury i</w:t>
      </w:r>
      <w:r w:rsidR="004C1250" w:rsidRPr="00F24FC3">
        <w:t> </w:t>
      </w:r>
      <w:r w:rsidRPr="00F24FC3">
        <w:t>Rozwoju z dnia 21 lipca 2015 r. w sprawie udzielania pomocy na badania podstawowe, badania przemysłowe, eksperymentalne prace rozwojowe oraz studia wykonalności w</w:t>
      </w:r>
      <w:r w:rsidR="004C1250" w:rsidRPr="00F24FC3">
        <w:t> </w:t>
      </w:r>
      <w:r w:rsidRPr="00F24FC3">
        <w:t>ramach regionalnych programów operacyjnych na lata 2014–2020);</w:t>
      </w:r>
    </w:p>
    <w:p w:rsidR="00FE6C1F" w:rsidRPr="00F24FC3" w:rsidRDefault="00FE6C1F" w:rsidP="00093BCF">
      <w:pPr>
        <w:pStyle w:val="Akapitzlist"/>
        <w:numPr>
          <w:ilvl w:val="0"/>
          <w:numId w:val="29"/>
        </w:numPr>
      </w:pPr>
      <w:r w:rsidRPr="00F24FC3">
        <w:t>regionalna pomoc inwestycyjna (w oparciu o rozporządzenie Ministra Infrastruktury i</w:t>
      </w:r>
      <w:r w:rsidR="004C1250" w:rsidRPr="00F24FC3">
        <w:t> </w:t>
      </w:r>
      <w:r w:rsidRPr="00F24FC3">
        <w:t>Rozwoju z dnia 3 września 2015 r. w sprawie udzielania regionalnej pomocy inwestycyjnej w</w:t>
      </w:r>
      <w:r w:rsidR="004C1250" w:rsidRPr="00F24FC3">
        <w:t> </w:t>
      </w:r>
      <w:r w:rsidRPr="00F24FC3">
        <w:t xml:space="preserve">ramach regionalnych programów operacyjnych na lata 2014-2020, z </w:t>
      </w:r>
      <w:proofErr w:type="spellStart"/>
      <w:r w:rsidRPr="00F24FC3">
        <w:t>późn</w:t>
      </w:r>
      <w:proofErr w:type="spellEnd"/>
      <w:r w:rsidRPr="00F24FC3">
        <w:t>. zm.);</w:t>
      </w:r>
    </w:p>
    <w:p w:rsidR="00FE6C1F" w:rsidRPr="00F24FC3" w:rsidRDefault="00FE6C1F" w:rsidP="00093BCF">
      <w:pPr>
        <w:pStyle w:val="Akapitzlist"/>
        <w:numPr>
          <w:ilvl w:val="0"/>
          <w:numId w:val="29"/>
        </w:numPr>
      </w:pPr>
      <w:r w:rsidRPr="00F24FC3">
        <w:t xml:space="preserve">pomoc de </w:t>
      </w:r>
      <w:proofErr w:type="spellStart"/>
      <w:r w:rsidRPr="00F24FC3">
        <w:t>minimis</w:t>
      </w:r>
      <w:proofErr w:type="spellEnd"/>
      <w:r w:rsidRPr="00F24FC3">
        <w:t xml:space="preserve"> (w oparciu o rozporządzenie Ministra Infrastruktury i Rozwoju z dnia 19</w:t>
      </w:r>
      <w:r w:rsidR="004C1250" w:rsidRPr="00F24FC3">
        <w:t> </w:t>
      </w:r>
      <w:r w:rsidRPr="00F24FC3">
        <w:t xml:space="preserve">marca 2015 r. w sprawie udzielania pomocy de </w:t>
      </w:r>
      <w:proofErr w:type="spellStart"/>
      <w:r w:rsidRPr="00F24FC3">
        <w:t>minimis</w:t>
      </w:r>
      <w:proofErr w:type="spellEnd"/>
      <w:r w:rsidRPr="00F24FC3">
        <w:t xml:space="preserve"> w ramach regionalnych programów operacyjnych na lata 2014–2020).</w:t>
      </w:r>
    </w:p>
    <w:p w:rsidR="00FE6C1F" w:rsidRPr="002B4A4D" w:rsidRDefault="00FE6C1F" w:rsidP="00301CB0">
      <w:pPr>
        <w:spacing w:line="276" w:lineRule="auto"/>
        <w:jc w:val="both"/>
        <w:rPr>
          <w:rFonts w:ascii="Calibri" w:eastAsia="Times New Roman" w:hAnsi="Calibri"/>
          <w:kern w:val="1"/>
        </w:rPr>
      </w:pPr>
      <w:r w:rsidRPr="002B4A4D">
        <w:rPr>
          <w:rFonts w:ascii="Calibri" w:eastAsia="Times New Roman" w:hAnsi="Calibri"/>
          <w:kern w:val="1"/>
        </w:rPr>
        <w:t>Możliwe jest łączenie w projekcie ww. rodzajów pomocy publicznej.</w:t>
      </w:r>
    </w:p>
    <w:p w:rsidR="00FE6C1F" w:rsidRPr="002B4A4D" w:rsidRDefault="00E8760F" w:rsidP="00FE6C1F">
      <w:pPr>
        <w:pStyle w:val="Nagwek1"/>
        <w:tabs>
          <w:tab w:val="left" w:pos="426"/>
        </w:tabs>
        <w:spacing w:before="480" w:after="240" w:line="240" w:lineRule="auto"/>
        <w:ind w:left="425" w:hanging="425"/>
        <w:jc w:val="both"/>
      </w:pPr>
      <w:bookmarkStart w:id="71" w:name="_Toc528155516"/>
      <w:r>
        <w:t>26</w:t>
      </w:r>
      <w:r w:rsidR="00FE6C1F" w:rsidRPr="002B4A4D">
        <w:t>. Kwalifikowalność wydatków</w:t>
      </w:r>
      <w:bookmarkEnd w:id="71"/>
    </w:p>
    <w:p w:rsidR="00B57DE0" w:rsidRPr="002B4A4D" w:rsidRDefault="00B57DE0" w:rsidP="00301CB0">
      <w:pPr>
        <w:spacing w:after="120" w:line="276" w:lineRule="auto"/>
        <w:jc w:val="both"/>
      </w:pPr>
      <w:r w:rsidRPr="002B4A4D">
        <w:t>Kwalifikowalność wydatków dla projektów współfinansowanych ze środków unijnych w ramach RPO WD określają przepisy unijne i krajowe, a w szczególności:</w:t>
      </w:r>
    </w:p>
    <w:p w:rsidR="00B57DE0" w:rsidRPr="002B4A4D" w:rsidRDefault="00B57DE0" w:rsidP="00301CB0">
      <w:pPr>
        <w:numPr>
          <w:ilvl w:val="0"/>
          <w:numId w:val="7"/>
        </w:numPr>
        <w:tabs>
          <w:tab w:val="left" w:pos="426"/>
        </w:tabs>
        <w:autoSpaceDE w:val="0"/>
        <w:autoSpaceDN w:val="0"/>
        <w:adjustRightInd w:val="0"/>
        <w:spacing w:after="120" w:line="276" w:lineRule="auto"/>
        <w:ind w:left="426" w:hanging="426"/>
        <w:jc w:val="both"/>
        <w:rPr>
          <w:rFonts w:eastAsia="Times New Roman" w:cs="EUAlbertina"/>
          <w:lang w:eastAsia="pl-PL"/>
        </w:rPr>
      </w:pPr>
      <w:r w:rsidRPr="002B4A4D">
        <w:rPr>
          <w:rFonts w:eastAsia="Times New Roman" w:cs="Times New Roman"/>
          <w:iCs/>
          <w:lang w:eastAsia="pl-PL"/>
        </w:rPr>
        <w:t>ustawa wdrożeniowa;</w:t>
      </w:r>
    </w:p>
    <w:p w:rsidR="00B57DE0" w:rsidRPr="002B4A4D" w:rsidRDefault="00B57DE0" w:rsidP="00301CB0">
      <w:pPr>
        <w:numPr>
          <w:ilvl w:val="0"/>
          <w:numId w:val="7"/>
        </w:numPr>
        <w:tabs>
          <w:tab w:val="left" w:pos="426"/>
        </w:tabs>
        <w:autoSpaceDE w:val="0"/>
        <w:autoSpaceDN w:val="0"/>
        <w:adjustRightInd w:val="0"/>
        <w:spacing w:after="120" w:line="276" w:lineRule="auto"/>
        <w:ind w:left="426" w:hanging="426"/>
        <w:jc w:val="both"/>
        <w:rPr>
          <w:rFonts w:eastAsia="Times New Roman" w:cs="EUAlbertina"/>
          <w:lang w:eastAsia="pl-PL"/>
        </w:rPr>
      </w:pPr>
      <w:r w:rsidRPr="002B4A4D">
        <w:rPr>
          <w:rFonts w:eastAsia="Times New Roman" w:cs="Times New Roman"/>
          <w:iCs/>
          <w:lang w:eastAsia="pl-PL"/>
        </w:rPr>
        <w:t>ustawa Prawo zamówień publicznych</w:t>
      </w:r>
      <w:r w:rsidR="0031418C" w:rsidRPr="002B4A4D">
        <w:rPr>
          <w:rFonts w:eastAsia="Times New Roman" w:cs="Times New Roman"/>
          <w:iCs/>
          <w:lang w:eastAsia="pl-PL"/>
        </w:rPr>
        <w:t>;</w:t>
      </w:r>
    </w:p>
    <w:p w:rsidR="00B57DE0" w:rsidRPr="002B4A4D" w:rsidRDefault="00B57DE0" w:rsidP="00301CB0">
      <w:pPr>
        <w:numPr>
          <w:ilvl w:val="0"/>
          <w:numId w:val="7"/>
        </w:numPr>
        <w:tabs>
          <w:tab w:val="left" w:pos="426"/>
        </w:tabs>
        <w:autoSpaceDE w:val="0"/>
        <w:autoSpaceDN w:val="0"/>
        <w:adjustRightInd w:val="0"/>
        <w:spacing w:after="120" w:line="276" w:lineRule="auto"/>
        <w:ind w:left="426" w:hanging="426"/>
        <w:jc w:val="both"/>
        <w:rPr>
          <w:rFonts w:eastAsia="Times New Roman" w:cs="EUAlbertina"/>
          <w:lang w:eastAsia="pl-PL"/>
        </w:rPr>
      </w:pPr>
      <w:r w:rsidRPr="002B4A4D">
        <w:rPr>
          <w:rFonts w:eastAsia="Times New Roman" w:cs="Times New Roman"/>
          <w:lang w:eastAsia="pl-PL"/>
        </w:rPr>
        <w:t>rozporządzenie ogólne</w:t>
      </w:r>
      <w:r w:rsidRPr="002B4A4D">
        <w:rPr>
          <w:rFonts w:eastAsia="Times New Roman" w:cs="EUAlbertina"/>
          <w:bCs/>
          <w:lang w:eastAsia="pl-PL"/>
        </w:rPr>
        <w:t>;</w:t>
      </w:r>
    </w:p>
    <w:p w:rsidR="00B57DE0" w:rsidRPr="002B4A4D" w:rsidRDefault="00B57DE0" w:rsidP="00301CB0">
      <w:pPr>
        <w:pStyle w:val="Default"/>
        <w:numPr>
          <w:ilvl w:val="0"/>
          <w:numId w:val="7"/>
        </w:numPr>
        <w:tabs>
          <w:tab w:val="left" w:pos="426"/>
        </w:tabs>
        <w:spacing w:after="120" w:line="276" w:lineRule="auto"/>
        <w:ind w:left="426" w:hanging="426"/>
        <w:jc w:val="both"/>
        <w:rPr>
          <w:rFonts w:asciiTheme="minorHAnsi" w:hAnsiTheme="minorHAnsi"/>
          <w:iCs/>
          <w:color w:val="auto"/>
          <w:sz w:val="22"/>
          <w:szCs w:val="22"/>
        </w:rPr>
      </w:pPr>
      <w:r w:rsidRPr="002B4A4D">
        <w:rPr>
          <w:rFonts w:asciiTheme="minorHAnsi" w:hAnsiTheme="minorHAnsi"/>
          <w:iCs/>
          <w:color w:val="auto"/>
          <w:sz w:val="22"/>
          <w:szCs w:val="22"/>
        </w:rPr>
        <w:t>rozporządzenie 651/2014;</w:t>
      </w:r>
    </w:p>
    <w:p w:rsidR="00B57DE0" w:rsidRPr="002B4A4D" w:rsidRDefault="00B57DE0" w:rsidP="00301CB0">
      <w:pPr>
        <w:numPr>
          <w:ilvl w:val="0"/>
          <w:numId w:val="7"/>
        </w:numPr>
        <w:autoSpaceDE w:val="0"/>
        <w:autoSpaceDN w:val="0"/>
        <w:adjustRightInd w:val="0"/>
        <w:spacing w:after="120" w:line="276" w:lineRule="auto"/>
        <w:jc w:val="both"/>
        <w:rPr>
          <w:rFonts w:eastAsia="Times New Roman" w:cs="EUAlbertina"/>
          <w:lang w:eastAsia="pl-PL"/>
        </w:rPr>
      </w:pPr>
      <w:r w:rsidRPr="002B4A4D">
        <w:rPr>
          <w:rFonts w:eastAsia="Times New Roman" w:cs="Times New Roman"/>
          <w:iCs/>
          <w:color w:val="000000"/>
          <w:lang w:eastAsia="pl-PL"/>
        </w:rPr>
        <w:t>rozporządzenie Komisji (UE) nr 1407/2013 w sprawie stosowania artykułu 107 i 108 Traktatu o</w:t>
      </w:r>
      <w:r w:rsidR="004C1250" w:rsidRPr="002B4A4D">
        <w:rPr>
          <w:rFonts w:eastAsia="Times New Roman" w:cs="Times New Roman"/>
          <w:iCs/>
          <w:color w:val="000000"/>
          <w:lang w:eastAsia="pl-PL"/>
        </w:rPr>
        <w:t> </w:t>
      </w:r>
      <w:r w:rsidRPr="002B4A4D">
        <w:rPr>
          <w:rFonts w:eastAsia="Times New Roman" w:cs="Times New Roman"/>
          <w:iCs/>
          <w:color w:val="000000"/>
          <w:lang w:eastAsia="pl-PL"/>
        </w:rPr>
        <w:t xml:space="preserve">funkcjonowaniu Unii Europejskiej do pomocy de </w:t>
      </w:r>
      <w:proofErr w:type="spellStart"/>
      <w:r w:rsidRPr="002B4A4D">
        <w:rPr>
          <w:rFonts w:eastAsia="Times New Roman" w:cs="Times New Roman"/>
          <w:iCs/>
          <w:lang w:eastAsia="pl-PL"/>
        </w:rPr>
        <w:t>minimis</w:t>
      </w:r>
      <w:proofErr w:type="spellEnd"/>
      <w:r w:rsidRPr="002B4A4D">
        <w:rPr>
          <w:rFonts w:eastAsia="Times New Roman" w:cs="Times New Roman"/>
          <w:iCs/>
          <w:lang w:eastAsia="pl-PL"/>
        </w:rPr>
        <w:t>;</w:t>
      </w:r>
    </w:p>
    <w:p w:rsidR="00EE5480" w:rsidRPr="002B4A4D" w:rsidRDefault="00EE5480" w:rsidP="00301CB0">
      <w:pPr>
        <w:numPr>
          <w:ilvl w:val="0"/>
          <w:numId w:val="7"/>
        </w:numPr>
        <w:autoSpaceDE w:val="0"/>
        <w:autoSpaceDN w:val="0"/>
        <w:adjustRightInd w:val="0"/>
        <w:spacing w:after="120" w:line="276" w:lineRule="auto"/>
        <w:jc w:val="both"/>
        <w:rPr>
          <w:rFonts w:eastAsia="Times New Roman" w:cs="Times New Roman"/>
          <w:iCs/>
          <w:lang w:eastAsia="pl-PL"/>
        </w:rPr>
      </w:pPr>
      <w:r w:rsidRPr="002B4A4D">
        <w:rPr>
          <w:rFonts w:cs="Arial"/>
        </w:rPr>
        <w:t>rozporządzenie Ministra Infrastruktury i Rozwoju z dnia 21 lipca 2015 r. w sprawie udzielania pomocy na badania podstawowe, badania przemysłowe, eksperymentalne prace rozwojowe oraz studia wykonalności w ramach regionalnych programów operacyjnych na lata 2014–2020;</w:t>
      </w:r>
    </w:p>
    <w:p w:rsidR="00B57DE0" w:rsidRPr="002B4A4D" w:rsidRDefault="00B57DE0" w:rsidP="00301CB0">
      <w:pPr>
        <w:numPr>
          <w:ilvl w:val="0"/>
          <w:numId w:val="7"/>
        </w:numPr>
        <w:autoSpaceDE w:val="0"/>
        <w:autoSpaceDN w:val="0"/>
        <w:adjustRightInd w:val="0"/>
        <w:spacing w:after="120" w:line="276" w:lineRule="auto"/>
        <w:jc w:val="both"/>
        <w:rPr>
          <w:rFonts w:eastAsia="Times New Roman" w:cs="Times New Roman"/>
          <w:iCs/>
          <w:lang w:eastAsia="pl-PL"/>
        </w:rPr>
      </w:pPr>
      <w:r w:rsidRPr="002B4A4D">
        <w:rPr>
          <w:rFonts w:eastAsia="Times New Roman" w:cs="Times New Roman"/>
          <w:iCs/>
          <w:lang w:eastAsia="pl-PL"/>
        </w:rPr>
        <w:t xml:space="preserve">rozporządzenie Ministra Infrastruktury i Rozwoju w sprawie udzielania pomocy de </w:t>
      </w:r>
      <w:proofErr w:type="spellStart"/>
      <w:r w:rsidRPr="002B4A4D">
        <w:rPr>
          <w:rFonts w:eastAsia="Times New Roman" w:cs="Times New Roman"/>
          <w:iCs/>
          <w:lang w:eastAsia="pl-PL"/>
        </w:rPr>
        <w:t>minimis</w:t>
      </w:r>
      <w:proofErr w:type="spellEnd"/>
      <w:r w:rsidRPr="002B4A4D">
        <w:rPr>
          <w:rFonts w:eastAsia="Times New Roman" w:cs="Times New Roman"/>
          <w:iCs/>
          <w:lang w:eastAsia="pl-PL"/>
        </w:rPr>
        <w:t xml:space="preserve"> w</w:t>
      </w:r>
      <w:r w:rsidR="004C1250" w:rsidRPr="002B4A4D">
        <w:rPr>
          <w:rFonts w:eastAsia="Times New Roman" w:cs="Times New Roman"/>
          <w:iCs/>
          <w:lang w:eastAsia="pl-PL"/>
        </w:rPr>
        <w:t> </w:t>
      </w:r>
      <w:r w:rsidRPr="002B4A4D">
        <w:rPr>
          <w:rFonts w:eastAsia="Times New Roman" w:cs="Times New Roman"/>
          <w:iCs/>
          <w:lang w:eastAsia="pl-PL"/>
        </w:rPr>
        <w:t>ramach regionalnych programów operacyjnych na lata 2014-2020;</w:t>
      </w:r>
    </w:p>
    <w:p w:rsidR="00B009C1" w:rsidRPr="002B4A4D" w:rsidRDefault="00B009C1" w:rsidP="00301CB0">
      <w:pPr>
        <w:numPr>
          <w:ilvl w:val="0"/>
          <w:numId w:val="7"/>
        </w:numPr>
        <w:autoSpaceDE w:val="0"/>
        <w:autoSpaceDN w:val="0"/>
        <w:adjustRightInd w:val="0"/>
        <w:spacing w:after="120" w:line="276" w:lineRule="auto"/>
        <w:jc w:val="both"/>
        <w:rPr>
          <w:rFonts w:eastAsia="Times New Roman" w:cs="Times New Roman"/>
          <w:iCs/>
          <w:lang w:eastAsia="pl-PL"/>
        </w:rPr>
      </w:pPr>
      <w:r w:rsidRPr="002B4A4D">
        <w:rPr>
          <w:rFonts w:eastAsia="Times New Roman" w:cs="Arial"/>
          <w:lang w:eastAsia="pl-PL"/>
        </w:rPr>
        <w:t>Rozporządzenie Ministra Infrastruktury i Rozwoju z dnia 3 września 2015</w:t>
      </w:r>
      <w:r w:rsidR="0042741D" w:rsidRPr="002B4A4D">
        <w:rPr>
          <w:rFonts w:eastAsia="Times New Roman" w:cs="Arial"/>
          <w:lang w:eastAsia="pl-PL"/>
        </w:rPr>
        <w:t xml:space="preserve"> </w:t>
      </w:r>
      <w:r w:rsidRPr="002B4A4D">
        <w:rPr>
          <w:rFonts w:eastAsia="Times New Roman" w:cs="Arial"/>
          <w:lang w:eastAsia="pl-PL"/>
        </w:rPr>
        <w:t>r. w sprawie udzielania regionalnej pomocy inwestycyjnej w ramach regionalnych programów  ope</w:t>
      </w:r>
      <w:r w:rsidR="0031418C" w:rsidRPr="002B4A4D">
        <w:rPr>
          <w:rFonts w:eastAsia="Times New Roman" w:cs="Arial"/>
          <w:lang w:eastAsia="pl-PL"/>
        </w:rPr>
        <w:t>racyjnych  na  lata  2014-2020</w:t>
      </w:r>
      <w:r w:rsidRPr="002B4A4D">
        <w:rPr>
          <w:rFonts w:eastAsia="Times New Roman" w:cs="Arial"/>
          <w:lang w:eastAsia="pl-PL"/>
        </w:rPr>
        <w:t>;</w:t>
      </w:r>
    </w:p>
    <w:p w:rsidR="00B57DE0" w:rsidRPr="002B4A4D" w:rsidRDefault="00B57DE0" w:rsidP="00301CB0">
      <w:pPr>
        <w:numPr>
          <w:ilvl w:val="0"/>
          <w:numId w:val="7"/>
        </w:numPr>
        <w:autoSpaceDE w:val="0"/>
        <w:autoSpaceDN w:val="0"/>
        <w:adjustRightInd w:val="0"/>
        <w:spacing w:after="120" w:line="276" w:lineRule="auto"/>
        <w:jc w:val="both"/>
        <w:rPr>
          <w:rFonts w:eastAsia="Times New Roman" w:cs="EUAlbertina"/>
          <w:lang w:eastAsia="pl-PL"/>
        </w:rPr>
      </w:pPr>
      <w:r w:rsidRPr="002B4A4D">
        <w:rPr>
          <w:rFonts w:eastAsia="Times New Roman" w:cs="Times New Roman"/>
          <w:lang w:eastAsia="pl-PL"/>
        </w:rPr>
        <w:t xml:space="preserve">wytyczne w zakresie kwalifikowalności wydatków w ramach </w:t>
      </w:r>
      <w:r w:rsidRPr="002B4A4D">
        <w:rPr>
          <w:rFonts w:eastAsia="Times New Roman" w:cs="Arial"/>
          <w:lang w:eastAsia="pl-PL"/>
        </w:rPr>
        <w:t>Europejskiego Funduszu Rozwoju Regionalnego, Europejskiego Funduszu Społecznego oraz Funduszu Spójności na lata 2014-2020;</w:t>
      </w:r>
    </w:p>
    <w:p w:rsidR="00B57DE0" w:rsidRPr="002B4A4D" w:rsidRDefault="00B57DE0" w:rsidP="00301CB0">
      <w:pPr>
        <w:numPr>
          <w:ilvl w:val="0"/>
          <w:numId w:val="7"/>
        </w:numPr>
        <w:autoSpaceDE w:val="0"/>
        <w:autoSpaceDN w:val="0"/>
        <w:adjustRightInd w:val="0"/>
        <w:spacing w:after="0" w:line="276" w:lineRule="auto"/>
        <w:ind w:left="357" w:hanging="357"/>
        <w:jc w:val="both"/>
        <w:rPr>
          <w:rFonts w:eastAsia="Times New Roman" w:cs="EUAlbertina"/>
          <w:lang w:eastAsia="pl-PL"/>
        </w:rPr>
      </w:pPr>
      <w:r w:rsidRPr="002B4A4D">
        <w:rPr>
          <w:rFonts w:cs="Arial"/>
        </w:rPr>
        <w:t>załącznik nr 7 do Szczegółowego opisu osi priorytetowych RPO WD 2014-2020 „Zasady kwalifikowalności wydatków finansowanych z Europejskiego Funduszu Rozwoju Regionalnego w</w:t>
      </w:r>
      <w:r w:rsidR="004C1250" w:rsidRPr="002B4A4D">
        <w:rPr>
          <w:rFonts w:cs="Arial"/>
        </w:rPr>
        <w:t> </w:t>
      </w:r>
      <w:r w:rsidRPr="002B4A4D">
        <w:rPr>
          <w:rFonts w:cs="Arial"/>
        </w:rPr>
        <w:t>ramach Regionalnego Programu Operacyjnego Województwa Dolnośląskiego 2014-2020</w:t>
      </w:r>
      <w:r w:rsidR="00F94C2C" w:rsidRPr="002B4A4D">
        <w:rPr>
          <w:rFonts w:cs="Arial"/>
        </w:rPr>
        <w:t>;</w:t>
      </w:r>
    </w:p>
    <w:p w:rsidR="0031418C" w:rsidRPr="002B4A4D" w:rsidRDefault="0031418C" w:rsidP="00093BCF">
      <w:pPr>
        <w:pStyle w:val="Akapitzlist"/>
        <w:numPr>
          <w:ilvl w:val="0"/>
          <w:numId w:val="7"/>
        </w:numPr>
      </w:pPr>
      <w:r w:rsidRPr="002B4A4D">
        <w:t>P</w:t>
      </w:r>
      <w:r w:rsidR="00135B2D" w:rsidRPr="002B4A4D">
        <w:t>odręcznik W</w:t>
      </w:r>
      <w:r w:rsidR="00AC01F5" w:rsidRPr="002B4A4D">
        <w:t>nioskodawcy i B</w:t>
      </w:r>
      <w:r w:rsidR="00B57DE0" w:rsidRPr="002B4A4D">
        <w:t xml:space="preserve">eneficjenta programów polityki spójności 2014 - 2020 w zakresie informacji i promocji (dostępny na stronie internetowej DIP). </w:t>
      </w:r>
    </w:p>
    <w:p w:rsidR="0031418C" w:rsidRPr="002B4A4D" w:rsidRDefault="0031418C" w:rsidP="00301CB0">
      <w:pPr>
        <w:autoSpaceDE w:val="0"/>
        <w:autoSpaceDN w:val="0"/>
        <w:adjustRightInd w:val="0"/>
        <w:spacing w:after="120" w:line="276" w:lineRule="auto"/>
        <w:jc w:val="both"/>
        <w:rPr>
          <w:rFonts w:eastAsia="Times New Roman" w:cs="Times New Roman"/>
          <w:iCs/>
          <w:lang w:eastAsia="pl-PL"/>
        </w:rPr>
      </w:pPr>
      <w:r w:rsidRPr="002B4A4D">
        <w:rPr>
          <w:b/>
          <w:bCs/>
        </w:rPr>
        <w:lastRenderedPageBreak/>
        <w:t xml:space="preserve">Wydatki kwalifikowalne możliwe do finansowania na podstawie rozporządzenia </w:t>
      </w:r>
      <w:r w:rsidRPr="002B4A4D">
        <w:rPr>
          <w:rFonts w:cs="Arial"/>
          <w:b/>
        </w:rPr>
        <w:t>Ministra Infrastruktury i Rozwoju z dnia 21 lipca 2015 r. w sprawie udzielania pomocy na badania podstawowe, badania przemysłowe, eksperymentalne prace rozwojowe oraz studia wykonalności w ramach regionalnych programów operacyjnych na l</w:t>
      </w:r>
      <w:r w:rsidR="00301CB0" w:rsidRPr="002B4A4D">
        <w:rPr>
          <w:rFonts w:cs="Arial"/>
          <w:b/>
        </w:rPr>
        <w:t>ata 2014–2020 ():</w:t>
      </w:r>
    </w:p>
    <w:p w:rsidR="0031418C" w:rsidRPr="00F24FC3" w:rsidRDefault="0031418C" w:rsidP="00093BCF">
      <w:pPr>
        <w:pStyle w:val="Akapitzlist"/>
        <w:numPr>
          <w:ilvl w:val="0"/>
          <w:numId w:val="48"/>
        </w:numPr>
      </w:pPr>
      <w:r w:rsidRPr="00F24FC3">
        <w:t>koszty personelu: badaczy, techników i pozostałych pracowników pomocniczych w zakresie, w</w:t>
      </w:r>
      <w:r w:rsidR="004C1250" w:rsidRPr="00F24FC3">
        <w:t> </w:t>
      </w:r>
      <w:r w:rsidRPr="00F24FC3">
        <w:t xml:space="preserve">jakim są oni zatrudnieni przy danym projekcie. </w:t>
      </w:r>
    </w:p>
    <w:p w:rsidR="00301CB0" w:rsidRPr="002B4A4D" w:rsidRDefault="00301CB0" w:rsidP="00452423">
      <w:pPr>
        <w:ind w:left="720"/>
      </w:pPr>
    </w:p>
    <w:p w:rsidR="0031418C" w:rsidRDefault="0031418C" w:rsidP="00093BCF">
      <w:pPr>
        <w:ind w:left="720"/>
      </w:pPr>
      <w:r w:rsidRPr="00093BCF">
        <w:rPr>
          <w:b/>
        </w:rPr>
        <w:t>UWAGA:</w:t>
      </w:r>
      <w:r w:rsidRPr="002B4A4D">
        <w:t xml:space="preserve"> Właściciele spółek (dotyczy spółek osobowych oraz spółek osób fizycznych) oraz  osoby fizyczne prowadzące jednoosobową działalność gospodarczą, musi zwrócić się do właściwego Urzędu Skarbowego/Izby Skarbowej z zapytaniem, czy pobierane wynagrodzenie w ramach realizowanego projektu jest zgodne z ustawą o podatku dochodowym od osób fizycznych i może stanowić ich wynagrodzenie/dodatkowe źródło przychodu oraz czy istnieje możliwość wykazania/zaewidencjonowania przedmiotowego wynagrodzenia jako kosztu w ramach realizowanego przedsięwzięcia.</w:t>
      </w:r>
      <w:r w:rsidR="00A13703" w:rsidRPr="002B4A4D">
        <w:t xml:space="preserve"> Otrzymaną od US interpretację B</w:t>
      </w:r>
      <w:r w:rsidRPr="002B4A4D">
        <w:t>eneficjent udostępni IOK/DIP (przed rozliczeniem we wniosku o płatność kosztów pracy właściciela spółki lub osoby fizycznej prowadzącej jednoosobową działalność gospodarczą).</w:t>
      </w:r>
    </w:p>
    <w:p w:rsidR="00F24FC3" w:rsidRPr="002B4A4D" w:rsidRDefault="00F24FC3" w:rsidP="00093BCF">
      <w:pPr>
        <w:ind w:left="720"/>
      </w:pPr>
    </w:p>
    <w:p w:rsidR="0031418C" w:rsidRPr="00F24FC3" w:rsidRDefault="0031418C" w:rsidP="00093BCF">
      <w:pPr>
        <w:pStyle w:val="Akapitzlist"/>
        <w:numPr>
          <w:ilvl w:val="0"/>
          <w:numId w:val="48"/>
        </w:numPr>
      </w:pPr>
      <w:r w:rsidRPr="00F24FC3">
        <w:t>koszty aparatury i sprzętu w zakresie i przez okres, w jakim są one wykorzystywane na potrzeby projektu. Jeśli aparatura i sprzęt nie są wykorzystywane na potrzeby projektu przez cały okres ich użytkowania, za koszty kwalifikowalne uznaje się tylko koszty amortyzacji odpowiadające okresowi realizacji projektu obliczone na podstawie powszechnie przyjętych zasad rachunkowości;</w:t>
      </w:r>
    </w:p>
    <w:p w:rsidR="0031418C" w:rsidRPr="00F24FC3" w:rsidRDefault="0031418C" w:rsidP="00093BCF">
      <w:pPr>
        <w:pStyle w:val="Akapitzlist"/>
        <w:numPr>
          <w:ilvl w:val="0"/>
          <w:numId w:val="48"/>
        </w:numPr>
      </w:pPr>
      <w:r w:rsidRPr="00F24FC3">
        <w:t xml:space="preserve">koszty budynków i gruntów w zakresie i przez okres, w jakim są one wykorzystywane na potrzeby projektu. Jeżeli chodzi o budynki, za koszty kwalifikowalne uznaje się tylko koszty amortyzacji odpowiadające okresowi realizacji projektu obliczone na podstawie powszechnie przyjętych zasad rachunkowości. W przypadku gruntów kosztami kwalifikowalnymi są koszty przekazania na zasadach handlowych lub faktycznie poniesione koszty kapitałowe; </w:t>
      </w:r>
    </w:p>
    <w:p w:rsidR="0031418C" w:rsidRPr="00F24FC3" w:rsidRDefault="0031418C" w:rsidP="00093BCF">
      <w:pPr>
        <w:pStyle w:val="Akapitzlist"/>
        <w:numPr>
          <w:ilvl w:val="0"/>
          <w:numId w:val="48"/>
        </w:numPr>
      </w:pPr>
      <w:r w:rsidRPr="00F24FC3">
        <w:t xml:space="preserve">koszty badań wykonywanych na podstawie umowy, wiedzy i patentów zakupionych lub użytkowanych na podstawie licencji udzielonej przez źródła zewnętrzne na warunkach pełnej konkurencji oraz koszty doradztwa i równorzędnych usług wykorzystywanych wyłącznie na potrzeby projektu; </w:t>
      </w:r>
    </w:p>
    <w:p w:rsidR="0031418C" w:rsidRPr="00F24FC3" w:rsidRDefault="0031418C" w:rsidP="00093BCF">
      <w:pPr>
        <w:pStyle w:val="Akapitzlist"/>
        <w:numPr>
          <w:ilvl w:val="0"/>
          <w:numId w:val="48"/>
        </w:numPr>
      </w:pPr>
      <w:r w:rsidRPr="00F24FC3">
        <w:t>dodatkowe koszty ogólne, w tym koszty materiałów, dostaw i podobnych produktów, ponoszone bezpośrednio w wyniku realizacji projektu</w:t>
      </w:r>
      <w:r w:rsidR="00636843">
        <w:t>.</w:t>
      </w:r>
      <w:r w:rsidR="00301CB0" w:rsidRPr="00F24FC3">
        <w:t xml:space="preserve"> </w:t>
      </w:r>
    </w:p>
    <w:p w:rsidR="00301CB0" w:rsidRPr="002B4A4D" w:rsidRDefault="00677A69" w:rsidP="00301CB0">
      <w:pPr>
        <w:pStyle w:val="Normalny2"/>
        <w:spacing w:before="120" w:beforeAutospacing="0" w:after="0" w:afterAutospacing="0" w:line="276" w:lineRule="auto"/>
        <w:jc w:val="both"/>
        <w:rPr>
          <w:rFonts w:asciiTheme="minorHAnsi" w:hAnsiTheme="minorHAnsi"/>
          <w:b/>
          <w:sz w:val="22"/>
          <w:szCs w:val="22"/>
        </w:rPr>
      </w:pPr>
      <w:r w:rsidRPr="002B4A4D">
        <w:rPr>
          <w:rFonts w:asciiTheme="minorHAnsi" w:hAnsiTheme="minorHAnsi"/>
          <w:b/>
          <w:sz w:val="22"/>
          <w:szCs w:val="22"/>
        </w:rPr>
        <w:t>W przypadku MŚP obok prac badawczo-rozwojowych</w:t>
      </w:r>
      <w:r w:rsidR="00865CB3" w:rsidRPr="002B4A4D">
        <w:rPr>
          <w:rFonts w:asciiTheme="minorHAnsi" w:hAnsiTheme="minorHAnsi"/>
          <w:b/>
          <w:sz w:val="22"/>
          <w:szCs w:val="22"/>
        </w:rPr>
        <w:t xml:space="preserve"> </w:t>
      </w:r>
      <w:r w:rsidRPr="002B4A4D">
        <w:rPr>
          <w:rFonts w:asciiTheme="minorHAnsi" w:hAnsiTheme="minorHAnsi"/>
          <w:sz w:val="22"/>
          <w:szCs w:val="22"/>
        </w:rPr>
        <w:t>elementem projektu może być wdrożenie wyników tych prac, przy czym komponent wdrożeniowy musi stanowić mniejszość całkowitych wydatków kwalifikowalnych projektu.</w:t>
      </w:r>
      <w:r w:rsidRPr="002B4A4D">
        <w:rPr>
          <w:rFonts w:asciiTheme="minorHAnsi" w:hAnsiTheme="minorHAnsi"/>
          <w:b/>
          <w:sz w:val="22"/>
          <w:szCs w:val="22"/>
        </w:rPr>
        <w:t xml:space="preserve"> </w:t>
      </w:r>
    </w:p>
    <w:p w:rsidR="0033658D" w:rsidRPr="002B4A4D" w:rsidRDefault="00636843" w:rsidP="00301CB0">
      <w:pPr>
        <w:pStyle w:val="Normalny2"/>
        <w:spacing w:before="120" w:beforeAutospacing="0" w:after="0" w:afterAutospacing="0" w:line="276" w:lineRule="auto"/>
        <w:jc w:val="both"/>
        <w:rPr>
          <w:rFonts w:asciiTheme="minorHAnsi" w:hAnsiTheme="minorHAnsi" w:cs="Arial"/>
          <w:b/>
          <w:sz w:val="22"/>
          <w:szCs w:val="22"/>
        </w:rPr>
      </w:pPr>
      <w:r>
        <w:rPr>
          <w:rFonts w:asciiTheme="minorHAnsi" w:hAnsiTheme="minorHAnsi"/>
          <w:b/>
          <w:sz w:val="22"/>
          <w:szCs w:val="22"/>
        </w:rPr>
        <w:t>W</w:t>
      </w:r>
      <w:r w:rsidR="00677A69" w:rsidRPr="002B4A4D">
        <w:rPr>
          <w:rFonts w:asciiTheme="minorHAnsi" w:hAnsiTheme="minorHAnsi"/>
          <w:b/>
          <w:sz w:val="22"/>
          <w:szCs w:val="22"/>
        </w:rPr>
        <w:t xml:space="preserve"> ramach komponentu wdrożeniowego, na podstawie Rozporządzenia </w:t>
      </w:r>
      <w:r w:rsidR="00677A69" w:rsidRPr="002B4A4D">
        <w:rPr>
          <w:rFonts w:asciiTheme="minorHAnsi" w:hAnsiTheme="minorHAnsi" w:cs="Arial"/>
          <w:b/>
          <w:sz w:val="22"/>
          <w:szCs w:val="22"/>
        </w:rPr>
        <w:t xml:space="preserve">Ministra  Infrastruktury </w:t>
      </w:r>
      <w:r w:rsidR="004C1250" w:rsidRPr="002B4A4D">
        <w:rPr>
          <w:rFonts w:asciiTheme="minorHAnsi" w:hAnsiTheme="minorHAnsi" w:cs="Arial"/>
          <w:b/>
          <w:sz w:val="22"/>
          <w:szCs w:val="22"/>
        </w:rPr>
        <w:t>i </w:t>
      </w:r>
      <w:r w:rsidR="00677A69" w:rsidRPr="002B4A4D">
        <w:rPr>
          <w:rFonts w:asciiTheme="minorHAnsi" w:hAnsiTheme="minorHAnsi" w:cs="Arial"/>
          <w:b/>
          <w:sz w:val="22"/>
          <w:szCs w:val="22"/>
        </w:rPr>
        <w:t>Rozwoju z dnia 3 września 2015 r. w sprawie udzielania regionalnej pomocy inwestycyjnej w</w:t>
      </w:r>
      <w:r w:rsidR="004C1250" w:rsidRPr="002B4A4D">
        <w:rPr>
          <w:rFonts w:asciiTheme="minorHAnsi" w:hAnsiTheme="minorHAnsi" w:cs="Arial"/>
          <w:b/>
          <w:sz w:val="22"/>
          <w:szCs w:val="22"/>
        </w:rPr>
        <w:t> </w:t>
      </w:r>
      <w:r w:rsidR="00677A69" w:rsidRPr="002B4A4D">
        <w:rPr>
          <w:rFonts w:asciiTheme="minorHAnsi" w:hAnsiTheme="minorHAnsi" w:cs="Arial"/>
          <w:b/>
          <w:sz w:val="22"/>
          <w:szCs w:val="22"/>
        </w:rPr>
        <w:t xml:space="preserve"> ramach regionalnych programów  operacyjnych na lata 2014-2020, kwalifikowalne mogą być </w:t>
      </w:r>
      <w:r w:rsidR="0033658D" w:rsidRPr="002B4A4D">
        <w:rPr>
          <w:rFonts w:asciiTheme="minorHAnsi" w:hAnsiTheme="minorHAnsi" w:cs="Arial"/>
          <w:b/>
          <w:sz w:val="22"/>
          <w:szCs w:val="22"/>
        </w:rPr>
        <w:t>wyłącznie:</w:t>
      </w:r>
    </w:p>
    <w:p w:rsidR="00655036" w:rsidRPr="002B4A4D" w:rsidRDefault="0033658D" w:rsidP="00B27060">
      <w:pPr>
        <w:pStyle w:val="Normalny2"/>
        <w:numPr>
          <w:ilvl w:val="0"/>
          <w:numId w:val="45"/>
        </w:numPr>
        <w:spacing w:before="120" w:beforeAutospacing="0" w:after="0" w:afterAutospacing="0" w:line="276" w:lineRule="auto"/>
        <w:ind w:left="426" w:hanging="426"/>
        <w:jc w:val="both"/>
        <w:rPr>
          <w:rFonts w:asciiTheme="minorHAnsi" w:hAnsiTheme="minorHAnsi"/>
          <w:sz w:val="22"/>
          <w:szCs w:val="22"/>
        </w:rPr>
      </w:pPr>
      <w:r w:rsidRPr="002B4A4D">
        <w:rPr>
          <w:rFonts w:asciiTheme="minorHAnsi" w:hAnsiTheme="minorHAnsi"/>
          <w:sz w:val="22"/>
          <w:szCs w:val="22"/>
        </w:rPr>
        <w:t>koszty inwestycji w rzeczowe aktywa trwałe oraz wartości niematerialne i prawne</w:t>
      </w:r>
      <w:r w:rsidR="00655036" w:rsidRPr="002B4A4D">
        <w:rPr>
          <w:rFonts w:asciiTheme="minorHAnsi" w:hAnsiTheme="minorHAnsi"/>
          <w:sz w:val="22"/>
          <w:szCs w:val="22"/>
        </w:rPr>
        <w:t>,</w:t>
      </w:r>
    </w:p>
    <w:p w:rsidR="00B27060" w:rsidRPr="002B4A4D" w:rsidRDefault="00B27060" w:rsidP="00B27060">
      <w:pPr>
        <w:pStyle w:val="Normalny2"/>
        <w:numPr>
          <w:ilvl w:val="0"/>
          <w:numId w:val="45"/>
        </w:numPr>
        <w:spacing w:before="120" w:beforeAutospacing="0" w:after="0" w:afterAutospacing="0" w:line="276" w:lineRule="auto"/>
        <w:ind w:left="426" w:hanging="426"/>
        <w:jc w:val="both"/>
        <w:rPr>
          <w:rFonts w:asciiTheme="minorHAnsi" w:hAnsiTheme="minorHAnsi"/>
          <w:sz w:val="22"/>
          <w:szCs w:val="22"/>
        </w:rPr>
      </w:pPr>
      <w:r w:rsidRPr="002B4A4D">
        <w:rPr>
          <w:rFonts w:asciiTheme="minorHAnsi" w:hAnsiTheme="minorHAnsi"/>
          <w:sz w:val="22"/>
          <w:szCs w:val="22"/>
        </w:rPr>
        <w:lastRenderedPageBreak/>
        <w:t>szacunkowe koszty płacy wynikające z utworzenia miejsc pracy w następstwie inwestycji początkowej, obliczone za okres dwóch lat; lub</w:t>
      </w:r>
    </w:p>
    <w:p w:rsidR="00B27060" w:rsidRPr="002B4A4D" w:rsidRDefault="00B27060" w:rsidP="00B27060">
      <w:pPr>
        <w:pStyle w:val="Normalny2"/>
        <w:numPr>
          <w:ilvl w:val="0"/>
          <w:numId w:val="45"/>
        </w:numPr>
        <w:spacing w:before="120" w:beforeAutospacing="0" w:after="0" w:afterAutospacing="0" w:line="276" w:lineRule="auto"/>
        <w:ind w:left="426" w:hanging="426"/>
        <w:jc w:val="both"/>
        <w:rPr>
          <w:rFonts w:asciiTheme="minorHAnsi" w:hAnsiTheme="minorHAnsi"/>
          <w:sz w:val="22"/>
          <w:szCs w:val="22"/>
        </w:rPr>
      </w:pPr>
      <w:r w:rsidRPr="002B4A4D">
        <w:rPr>
          <w:rFonts w:asciiTheme="minorHAnsi" w:hAnsiTheme="minorHAnsi"/>
          <w:sz w:val="22"/>
          <w:szCs w:val="22"/>
        </w:rPr>
        <w:t xml:space="preserve">połączenie kosztów wchodzących w zakres lit. a) i b) nieprzekraczające kwoty a) lub b), </w:t>
      </w:r>
      <w:r w:rsidRPr="002B4A4D">
        <w:rPr>
          <w:rFonts w:asciiTheme="minorHAnsi" w:hAnsiTheme="minorHAnsi"/>
          <w:sz w:val="22"/>
          <w:szCs w:val="22"/>
        </w:rPr>
        <w:br/>
        <w:t>w zależności od tego, która z tych kwot jest wyższa</w:t>
      </w:r>
      <w:r w:rsidRPr="002B4A4D">
        <w:t>.</w:t>
      </w:r>
    </w:p>
    <w:tbl>
      <w:tblPr>
        <w:tblW w:w="5000" w:type="pct"/>
        <w:shd w:val="clear" w:color="auto" w:fill="FFFFFF"/>
        <w:tblCellMar>
          <w:left w:w="0" w:type="dxa"/>
          <w:right w:w="0" w:type="dxa"/>
        </w:tblCellMar>
        <w:tblLook w:val="04A0" w:firstRow="1" w:lastRow="0" w:firstColumn="1" w:lastColumn="0" w:noHBand="0" w:noVBand="1"/>
      </w:tblPr>
      <w:tblGrid>
        <w:gridCol w:w="9072"/>
      </w:tblGrid>
      <w:tr w:rsidR="00655036" w:rsidRPr="002B4A4D" w:rsidTr="00655036">
        <w:tc>
          <w:tcPr>
            <w:tcW w:w="0" w:type="auto"/>
            <w:shd w:val="clear" w:color="auto" w:fill="FFFFFF"/>
            <w:hideMark/>
          </w:tcPr>
          <w:p w:rsidR="00655036" w:rsidRPr="002B4A4D" w:rsidRDefault="00655036" w:rsidP="00093BCF">
            <w:pPr>
              <w:ind w:left="720"/>
            </w:pPr>
          </w:p>
        </w:tc>
      </w:tr>
      <w:tr w:rsidR="00655036" w:rsidRPr="002B4A4D" w:rsidTr="00655036">
        <w:tc>
          <w:tcPr>
            <w:tcW w:w="0" w:type="auto"/>
            <w:shd w:val="clear" w:color="auto" w:fill="FFFFFF"/>
            <w:hideMark/>
          </w:tcPr>
          <w:p w:rsidR="00655036" w:rsidRPr="002B4A4D" w:rsidRDefault="00655036" w:rsidP="00093BCF">
            <w:pPr>
              <w:ind w:left="720"/>
            </w:pPr>
          </w:p>
        </w:tc>
      </w:tr>
    </w:tbl>
    <w:p w:rsidR="00655036" w:rsidRPr="002B4A4D" w:rsidRDefault="00655036" w:rsidP="00655036">
      <w:pPr>
        <w:spacing w:after="0" w:line="240" w:lineRule="auto"/>
        <w:rPr>
          <w:rFonts w:ascii="Times New Roman" w:eastAsia="Times New Roman" w:hAnsi="Times New Roman" w:cs="Times New Roman"/>
          <w:vanish/>
          <w:sz w:val="24"/>
          <w:szCs w:val="24"/>
          <w:lang w:eastAsia="pl-PL"/>
        </w:rPr>
      </w:pPr>
    </w:p>
    <w:p w:rsidR="003A522A" w:rsidRPr="002B4A4D" w:rsidRDefault="003A522A" w:rsidP="00301CB0">
      <w:pPr>
        <w:spacing w:line="276" w:lineRule="auto"/>
        <w:jc w:val="both"/>
        <w:rPr>
          <w:color w:val="444444"/>
          <w:shd w:val="clear" w:color="auto" w:fill="FFFFFF"/>
        </w:rPr>
      </w:pPr>
    </w:p>
    <w:p w:rsidR="003A522A" w:rsidRPr="002B4A4D" w:rsidRDefault="003A522A" w:rsidP="00301CB0">
      <w:pPr>
        <w:spacing w:line="276" w:lineRule="auto"/>
        <w:jc w:val="both"/>
        <w:rPr>
          <w:shd w:val="clear" w:color="auto" w:fill="FFFFFF"/>
        </w:rPr>
      </w:pPr>
      <w:r w:rsidRPr="002B4A4D">
        <w:rPr>
          <w:shd w:val="clear" w:color="auto" w:fill="FFFFFF"/>
        </w:rPr>
        <w:t>Koszty związane z dzierżawą rzeczowych aktywów trwałych można uwzględnić na następujących warunkach:</w:t>
      </w:r>
    </w:p>
    <w:p w:rsidR="003A522A" w:rsidRPr="002B4A4D" w:rsidRDefault="003A522A" w:rsidP="00301CB0">
      <w:pPr>
        <w:spacing w:line="276" w:lineRule="auto"/>
        <w:jc w:val="both"/>
        <w:rPr>
          <w:shd w:val="clear" w:color="auto" w:fill="FFFFFF"/>
        </w:rPr>
      </w:pPr>
      <w:r w:rsidRPr="002B4A4D">
        <w:rPr>
          <w:shd w:val="clear" w:color="auto" w:fill="FFFFFF"/>
        </w:rPr>
        <w:t>a)</w:t>
      </w:r>
      <w:r w:rsidR="00301CB0" w:rsidRPr="002B4A4D">
        <w:rPr>
          <w:shd w:val="clear" w:color="auto" w:fill="FFFFFF"/>
        </w:rPr>
        <w:t xml:space="preserve"> </w:t>
      </w:r>
      <w:r w:rsidRPr="002B4A4D">
        <w:rPr>
          <w:shd w:val="clear" w:color="auto" w:fill="FFFFFF"/>
        </w:rPr>
        <w:t>dzierżawa/najem gruntów i budynków musi trwać przez okres co najmniej pięciu lat od przewidywanego terminu zakończenia projektu inwestycyjnego w przypadku dużych przedsiębiorstw lub trzech lat w przypadku MŚP;</w:t>
      </w:r>
    </w:p>
    <w:p w:rsidR="0033658D" w:rsidRPr="002B4A4D" w:rsidRDefault="003A522A" w:rsidP="00301CB0">
      <w:pPr>
        <w:spacing w:line="276" w:lineRule="auto"/>
        <w:jc w:val="both"/>
        <w:rPr>
          <w:shd w:val="clear" w:color="auto" w:fill="FFFFFF"/>
        </w:rPr>
      </w:pPr>
      <w:r w:rsidRPr="002B4A4D">
        <w:rPr>
          <w:shd w:val="clear" w:color="auto" w:fill="FFFFFF"/>
        </w:rPr>
        <w:t>b)</w:t>
      </w:r>
      <w:r w:rsidR="00301CB0" w:rsidRPr="002B4A4D">
        <w:rPr>
          <w:shd w:val="clear" w:color="auto" w:fill="FFFFFF"/>
        </w:rPr>
        <w:t xml:space="preserve"> </w:t>
      </w:r>
      <w:r w:rsidRPr="002B4A4D">
        <w:rPr>
          <w:shd w:val="clear" w:color="auto" w:fill="FFFFFF"/>
        </w:rPr>
        <w:t xml:space="preserve">dzierżawa/najem instalacji lub maszyn musi mieć formę leasingu finansowego i obejmować </w:t>
      </w:r>
      <w:r w:rsidR="00FC5990" w:rsidRPr="002B4A4D">
        <w:rPr>
          <w:shd w:val="clear" w:color="auto" w:fill="FFFFFF"/>
        </w:rPr>
        <w:t>obowiązek zakupu aktywów przez B</w:t>
      </w:r>
      <w:r w:rsidRPr="002B4A4D">
        <w:rPr>
          <w:shd w:val="clear" w:color="auto" w:fill="FFFFFF"/>
        </w:rPr>
        <w:t>eneficjenta po wygaśnięciu umowy.</w:t>
      </w:r>
    </w:p>
    <w:p w:rsidR="0033658D" w:rsidRPr="002B4A4D" w:rsidRDefault="0033658D" w:rsidP="00301CB0">
      <w:pPr>
        <w:spacing w:line="276" w:lineRule="auto"/>
        <w:jc w:val="both"/>
      </w:pPr>
      <w:r w:rsidRPr="002B4A4D">
        <w:rPr>
          <w:shd w:val="clear" w:color="auto" w:fill="FFFFFF"/>
        </w:rPr>
        <w:t xml:space="preserve">W przypadku </w:t>
      </w:r>
      <w:r w:rsidR="00301CB0" w:rsidRPr="002B4A4D">
        <w:t>inwestycji w rzeczowe aktywa trwałe oraz wartości niematerialne i prawne</w:t>
      </w:r>
      <w:r w:rsidR="00301CB0" w:rsidRPr="002B4A4D">
        <w:rPr>
          <w:shd w:val="clear" w:color="auto" w:fill="FFFFFF"/>
        </w:rPr>
        <w:t xml:space="preserve"> </w:t>
      </w:r>
      <w:r w:rsidR="003A522A" w:rsidRPr="002B4A4D">
        <w:rPr>
          <w:shd w:val="clear" w:color="auto" w:fill="FFFFFF"/>
        </w:rPr>
        <w:t>pomoc musi spełniać następujące</w:t>
      </w:r>
      <w:r w:rsidR="00FE6C1F" w:rsidRPr="002B4A4D">
        <w:rPr>
          <w:shd w:val="clear" w:color="auto" w:fill="FFFFFF"/>
        </w:rPr>
        <w:t xml:space="preserve"> warunki inwestycji początkowej:</w:t>
      </w:r>
      <w:r w:rsidRPr="002B4A4D">
        <w:rPr>
          <w:shd w:val="clear" w:color="auto" w:fill="FFFFFF"/>
        </w:rPr>
        <w:t xml:space="preserve"> </w:t>
      </w:r>
    </w:p>
    <w:p w:rsidR="003A522A" w:rsidRPr="002B4A4D" w:rsidRDefault="0033658D" w:rsidP="00093BCF">
      <w:pPr>
        <w:pStyle w:val="Akapitzlist"/>
        <w:numPr>
          <w:ilvl w:val="0"/>
          <w:numId w:val="28"/>
        </w:numPr>
      </w:pPr>
      <w:r w:rsidRPr="002B4A4D">
        <w:t xml:space="preserve">W przypadku pomocy przyznaje na dywersyfikację istniejącego zakładu koszty kwalifikowalne muszą przekraczać, o co najmniej 200 % wartość księgową ponownie wykorzystywanych aktywów, odnotowana w roku obrotowym poprzedzającym rozpoczęcie prac. </w:t>
      </w:r>
    </w:p>
    <w:p w:rsidR="003A522A" w:rsidRPr="002B4A4D" w:rsidRDefault="003A522A" w:rsidP="00452423">
      <w:pPr>
        <w:ind w:left="720"/>
      </w:pPr>
    </w:p>
    <w:p w:rsidR="003A522A" w:rsidRPr="002B4A4D" w:rsidRDefault="003A522A" w:rsidP="00F579C0">
      <w:pPr>
        <w:spacing w:line="276" w:lineRule="auto"/>
        <w:jc w:val="both"/>
      </w:pPr>
      <w:r w:rsidRPr="002B4A4D">
        <w:t>W przypadku przejęcia aktywów zakładu</w:t>
      </w:r>
      <w:r w:rsidRPr="002B4A4D">
        <w:rPr>
          <w:rStyle w:val="Odwoanieprzypisudolnego"/>
        </w:rPr>
        <w:footnoteReference w:id="11"/>
      </w:r>
      <w:r w:rsidRPr="002B4A4D">
        <w:t xml:space="preserve"> uwzględniane są wyłącznie koszty zakupu aktywów od osób trzecich niemających powiązań z nabywcą. Transakcja musi być przeprowadzana na warunkach rynkowych. Jeżeli pomoc na zakup aktywów przyznana została jeszcze przed ich zakupem, koszt tych aktywów odlicza się od kosztów kwalifikowalnych związanych z przejęciem zakładu. W przypadku, gdy członek rodziny pierwotnego właściciela lub osoba zatrudniona przejmuje małe przedsiębiorstwo, warunek nakazujący nabycie aktywów od osób trzecich niezwiązanych z nabywcą zostaje uchylony. Nabycie udziałów/akcji nie stanowi inwestycji początkowej.</w:t>
      </w:r>
    </w:p>
    <w:p w:rsidR="003A522A" w:rsidRPr="002B4A4D" w:rsidRDefault="0033658D" w:rsidP="00301CB0">
      <w:pPr>
        <w:spacing w:line="276" w:lineRule="auto"/>
        <w:jc w:val="both"/>
      </w:pPr>
      <w:r w:rsidRPr="002B4A4D">
        <w:t xml:space="preserve">Przy ustalaniu wartości księgowej ponownie wykorzystanych aktywów należy brać pod uwagę zakres, w którym aktywa te są ponownie wykorzystywane. Przykładowo, jeżeli tylko 30% danego składnika aktywów (np. powierzchni hali produkcyjnej czy możliwości produkcyjnych maszyn, urządzeń) będzie ponownie wykorzystane dla potrzeb wprowadzenia nowego produktu/ usługi, tylko proporcjonalna część wartości księgowej aktywów powinna być brana pod uwagę dla potrzeb określenia wysokości kosztów kwalifikowanych inwestycji. Wartość księgową należy ustalić odnosząc się do roku obrotowego poprzedzającego rozpoczęcie prac dotyczących projektu. </w:t>
      </w:r>
    </w:p>
    <w:p w:rsidR="003A522A" w:rsidRPr="002B4A4D" w:rsidRDefault="0033658D" w:rsidP="00301CB0">
      <w:pPr>
        <w:spacing w:line="276" w:lineRule="auto"/>
        <w:jc w:val="both"/>
      </w:pPr>
      <w:r w:rsidRPr="002B4A4D">
        <w:t xml:space="preserve">Należy wskazać na podstawie, jakich dokumentów księgowych ustalono wartość księgową ww. aktywów (np. ewidencja środków trwałych, tabele amortyzacyjne środków trwałych, dane z konta księgowego dla amortyzacji środków trwałych). </w:t>
      </w:r>
    </w:p>
    <w:p w:rsidR="002B4A4D" w:rsidRPr="002B4A4D" w:rsidRDefault="002B4A4D" w:rsidP="00301CB0">
      <w:pPr>
        <w:spacing w:line="276" w:lineRule="auto"/>
        <w:jc w:val="both"/>
      </w:pPr>
    </w:p>
    <w:p w:rsidR="003A522A" w:rsidRPr="002B4A4D" w:rsidRDefault="0033658D" w:rsidP="00301CB0">
      <w:pPr>
        <w:spacing w:line="276" w:lineRule="auto"/>
        <w:jc w:val="both"/>
      </w:pPr>
      <w:r w:rsidRPr="002B4A4D">
        <w:lastRenderedPageBreak/>
        <w:t xml:space="preserve">Wartości niematerialne i prawne kwalifikują się do obliczania kosztów inwestycyjnych, jeżeli spełniają następujące warunki: </w:t>
      </w:r>
    </w:p>
    <w:p w:rsidR="003A522A" w:rsidRPr="002B4A4D" w:rsidRDefault="0033658D" w:rsidP="00301CB0">
      <w:pPr>
        <w:spacing w:line="276" w:lineRule="auto"/>
        <w:jc w:val="both"/>
      </w:pPr>
      <w:r w:rsidRPr="002B4A4D">
        <w:t xml:space="preserve">a) należy z nich korzystać wyłącznie w zakładzie otrzymującym pomoc; </w:t>
      </w:r>
    </w:p>
    <w:p w:rsidR="003A522A" w:rsidRPr="002B4A4D" w:rsidRDefault="0033658D" w:rsidP="00301CB0">
      <w:pPr>
        <w:spacing w:line="276" w:lineRule="auto"/>
        <w:jc w:val="both"/>
      </w:pPr>
      <w:r w:rsidRPr="002B4A4D">
        <w:t xml:space="preserve">b) muszą podlegać amortyzacji; </w:t>
      </w:r>
    </w:p>
    <w:p w:rsidR="003A522A" w:rsidRPr="002B4A4D" w:rsidRDefault="0033658D" w:rsidP="00301CB0">
      <w:pPr>
        <w:spacing w:line="276" w:lineRule="auto"/>
        <w:jc w:val="both"/>
      </w:pPr>
      <w:r w:rsidRPr="002B4A4D">
        <w:t>c) należy je nabyć na warunkach rynkowych od osób trz</w:t>
      </w:r>
      <w:r w:rsidR="003A522A" w:rsidRPr="002B4A4D">
        <w:t xml:space="preserve">ecich niepowiązanych z nabywcą </w:t>
      </w:r>
      <w:r w:rsidRPr="002B4A4D">
        <w:t xml:space="preserve">oraz </w:t>
      </w:r>
    </w:p>
    <w:p w:rsidR="002B4A4D" w:rsidRPr="00C907BC" w:rsidRDefault="00301CB0" w:rsidP="00C907BC">
      <w:pPr>
        <w:spacing w:line="276" w:lineRule="auto"/>
        <w:jc w:val="both"/>
      </w:pPr>
      <w:r w:rsidRPr="002B4A4D">
        <w:t xml:space="preserve">d) </w:t>
      </w:r>
      <w:r w:rsidR="0033658D" w:rsidRPr="002B4A4D">
        <w:t>muszą być włączone do aktywów przedsiębiorstwa otrzymującego pomoc i muszą pozostać związane z projektem, na który przyznano pomoc, przez co najmniej trzy lata.</w:t>
      </w:r>
    </w:p>
    <w:p w:rsidR="00655036" w:rsidRPr="002B4A4D" w:rsidRDefault="00655036" w:rsidP="00655036">
      <w:pPr>
        <w:shd w:val="clear" w:color="auto" w:fill="FFFFFF"/>
        <w:spacing w:before="120" w:after="0" w:line="312" w:lineRule="atLeast"/>
        <w:jc w:val="both"/>
        <w:rPr>
          <w:rFonts w:eastAsia="Times New Roman" w:cs="Times New Roman"/>
          <w:lang w:eastAsia="pl-PL"/>
        </w:rPr>
      </w:pPr>
      <w:r w:rsidRPr="002B4A4D">
        <w:rPr>
          <w:rFonts w:eastAsia="Times New Roman" w:cs="Times New Roman"/>
          <w:lang w:eastAsia="pl-PL"/>
        </w:rPr>
        <w:t>Jeżeli koszty kwalifikowalne oblicza się w odniesieniu do szacunkowych kosztów płacy, o których mowa w ust. 4 lit. b), muszą być spełnione następujące warunki:</w:t>
      </w:r>
    </w:p>
    <w:tbl>
      <w:tblPr>
        <w:tblW w:w="5000" w:type="pct"/>
        <w:shd w:val="clear" w:color="auto" w:fill="FFFFFF"/>
        <w:tblCellMar>
          <w:left w:w="0" w:type="dxa"/>
          <w:right w:w="0" w:type="dxa"/>
        </w:tblCellMar>
        <w:tblLook w:val="04A0" w:firstRow="1" w:lastRow="0" w:firstColumn="1" w:lastColumn="0" w:noHBand="0" w:noVBand="1"/>
      </w:tblPr>
      <w:tblGrid>
        <w:gridCol w:w="173"/>
        <w:gridCol w:w="8899"/>
      </w:tblGrid>
      <w:tr w:rsidR="00655036" w:rsidRPr="002B4A4D" w:rsidTr="00655036">
        <w:tc>
          <w:tcPr>
            <w:tcW w:w="0" w:type="auto"/>
            <w:shd w:val="clear" w:color="auto" w:fill="FFFFFF"/>
            <w:hideMark/>
          </w:tcPr>
          <w:p w:rsidR="00655036" w:rsidRPr="002B4A4D" w:rsidRDefault="00655036" w:rsidP="00655036">
            <w:pPr>
              <w:spacing w:before="120" w:after="0" w:line="312" w:lineRule="atLeast"/>
              <w:jc w:val="both"/>
              <w:rPr>
                <w:rFonts w:eastAsia="Times New Roman" w:cs="Times New Roman"/>
                <w:lang w:eastAsia="pl-PL"/>
              </w:rPr>
            </w:pPr>
            <w:r w:rsidRPr="002B4A4D">
              <w:rPr>
                <w:rFonts w:eastAsia="Times New Roman" w:cs="Times New Roman"/>
                <w:lang w:eastAsia="pl-PL"/>
              </w:rPr>
              <w:t>a)</w:t>
            </w:r>
          </w:p>
        </w:tc>
        <w:tc>
          <w:tcPr>
            <w:tcW w:w="0" w:type="auto"/>
            <w:shd w:val="clear" w:color="auto" w:fill="FFFFFF"/>
            <w:hideMark/>
          </w:tcPr>
          <w:p w:rsidR="00655036" w:rsidRPr="002B4A4D" w:rsidRDefault="002B4A4D" w:rsidP="00655036">
            <w:pPr>
              <w:spacing w:before="120" w:after="0" w:line="312" w:lineRule="atLeast"/>
              <w:jc w:val="both"/>
              <w:rPr>
                <w:rFonts w:eastAsia="Times New Roman" w:cs="Times New Roman"/>
                <w:lang w:eastAsia="pl-PL"/>
              </w:rPr>
            </w:pPr>
            <w:r w:rsidRPr="002B4A4D">
              <w:rPr>
                <w:rFonts w:eastAsia="Times New Roman" w:cs="Times New Roman"/>
                <w:lang w:eastAsia="pl-PL"/>
              </w:rPr>
              <w:t xml:space="preserve"> </w:t>
            </w:r>
            <w:r w:rsidR="00655036" w:rsidRPr="002B4A4D">
              <w:rPr>
                <w:rFonts w:eastAsia="Times New Roman" w:cs="Times New Roman"/>
                <w:lang w:eastAsia="pl-PL"/>
              </w:rPr>
              <w:t xml:space="preserve">projekt inwestycyjny prowadzi do wzrostu netto liczby pracowników w danym zakładzie </w:t>
            </w:r>
            <w:r w:rsidR="00093BCF">
              <w:rPr>
                <w:rFonts w:eastAsia="Times New Roman" w:cs="Times New Roman"/>
                <w:lang w:eastAsia="pl-PL"/>
              </w:rPr>
              <w:br/>
            </w:r>
            <w:r w:rsidR="00655036" w:rsidRPr="002B4A4D">
              <w:rPr>
                <w:rFonts w:eastAsia="Times New Roman" w:cs="Times New Roman"/>
                <w:lang w:eastAsia="pl-PL"/>
              </w:rPr>
              <w:t>w porównaniu ze średnią z poprzednich 12 miesięcy, co oznacza, że od liczby miejsc pracy utworzonych w tym okresie należy odjąć każde zlikwidowane miejsce pracy;</w:t>
            </w:r>
          </w:p>
        </w:tc>
      </w:tr>
    </w:tbl>
    <w:p w:rsidR="00655036" w:rsidRPr="002B4A4D" w:rsidRDefault="00655036" w:rsidP="00655036">
      <w:pPr>
        <w:spacing w:after="0" w:line="240" w:lineRule="auto"/>
        <w:rPr>
          <w:rFonts w:eastAsia="Times New Roman" w:cs="Times New Roman"/>
          <w:vanish/>
          <w:lang w:eastAsia="pl-PL"/>
        </w:rPr>
      </w:pPr>
    </w:p>
    <w:tbl>
      <w:tblPr>
        <w:tblW w:w="5000" w:type="pct"/>
        <w:shd w:val="clear" w:color="auto" w:fill="FFFFFF"/>
        <w:tblCellMar>
          <w:left w:w="0" w:type="dxa"/>
          <w:right w:w="0" w:type="dxa"/>
        </w:tblCellMar>
        <w:tblLook w:val="04A0" w:firstRow="1" w:lastRow="0" w:firstColumn="1" w:lastColumn="0" w:noHBand="0" w:noVBand="1"/>
      </w:tblPr>
      <w:tblGrid>
        <w:gridCol w:w="224"/>
        <w:gridCol w:w="8848"/>
      </w:tblGrid>
      <w:tr w:rsidR="00655036" w:rsidRPr="002B4A4D" w:rsidTr="00655036">
        <w:tc>
          <w:tcPr>
            <w:tcW w:w="0" w:type="auto"/>
            <w:shd w:val="clear" w:color="auto" w:fill="FFFFFF"/>
            <w:hideMark/>
          </w:tcPr>
          <w:p w:rsidR="00655036" w:rsidRPr="002B4A4D" w:rsidRDefault="00655036" w:rsidP="00655036">
            <w:pPr>
              <w:spacing w:before="120" w:after="0" w:line="312" w:lineRule="atLeast"/>
              <w:jc w:val="both"/>
              <w:rPr>
                <w:rFonts w:eastAsia="Times New Roman" w:cs="Times New Roman"/>
                <w:lang w:eastAsia="pl-PL"/>
              </w:rPr>
            </w:pPr>
            <w:r w:rsidRPr="002B4A4D">
              <w:rPr>
                <w:rFonts w:eastAsia="Times New Roman" w:cs="Times New Roman"/>
                <w:lang w:eastAsia="pl-PL"/>
              </w:rPr>
              <w:t>b)</w:t>
            </w:r>
          </w:p>
        </w:tc>
        <w:tc>
          <w:tcPr>
            <w:tcW w:w="0" w:type="auto"/>
            <w:shd w:val="clear" w:color="auto" w:fill="FFFFFF"/>
            <w:hideMark/>
          </w:tcPr>
          <w:p w:rsidR="00655036" w:rsidRPr="002B4A4D" w:rsidRDefault="00655036" w:rsidP="00655036">
            <w:pPr>
              <w:spacing w:before="120" w:after="0" w:line="312" w:lineRule="atLeast"/>
              <w:jc w:val="both"/>
              <w:rPr>
                <w:rFonts w:eastAsia="Times New Roman" w:cs="Times New Roman"/>
                <w:lang w:eastAsia="pl-PL"/>
              </w:rPr>
            </w:pPr>
            <w:r w:rsidRPr="002B4A4D">
              <w:rPr>
                <w:rFonts w:eastAsia="Times New Roman" w:cs="Times New Roman"/>
                <w:lang w:eastAsia="pl-PL"/>
              </w:rPr>
              <w:t>każde stanowisko zostaje obsadzone w ciągu trzech lat od zakończenia prac; oraz</w:t>
            </w:r>
          </w:p>
        </w:tc>
      </w:tr>
    </w:tbl>
    <w:p w:rsidR="00655036" w:rsidRPr="002B4A4D" w:rsidRDefault="00655036" w:rsidP="00655036">
      <w:pPr>
        <w:spacing w:after="0" w:line="240" w:lineRule="auto"/>
        <w:rPr>
          <w:rFonts w:eastAsia="Times New Roman" w:cs="Times New Roman"/>
          <w:vanish/>
          <w:lang w:eastAsia="pl-PL"/>
        </w:rPr>
      </w:pPr>
    </w:p>
    <w:tbl>
      <w:tblPr>
        <w:tblW w:w="5000" w:type="pct"/>
        <w:shd w:val="clear" w:color="auto" w:fill="FFFFFF"/>
        <w:tblCellMar>
          <w:left w:w="0" w:type="dxa"/>
          <w:right w:w="0" w:type="dxa"/>
        </w:tblCellMar>
        <w:tblLook w:val="04A0" w:firstRow="1" w:lastRow="0" w:firstColumn="1" w:lastColumn="0" w:noHBand="0" w:noVBand="1"/>
      </w:tblPr>
      <w:tblGrid>
        <w:gridCol w:w="160"/>
        <w:gridCol w:w="8912"/>
      </w:tblGrid>
      <w:tr w:rsidR="00655036" w:rsidRPr="002B4A4D" w:rsidTr="00655036">
        <w:tc>
          <w:tcPr>
            <w:tcW w:w="0" w:type="auto"/>
            <w:shd w:val="clear" w:color="auto" w:fill="FFFFFF"/>
            <w:hideMark/>
          </w:tcPr>
          <w:p w:rsidR="00655036" w:rsidRPr="002B4A4D" w:rsidRDefault="00655036" w:rsidP="00655036">
            <w:pPr>
              <w:spacing w:before="120" w:after="0" w:line="312" w:lineRule="atLeast"/>
              <w:jc w:val="both"/>
              <w:rPr>
                <w:rFonts w:eastAsia="Times New Roman" w:cs="Times New Roman"/>
                <w:lang w:eastAsia="pl-PL"/>
              </w:rPr>
            </w:pPr>
            <w:r w:rsidRPr="002B4A4D">
              <w:rPr>
                <w:rFonts w:eastAsia="Times New Roman" w:cs="Times New Roman"/>
                <w:lang w:eastAsia="pl-PL"/>
              </w:rPr>
              <w:t>c)</w:t>
            </w:r>
          </w:p>
        </w:tc>
        <w:tc>
          <w:tcPr>
            <w:tcW w:w="0" w:type="auto"/>
            <w:shd w:val="clear" w:color="auto" w:fill="FFFFFF"/>
            <w:hideMark/>
          </w:tcPr>
          <w:p w:rsidR="00655036" w:rsidRPr="002B4A4D" w:rsidRDefault="002B4A4D" w:rsidP="00655036">
            <w:pPr>
              <w:spacing w:before="120" w:after="0" w:line="312" w:lineRule="atLeast"/>
              <w:jc w:val="both"/>
              <w:rPr>
                <w:rFonts w:eastAsia="Times New Roman" w:cs="Times New Roman"/>
                <w:lang w:eastAsia="pl-PL"/>
              </w:rPr>
            </w:pPr>
            <w:r w:rsidRPr="002B4A4D">
              <w:rPr>
                <w:rFonts w:eastAsia="Times New Roman" w:cs="Times New Roman"/>
                <w:lang w:eastAsia="pl-PL"/>
              </w:rPr>
              <w:t xml:space="preserve"> </w:t>
            </w:r>
            <w:r w:rsidR="00655036" w:rsidRPr="002B4A4D">
              <w:rPr>
                <w:rFonts w:eastAsia="Times New Roman" w:cs="Times New Roman"/>
                <w:lang w:eastAsia="pl-PL"/>
              </w:rPr>
              <w:t>każde miejsce pracy utworzone dzięki inwestycji jest utrzymane na danym obszarze przez okres co najmniej pięciu lat od dnia pierwszego obsadzenia stanowiska lub trzech lat w przypadku MŚP.</w:t>
            </w:r>
          </w:p>
        </w:tc>
      </w:tr>
    </w:tbl>
    <w:p w:rsidR="00655036" w:rsidRPr="002B4A4D" w:rsidRDefault="00655036" w:rsidP="00301CB0">
      <w:pPr>
        <w:spacing w:line="276" w:lineRule="auto"/>
        <w:jc w:val="both"/>
        <w:rPr>
          <w:b/>
        </w:rPr>
      </w:pPr>
    </w:p>
    <w:p w:rsidR="00B21CBB" w:rsidRPr="002B4A4D" w:rsidRDefault="00B21CBB" w:rsidP="00301CB0">
      <w:pPr>
        <w:pStyle w:val="Default"/>
        <w:spacing w:after="120" w:line="276" w:lineRule="auto"/>
        <w:jc w:val="both"/>
        <w:rPr>
          <w:rFonts w:asciiTheme="minorHAnsi" w:hAnsiTheme="minorHAnsi"/>
          <w:b/>
          <w:color w:val="auto"/>
          <w:sz w:val="22"/>
          <w:szCs w:val="22"/>
        </w:rPr>
      </w:pPr>
      <w:r w:rsidRPr="002B4A4D">
        <w:rPr>
          <w:rFonts w:asciiTheme="minorHAnsi" w:hAnsiTheme="minorHAnsi"/>
          <w:b/>
          <w:sz w:val="22"/>
          <w:szCs w:val="22"/>
        </w:rPr>
        <w:t xml:space="preserve">Wydatki nieobjęte ww. rozporządzeniami finansowane będą na podstawie rozporządzenia Ministra Infrastruktury i Rozwoju z dnia 19 marca 2015 r. w sprawie udzielania pomocy de </w:t>
      </w:r>
      <w:proofErr w:type="spellStart"/>
      <w:r w:rsidRPr="002B4A4D">
        <w:rPr>
          <w:rFonts w:asciiTheme="minorHAnsi" w:hAnsiTheme="minorHAnsi"/>
          <w:b/>
          <w:sz w:val="22"/>
          <w:szCs w:val="22"/>
        </w:rPr>
        <w:t>minimis</w:t>
      </w:r>
      <w:proofErr w:type="spellEnd"/>
      <w:r w:rsidRPr="002B4A4D">
        <w:rPr>
          <w:rFonts w:asciiTheme="minorHAnsi" w:hAnsiTheme="minorHAnsi"/>
          <w:b/>
          <w:sz w:val="22"/>
          <w:szCs w:val="22"/>
        </w:rPr>
        <w:t xml:space="preserve"> w</w:t>
      </w:r>
      <w:r w:rsidR="004C1250" w:rsidRPr="002B4A4D">
        <w:rPr>
          <w:rFonts w:asciiTheme="minorHAnsi" w:hAnsiTheme="minorHAnsi"/>
          <w:b/>
          <w:sz w:val="22"/>
          <w:szCs w:val="22"/>
        </w:rPr>
        <w:t> </w:t>
      </w:r>
      <w:r w:rsidRPr="002B4A4D">
        <w:rPr>
          <w:rFonts w:asciiTheme="minorHAnsi" w:hAnsiTheme="minorHAnsi"/>
          <w:b/>
          <w:sz w:val="22"/>
          <w:szCs w:val="22"/>
        </w:rPr>
        <w:t>ramach regionalnych programów operacyjnych na lata 2014-2020 () zwane</w:t>
      </w:r>
      <w:r w:rsidR="00946171" w:rsidRPr="002B4A4D">
        <w:rPr>
          <w:rFonts w:asciiTheme="minorHAnsi" w:hAnsiTheme="minorHAnsi"/>
          <w:b/>
          <w:sz w:val="22"/>
          <w:szCs w:val="22"/>
        </w:rPr>
        <w:t>go</w:t>
      </w:r>
      <w:r w:rsidRPr="002B4A4D">
        <w:rPr>
          <w:rFonts w:asciiTheme="minorHAnsi" w:hAnsiTheme="minorHAnsi"/>
          <w:b/>
          <w:sz w:val="22"/>
          <w:szCs w:val="22"/>
        </w:rPr>
        <w:t xml:space="preserve"> „rozporządzeniem de </w:t>
      </w:r>
      <w:proofErr w:type="spellStart"/>
      <w:r w:rsidRPr="002B4A4D">
        <w:rPr>
          <w:rFonts w:asciiTheme="minorHAnsi" w:hAnsiTheme="minorHAnsi"/>
          <w:b/>
          <w:sz w:val="22"/>
          <w:szCs w:val="22"/>
        </w:rPr>
        <w:t>minimis</w:t>
      </w:r>
      <w:proofErr w:type="spellEnd"/>
      <w:r w:rsidRPr="002B4A4D">
        <w:rPr>
          <w:rFonts w:asciiTheme="minorHAnsi" w:hAnsiTheme="minorHAnsi"/>
          <w:b/>
          <w:sz w:val="22"/>
          <w:szCs w:val="22"/>
        </w:rPr>
        <w:t>”:</w:t>
      </w:r>
    </w:p>
    <w:p w:rsidR="00F21411" w:rsidRPr="002B4A4D" w:rsidRDefault="00F21411" w:rsidP="00093BCF">
      <w:pPr>
        <w:pStyle w:val="Akapitzlist"/>
        <w:numPr>
          <w:ilvl w:val="0"/>
          <w:numId w:val="5"/>
        </w:numPr>
      </w:pPr>
      <w:r w:rsidRPr="002B4A4D">
        <w:t>wydatki związane z przygotowaniem dokumentacji projektu,</w:t>
      </w:r>
    </w:p>
    <w:p w:rsidR="00F21411" w:rsidRPr="002B4A4D" w:rsidRDefault="00F21411" w:rsidP="00093BCF">
      <w:pPr>
        <w:pStyle w:val="Akapitzlist"/>
        <w:numPr>
          <w:ilvl w:val="0"/>
          <w:numId w:val="5"/>
        </w:numPr>
      </w:pPr>
      <w:r w:rsidRPr="002B4A4D">
        <w:t>wydatki osobowe związane z zarządzaniem projektem/ koszty osobowe związane z</w:t>
      </w:r>
      <w:r w:rsidR="00A91916" w:rsidRPr="002B4A4D">
        <w:t> </w:t>
      </w:r>
      <w:r w:rsidRPr="002B4A4D">
        <w:t>zarządzaniem p</w:t>
      </w:r>
      <w:r w:rsidR="0031418C" w:rsidRPr="002B4A4D">
        <w:t>rojektem z tytułu umowy o pracę,</w:t>
      </w:r>
    </w:p>
    <w:p w:rsidR="00B21CBB" w:rsidRPr="002B4A4D" w:rsidRDefault="0031418C" w:rsidP="00093BCF">
      <w:pPr>
        <w:pStyle w:val="Akapitzlist"/>
        <w:numPr>
          <w:ilvl w:val="0"/>
          <w:numId w:val="5"/>
        </w:numPr>
        <w:rPr>
          <w:rFonts w:eastAsiaTheme="minorHAnsi"/>
        </w:rPr>
      </w:pPr>
      <w:r w:rsidRPr="002B4A4D">
        <w:t>s</w:t>
      </w:r>
      <w:r w:rsidR="00F21411" w:rsidRPr="002B4A4D">
        <w:t xml:space="preserve">zkolenia </w:t>
      </w:r>
      <w:r w:rsidR="00F21411" w:rsidRPr="002B4A4D">
        <w:rPr>
          <w:rFonts w:eastAsiaTheme="minorHAnsi"/>
        </w:rPr>
        <w:t xml:space="preserve">(cross- </w:t>
      </w:r>
      <w:proofErr w:type="spellStart"/>
      <w:r w:rsidR="00F21411" w:rsidRPr="002B4A4D">
        <w:rPr>
          <w:rFonts w:eastAsiaTheme="minorHAnsi"/>
        </w:rPr>
        <w:t>financi</w:t>
      </w:r>
      <w:r w:rsidRPr="002B4A4D">
        <w:rPr>
          <w:rFonts w:eastAsiaTheme="minorHAnsi"/>
        </w:rPr>
        <w:t>n</w:t>
      </w:r>
      <w:r w:rsidR="00F21411" w:rsidRPr="002B4A4D">
        <w:rPr>
          <w:rFonts w:eastAsiaTheme="minorHAnsi"/>
        </w:rPr>
        <w:t>g</w:t>
      </w:r>
      <w:proofErr w:type="spellEnd"/>
      <w:r w:rsidR="00F21411" w:rsidRPr="002B4A4D">
        <w:rPr>
          <w:rFonts w:eastAsiaTheme="minorHAnsi"/>
        </w:rPr>
        <w:t>)</w:t>
      </w:r>
      <w:r w:rsidR="00B21CBB" w:rsidRPr="002B4A4D">
        <w:rPr>
          <w:rFonts w:eastAsiaTheme="minorHAnsi"/>
        </w:rPr>
        <w:t>,</w:t>
      </w:r>
    </w:p>
    <w:p w:rsidR="00B21CBB" w:rsidRPr="002B4A4D" w:rsidRDefault="00B21CBB" w:rsidP="00F73945">
      <w:pPr>
        <w:spacing w:line="276" w:lineRule="auto"/>
      </w:pPr>
      <w:r w:rsidRPr="002B4A4D">
        <w:t>mając jednak na uwadze ograniczenia wynikające z załącznika nr 7 do SZOOP RP WD.</w:t>
      </w:r>
    </w:p>
    <w:p w:rsidR="00301CB0" w:rsidRPr="002B4A4D" w:rsidRDefault="00301CB0" w:rsidP="00301CB0">
      <w:pPr>
        <w:autoSpaceDE w:val="0"/>
        <w:autoSpaceDN w:val="0"/>
        <w:adjustRightInd w:val="0"/>
        <w:spacing w:after="0" w:line="276" w:lineRule="auto"/>
        <w:jc w:val="both"/>
      </w:pPr>
    </w:p>
    <w:p w:rsidR="006A5DF9" w:rsidRPr="002B4A4D" w:rsidRDefault="00301CB0" w:rsidP="002B4A4D">
      <w:pPr>
        <w:autoSpaceDE w:val="0"/>
        <w:autoSpaceDN w:val="0"/>
        <w:adjustRightInd w:val="0"/>
        <w:spacing w:after="0" w:line="276" w:lineRule="auto"/>
        <w:jc w:val="both"/>
        <w:rPr>
          <w:rFonts w:cs="Arial"/>
        </w:rPr>
      </w:pPr>
      <w:r w:rsidRPr="002B4A4D">
        <w:t xml:space="preserve">W przypadku projektów objętych pomocą de </w:t>
      </w:r>
      <w:proofErr w:type="spellStart"/>
      <w:r w:rsidRPr="002B4A4D">
        <w:t>minimis</w:t>
      </w:r>
      <w:proofErr w:type="spellEnd"/>
      <w:r w:rsidRPr="002B4A4D">
        <w:t xml:space="preserve"> weryfikowane będzie, czy całkowita kwota pomocy de </w:t>
      </w:r>
      <w:proofErr w:type="spellStart"/>
      <w:r w:rsidRPr="002B4A4D">
        <w:t>minimis</w:t>
      </w:r>
      <w:proofErr w:type="spellEnd"/>
      <w:r w:rsidRPr="002B4A4D">
        <w:t xml:space="preserve"> dla danego podmiotu w okresie trzech lat podatkowych (z uwzględnieniem wnioskowanej kwoty pomocy de </w:t>
      </w:r>
      <w:proofErr w:type="spellStart"/>
      <w:r w:rsidRPr="002B4A4D">
        <w:t>minimis</w:t>
      </w:r>
      <w:proofErr w:type="spellEnd"/>
      <w:r w:rsidRPr="002B4A4D">
        <w:t xml:space="preserve"> oraz pomocy de </w:t>
      </w:r>
      <w:proofErr w:type="spellStart"/>
      <w:r w:rsidRPr="002B4A4D">
        <w:t>minimis</w:t>
      </w:r>
      <w:proofErr w:type="spellEnd"/>
      <w:r w:rsidRPr="002B4A4D">
        <w:t xml:space="preserve"> otrzymanej z innych źródeł) nie przekracza równowartości 200 000 euro (w przypadku przedsiębiorstw prowadzących działalność zarobkową w zakresie drogowego transportu towarów – 100 000 euro) w okresie trzech lat podatkowych. W trakcie oceny weryfikowana będzie informacja o otrzymanej przez</w:t>
      </w:r>
      <w:r w:rsidR="0036150D" w:rsidRPr="002B4A4D">
        <w:t xml:space="preserve"> W</w:t>
      </w:r>
      <w:r w:rsidRPr="002B4A4D">
        <w:t xml:space="preserve">nioskodawcę pomocy de </w:t>
      </w:r>
      <w:proofErr w:type="spellStart"/>
      <w:r w:rsidRPr="002B4A4D">
        <w:t>minimis</w:t>
      </w:r>
      <w:proofErr w:type="spellEnd"/>
      <w:r w:rsidRPr="002B4A4D">
        <w:t xml:space="preserve"> w oparciu o dane dostępne w systemie SUDOP. Stwierdzenie przekroczenia dopuszczalnej kwoty pomocy de </w:t>
      </w:r>
      <w:proofErr w:type="spellStart"/>
      <w:r w:rsidRPr="002B4A4D">
        <w:t>minimis</w:t>
      </w:r>
      <w:proofErr w:type="spellEnd"/>
      <w:r w:rsidRPr="002B4A4D">
        <w:t xml:space="preserve"> będzie skutkowało zmniejszeniem dofinansowania lub odrzuceniem projektu podczas oceny wniosku. Ponowna weryfikacja poziomu otrz</w:t>
      </w:r>
      <w:r w:rsidR="0036150D" w:rsidRPr="002B4A4D">
        <w:t xml:space="preserve">ymanej pomocy de </w:t>
      </w:r>
      <w:proofErr w:type="spellStart"/>
      <w:r w:rsidR="0036150D" w:rsidRPr="002B4A4D">
        <w:t>minimis</w:t>
      </w:r>
      <w:proofErr w:type="spellEnd"/>
      <w:r w:rsidR="0036150D" w:rsidRPr="002B4A4D">
        <w:t xml:space="preserve"> przez W</w:t>
      </w:r>
      <w:r w:rsidRPr="002B4A4D">
        <w:t>nioskodawcę będzie występowała na etapie podpisywania umowy o dofinansowanie.</w:t>
      </w:r>
    </w:p>
    <w:p w:rsidR="007F6D56" w:rsidRPr="002B4A4D" w:rsidRDefault="007F6D56" w:rsidP="007F6D56">
      <w:pPr>
        <w:spacing w:after="0" w:line="276" w:lineRule="auto"/>
        <w:contextualSpacing/>
        <w:jc w:val="both"/>
        <w:rPr>
          <w:rFonts w:cs="Calibri"/>
        </w:rPr>
      </w:pPr>
      <w:r w:rsidRPr="002B4A4D">
        <w:rPr>
          <w:rFonts w:cs="Calibri"/>
        </w:rPr>
        <w:t>Początkiem okresu kwalifikowalności wydatków jest 1 stycznia 2014 r., z zastrzeżeniem przepisów dotyczących pomocy publicznej.</w:t>
      </w:r>
    </w:p>
    <w:p w:rsidR="007F6D56" w:rsidRPr="002B4A4D" w:rsidRDefault="007F6D56" w:rsidP="007F6D56">
      <w:pPr>
        <w:spacing w:after="0" w:line="276" w:lineRule="auto"/>
        <w:contextualSpacing/>
        <w:jc w:val="both"/>
        <w:rPr>
          <w:rFonts w:cs="Calibri"/>
        </w:rPr>
      </w:pPr>
    </w:p>
    <w:p w:rsidR="007F6D56" w:rsidRPr="002B4A4D" w:rsidRDefault="007F6D56" w:rsidP="007F6D56">
      <w:pPr>
        <w:spacing w:after="0" w:line="276" w:lineRule="auto"/>
        <w:contextualSpacing/>
        <w:jc w:val="both"/>
        <w:rPr>
          <w:rFonts w:cs="Calibri"/>
        </w:rPr>
      </w:pPr>
      <w:r w:rsidRPr="002B4A4D">
        <w:rPr>
          <w:rFonts w:cs="Calibri"/>
        </w:rPr>
        <w:t xml:space="preserve">Dla wydatków wnioskowanych do dofinansowania na podstawie: </w:t>
      </w:r>
    </w:p>
    <w:p w:rsidR="007F6D56" w:rsidRPr="002B4A4D" w:rsidRDefault="007F6D56" w:rsidP="00093BCF">
      <w:pPr>
        <w:pStyle w:val="Akapitzlist"/>
        <w:numPr>
          <w:ilvl w:val="0"/>
          <w:numId w:val="43"/>
        </w:numPr>
      </w:pPr>
      <w:r w:rsidRPr="002B4A4D">
        <w:lastRenderedPageBreak/>
        <w:t>rozporządzenia Ministra Infrastruktury i Rozwoju z dnia 3 września 2015 r. w sprawie udzielania regionalnej pomocy inwestycyjnej w ramach regionalnych programów operacyjnych na lata 2014-2020;</w:t>
      </w:r>
    </w:p>
    <w:p w:rsidR="007F6D56" w:rsidRPr="002B4A4D" w:rsidRDefault="007F6D56" w:rsidP="00093BCF">
      <w:pPr>
        <w:pStyle w:val="Akapitzlist"/>
        <w:numPr>
          <w:ilvl w:val="0"/>
          <w:numId w:val="43"/>
        </w:numPr>
      </w:pPr>
      <w:r w:rsidRPr="002B4A4D">
        <w:t>rozporządzenia Ministra Infrastruktury i Rozwoju z dnia 21 lipca 2015 r. w sprawie udzielania pomocy na badania podstawowe, badania przemysłowe, eksperymentalne prace rozwojowe oraz studia wykonalności w ramach regionalnych programów operacyjnych na lata 2014-2020</w:t>
      </w:r>
    </w:p>
    <w:p w:rsidR="007F6D56" w:rsidRPr="002B4A4D" w:rsidRDefault="007F6D56" w:rsidP="007F6D56">
      <w:pPr>
        <w:spacing w:after="0" w:line="276" w:lineRule="auto"/>
        <w:contextualSpacing/>
        <w:jc w:val="both"/>
        <w:rPr>
          <w:rFonts w:cs="Calibri"/>
        </w:rPr>
      </w:pPr>
      <w:r w:rsidRPr="002B4A4D">
        <w:rPr>
          <w:rFonts w:cs="Calibri"/>
        </w:rPr>
        <w:t>okres kwalifikowalności rozpoczyna się po złożeniu wniosku o dofinansowanie, ze względu na konieczność zachowania „efektu zachęty”.</w:t>
      </w:r>
    </w:p>
    <w:p w:rsidR="007F6D56" w:rsidRPr="002B4A4D" w:rsidRDefault="007F6D56" w:rsidP="007F6D56">
      <w:pPr>
        <w:spacing w:after="0" w:line="276" w:lineRule="auto"/>
        <w:contextualSpacing/>
        <w:jc w:val="both"/>
        <w:rPr>
          <w:rFonts w:cs="Calibri"/>
        </w:rPr>
      </w:pPr>
    </w:p>
    <w:p w:rsidR="007F6D56" w:rsidRPr="002B4A4D" w:rsidRDefault="007F6D56" w:rsidP="007F6D56">
      <w:pPr>
        <w:spacing w:after="0" w:line="276" w:lineRule="auto"/>
        <w:contextualSpacing/>
        <w:jc w:val="both"/>
        <w:rPr>
          <w:rFonts w:cs="Calibri"/>
        </w:rPr>
      </w:pPr>
      <w:r w:rsidRPr="002B4A4D">
        <w:rPr>
          <w:rFonts w:cs="Calibri"/>
        </w:rPr>
        <w:t xml:space="preserve">Dla wydatków wnioskowanych do dofinansowania na podstawie rozporządzenia z dnia 19 marca 2015 r. w sprawie udzielania pomocy de </w:t>
      </w:r>
      <w:proofErr w:type="spellStart"/>
      <w:r w:rsidRPr="002B4A4D">
        <w:rPr>
          <w:rFonts w:cs="Calibri"/>
        </w:rPr>
        <w:t>minimis</w:t>
      </w:r>
      <w:proofErr w:type="spellEnd"/>
      <w:r w:rsidRPr="002B4A4D">
        <w:rPr>
          <w:rFonts w:cs="Calibri"/>
        </w:rPr>
        <w:t xml:space="preserve"> w ramach regionalnych programów operacyjnych na lata 2014-2020 okres kwalifikowalności rozpoczyna się od 1 stycznia 2014 r.</w:t>
      </w:r>
    </w:p>
    <w:p w:rsidR="007F6D56" w:rsidRPr="002B4A4D" w:rsidRDefault="007F6D56" w:rsidP="007F6D56">
      <w:pPr>
        <w:spacing w:after="0" w:line="276" w:lineRule="auto"/>
        <w:contextualSpacing/>
        <w:jc w:val="both"/>
        <w:rPr>
          <w:rFonts w:cs="Calibri"/>
        </w:rPr>
      </w:pPr>
    </w:p>
    <w:p w:rsidR="006A5DF9" w:rsidRPr="002B4A4D" w:rsidRDefault="006A5DF9" w:rsidP="007F6D56">
      <w:pPr>
        <w:spacing w:after="0" w:line="276" w:lineRule="auto"/>
        <w:contextualSpacing/>
        <w:jc w:val="both"/>
      </w:pPr>
      <w:r w:rsidRPr="002B4A4D">
        <w:rPr>
          <w:rFonts w:cs="Calibri"/>
        </w:rPr>
        <w:t xml:space="preserve">Rozpoczęcie prac, tj. </w:t>
      </w:r>
      <w:r w:rsidRPr="002B4A4D">
        <w:t xml:space="preserve">robót budowlanych związanych z inwestycją lub pierwsze prawnie wiążące zobowiązanie do zamówienia urządzeń lub inne zobowiązanie, które sprawia, że inwestycja staje się nieodwracalna, </w:t>
      </w:r>
      <w:r w:rsidRPr="002B4A4D">
        <w:rPr>
          <w:rFonts w:cs="Calibri"/>
        </w:rPr>
        <w:t xml:space="preserve">może nastąpić </w:t>
      </w:r>
      <w:r w:rsidRPr="002B4A4D">
        <w:t>najwcześniej po złożeniu wniosku o dofinansowanie. Wynika to z</w:t>
      </w:r>
      <w:r w:rsidR="00685DE8" w:rsidRPr="002B4A4D">
        <w:t> </w:t>
      </w:r>
      <w:r w:rsidRPr="002B4A4D">
        <w:t>obowiązku spełnienia przez Wnioskodawcę tzw. „efektu zachęty” (w rozumieniu art. 6 rozporządzenia 651/2014).</w:t>
      </w:r>
    </w:p>
    <w:p w:rsidR="006A5DF9" w:rsidRPr="002B4A4D" w:rsidRDefault="006A5DF9" w:rsidP="00301CB0">
      <w:pPr>
        <w:spacing w:after="0" w:line="276" w:lineRule="auto"/>
        <w:contextualSpacing/>
        <w:jc w:val="both"/>
        <w:rPr>
          <w:b/>
        </w:rPr>
      </w:pPr>
      <w:r w:rsidRPr="002B4A4D">
        <w:rPr>
          <w:b/>
        </w:rPr>
        <w:t>Naruszenie wyżej opisanego wymogu oznacza dyskwalifikację całego projektu.</w:t>
      </w:r>
    </w:p>
    <w:p w:rsidR="006A5DF9" w:rsidRPr="002B4A4D" w:rsidRDefault="006A5DF9" w:rsidP="00301CB0">
      <w:pPr>
        <w:spacing w:after="0" w:line="276" w:lineRule="auto"/>
        <w:contextualSpacing/>
        <w:jc w:val="both"/>
      </w:pPr>
    </w:p>
    <w:p w:rsidR="006A5DF9" w:rsidRPr="002B4A4D" w:rsidRDefault="006A5DF9" w:rsidP="00301CB0">
      <w:pPr>
        <w:spacing w:after="0" w:line="276" w:lineRule="auto"/>
        <w:contextualSpacing/>
        <w:jc w:val="both"/>
        <w:rPr>
          <w:b/>
          <w:u w:val="single"/>
        </w:rPr>
      </w:pPr>
      <w:r w:rsidRPr="002B4A4D">
        <w:t>Reguła ta nie dotyczy zakupu gruntów oraz prac przygotowawczych, takich jak uzyskanie zezwoleń i</w:t>
      </w:r>
      <w:r w:rsidR="00685DE8" w:rsidRPr="002B4A4D">
        <w:t> </w:t>
      </w:r>
      <w:r w:rsidRPr="002B4A4D">
        <w:t>przeprowadzenie studiów wykonalności, które mogą zostać poniesione od 1 stycznia 2014 r.</w:t>
      </w:r>
    </w:p>
    <w:p w:rsidR="00301CB0" w:rsidRPr="002B4A4D" w:rsidRDefault="00301CB0" w:rsidP="00301CB0">
      <w:pPr>
        <w:spacing w:after="0" w:line="276" w:lineRule="auto"/>
        <w:contextualSpacing/>
        <w:jc w:val="both"/>
        <w:rPr>
          <w:b/>
          <w:u w:val="single"/>
        </w:rPr>
      </w:pPr>
    </w:p>
    <w:p w:rsidR="006A5DF9" w:rsidRPr="002B4A4D" w:rsidRDefault="006A5DF9" w:rsidP="00301CB0">
      <w:pPr>
        <w:autoSpaceDE w:val="0"/>
        <w:autoSpaceDN w:val="0"/>
        <w:adjustRightInd w:val="0"/>
        <w:spacing w:after="120" w:line="276" w:lineRule="auto"/>
        <w:jc w:val="both"/>
      </w:pPr>
      <w:r w:rsidRPr="002B4A4D">
        <w:t>Należy mieć na uwadze, iż Wnioskodawca, rozpoczynając projekt wcześniej niż po podpisaniu umowy o dofinansowanie, czyni to na własne ryzyko.</w:t>
      </w:r>
    </w:p>
    <w:p w:rsidR="006A5DF9" w:rsidRPr="002B4A4D" w:rsidRDefault="006A5DF9" w:rsidP="00301CB0">
      <w:pPr>
        <w:autoSpaceDE w:val="0"/>
        <w:autoSpaceDN w:val="0"/>
        <w:adjustRightInd w:val="0"/>
        <w:spacing w:after="0" w:line="276" w:lineRule="auto"/>
        <w:jc w:val="both"/>
        <w:rPr>
          <w:rFonts w:eastAsia="Times New Roman" w:cs="Times New Roman"/>
          <w:color w:val="000000"/>
          <w:lang w:eastAsia="pl-PL"/>
        </w:rPr>
      </w:pPr>
      <w:r w:rsidRPr="002B4A4D">
        <w:rPr>
          <w:rFonts w:eastAsia="Times New Roman" w:cs="Times New Roman"/>
          <w:color w:val="000000"/>
          <w:lang w:eastAsia="pl-PL"/>
        </w:rPr>
        <w:t xml:space="preserve">Należy pamiętać, iż zgodnie z art. 37 ust. 3 Ustawy wdrożeniowej </w:t>
      </w:r>
      <w:r w:rsidRPr="002B4A4D">
        <w:rPr>
          <w:rFonts w:eastAsia="Times New Roman" w:cs="Times New Roman"/>
          <w:bCs/>
          <w:color w:val="000000"/>
          <w:lang w:eastAsia="pl-PL"/>
        </w:rPr>
        <w:t>nie może zostać wybrany do dofinansowania projekt</w:t>
      </w:r>
      <w:r w:rsidRPr="002B4A4D">
        <w:rPr>
          <w:rFonts w:eastAsia="Times New Roman" w:cs="Times New Roman"/>
          <w:color w:val="000000"/>
          <w:lang w:eastAsia="pl-PL"/>
        </w:rPr>
        <w:t>, który został fizycznie ukończony lub w pełni zrealizowany przed złożeniem wniosku o dofinansowanie, niezależnie od tego czy wszystkie powiązane pł</w:t>
      </w:r>
      <w:r w:rsidR="00FC5990" w:rsidRPr="002B4A4D">
        <w:rPr>
          <w:rFonts w:eastAsia="Times New Roman" w:cs="Times New Roman"/>
          <w:color w:val="000000"/>
          <w:lang w:eastAsia="pl-PL"/>
        </w:rPr>
        <w:t>atności zostały dokonane przez B</w:t>
      </w:r>
      <w:r w:rsidRPr="002B4A4D">
        <w:rPr>
          <w:rFonts w:eastAsia="Times New Roman" w:cs="Times New Roman"/>
          <w:color w:val="000000"/>
          <w:lang w:eastAsia="pl-PL"/>
        </w:rPr>
        <w:t>eneficjenta.</w:t>
      </w:r>
    </w:p>
    <w:p w:rsidR="006A5DF9" w:rsidRPr="002B4A4D" w:rsidRDefault="006A5DF9" w:rsidP="00301CB0">
      <w:pPr>
        <w:autoSpaceDE w:val="0"/>
        <w:autoSpaceDN w:val="0"/>
        <w:adjustRightInd w:val="0"/>
        <w:spacing w:after="120" w:line="276" w:lineRule="auto"/>
        <w:jc w:val="both"/>
      </w:pPr>
    </w:p>
    <w:p w:rsidR="006A5DF9" w:rsidRPr="002B4A4D" w:rsidRDefault="006A5DF9" w:rsidP="00301CB0">
      <w:pPr>
        <w:autoSpaceDE w:val="0"/>
        <w:autoSpaceDN w:val="0"/>
        <w:adjustRightInd w:val="0"/>
        <w:spacing w:after="120" w:line="276" w:lineRule="auto"/>
        <w:jc w:val="both"/>
        <w:rPr>
          <w:rFonts w:cs="Arial"/>
        </w:rPr>
      </w:pPr>
      <w:r w:rsidRPr="002B4A4D">
        <w:rPr>
          <w:rFonts w:cs="Arial"/>
        </w:rPr>
        <w:t>Na etapie oceny wniosków o dofinansowanie analizie poddana jest potencjalna kwalifikowalność wydatków ujętych we wniosku. Przyjęcie danego projektu do realizacji i podpisanie z Beneficjentem umowy o dofi</w:t>
      </w:r>
      <w:r w:rsidR="00336700" w:rsidRPr="002B4A4D">
        <w:rPr>
          <w:rFonts w:cs="Arial"/>
        </w:rPr>
        <w:t xml:space="preserve">nansowanie nie oznacza, </w:t>
      </w:r>
      <w:r w:rsidRPr="002B4A4D">
        <w:rPr>
          <w:rFonts w:cs="Arial"/>
        </w:rPr>
        <w:t>że wszystkie wydatki ujęte we wniosku o dofinansowanie, a</w:t>
      </w:r>
      <w:r w:rsidR="008C1F93" w:rsidRPr="002B4A4D">
        <w:rPr>
          <w:rFonts w:cs="Arial"/>
        </w:rPr>
        <w:t> </w:t>
      </w:r>
      <w:r w:rsidRPr="002B4A4D">
        <w:rPr>
          <w:rFonts w:cs="Arial"/>
        </w:rPr>
        <w:t xml:space="preserve">przedstawione przez Beneficjenta do rozliczenia w trakcie realizacji projektu, będą kwalifikować się do współfinansowania. </w:t>
      </w:r>
    </w:p>
    <w:p w:rsidR="003D5BE7" w:rsidRDefault="006A5DF9" w:rsidP="00301CB0">
      <w:pPr>
        <w:autoSpaceDE w:val="0"/>
        <w:autoSpaceDN w:val="0"/>
        <w:adjustRightInd w:val="0"/>
        <w:spacing w:after="120" w:line="276" w:lineRule="auto"/>
        <w:jc w:val="both"/>
        <w:rPr>
          <w:rFonts w:cs="Arial"/>
        </w:rPr>
      </w:pPr>
      <w:r w:rsidRPr="002B4A4D">
        <w:rPr>
          <w:rFonts w:cs="Arial"/>
        </w:rPr>
        <w:t>Ocena kwalifikowalności wydatków polegająca na analizie zgodności jego poniesienia z obowiązującymi przepisami dokonywana jest w trakcie realizacji projektu oraz po jego zakończeniu – na etapie oceny przedkładanych wniosków o płatność oraz na</w:t>
      </w:r>
      <w:r w:rsidR="00301CB0" w:rsidRPr="002B4A4D">
        <w:rPr>
          <w:rFonts w:cs="Arial"/>
        </w:rPr>
        <w:t xml:space="preserve"> etapie kontroli projektu.</w:t>
      </w:r>
    </w:p>
    <w:p w:rsidR="00C907BC" w:rsidRPr="002B4A4D" w:rsidRDefault="00C907BC" w:rsidP="00301CB0">
      <w:pPr>
        <w:autoSpaceDE w:val="0"/>
        <w:autoSpaceDN w:val="0"/>
        <w:adjustRightInd w:val="0"/>
        <w:spacing w:after="120" w:line="276" w:lineRule="auto"/>
        <w:jc w:val="both"/>
        <w:rPr>
          <w:rFonts w:cs="Arial"/>
        </w:rPr>
      </w:pPr>
    </w:p>
    <w:p w:rsidR="0023340C" w:rsidRPr="002B4A4D" w:rsidRDefault="0023340C" w:rsidP="0023340C">
      <w:pPr>
        <w:spacing w:line="276" w:lineRule="auto"/>
        <w:rPr>
          <w:u w:val="single"/>
        </w:rPr>
      </w:pPr>
      <w:r w:rsidRPr="002B4A4D">
        <w:rPr>
          <w:u w:val="single"/>
        </w:rPr>
        <w:t>Wydatkami niekwalifikowalnymi w ramach konkursu 1.2 A zgodnie z zał. nr 7 do SZOOP RPO WD są:</w:t>
      </w:r>
    </w:p>
    <w:p w:rsidR="00414F2B" w:rsidRPr="002B4A4D" w:rsidRDefault="00414F2B" w:rsidP="00093BCF">
      <w:pPr>
        <w:pStyle w:val="Akapitzlist"/>
        <w:numPr>
          <w:ilvl w:val="0"/>
          <w:numId w:val="46"/>
        </w:numPr>
      </w:pPr>
      <w:r w:rsidRPr="002B4A4D">
        <w:lastRenderedPageBreak/>
        <w:t>Wydatki związane z działaniami informacyjno-promocyjnymi projektu</w:t>
      </w:r>
      <w:r w:rsidRPr="002B4A4D">
        <w:rPr>
          <w:rStyle w:val="Odwoanieprzypisudolnego"/>
        </w:rPr>
        <w:footnoteReference w:id="12"/>
      </w:r>
      <w:r w:rsidRPr="002B4A4D">
        <w:t>.</w:t>
      </w:r>
    </w:p>
    <w:p w:rsidR="0023340C" w:rsidRPr="002B4A4D" w:rsidRDefault="0023340C" w:rsidP="002205C7"/>
    <w:p w:rsidR="00F579C0" w:rsidRPr="002B4A4D" w:rsidRDefault="0023340C" w:rsidP="009E43E4">
      <w:pPr>
        <w:jc w:val="both"/>
      </w:pPr>
      <w:r w:rsidRPr="002B4A4D">
        <w:rPr>
          <w:b/>
        </w:rPr>
        <w:t>Miejsce realizacji projektu:</w:t>
      </w:r>
      <w:r w:rsidRPr="002B4A4D">
        <w:t xml:space="preserve"> zgodnie z zał. nr 7 do SZOOP RPO WD</w:t>
      </w:r>
      <w:r w:rsidR="009E43E4" w:rsidRPr="002B4A4D">
        <w:t>, z zastrzeżeniem specyfiki konkursów w ramach ZIT (zob. s. 9 Regulaminu)</w:t>
      </w:r>
      <w:r w:rsidRPr="002B4A4D">
        <w:t>.</w:t>
      </w:r>
    </w:p>
    <w:p w:rsidR="00F579C0" w:rsidRPr="002B4A4D" w:rsidRDefault="00F579C0" w:rsidP="00F579C0">
      <w:pPr>
        <w:pStyle w:val="Akapitzlist2"/>
        <w:autoSpaceDE w:val="0"/>
        <w:autoSpaceDN w:val="0"/>
        <w:adjustRightInd w:val="0"/>
        <w:spacing w:after="0"/>
        <w:ind w:left="0"/>
        <w:jc w:val="both"/>
        <w:rPr>
          <w:rFonts w:asciiTheme="minorHAnsi" w:eastAsia="TTE1ABE920t00" w:hAnsiTheme="minorHAnsi"/>
          <w:b/>
        </w:rPr>
      </w:pPr>
      <w:r w:rsidRPr="002B4A4D">
        <w:rPr>
          <w:rFonts w:asciiTheme="minorHAnsi" w:eastAsia="TTE1ABE920t00" w:hAnsiTheme="minorHAnsi"/>
          <w:b/>
        </w:rPr>
        <w:t>UWAGA:</w:t>
      </w:r>
    </w:p>
    <w:p w:rsidR="00F579C0" w:rsidRPr="002B4A4D" w:rsidRDefault="00F579C0" w:rsidP="00F579C0">
      <w:pPr>
        <w:widowControl w:val="0"/>
        <w:spacing w:after="0" w:line="276" w:lineRule="auto"/>
        <w:jc w:val="both"/>
        <w:rPr>
          <w:rFonts w:eastAsia="TTE1ABE920t00"/>
        </w:rPr>
      </w:pPr>
      <w:r w:rsidRPr="002B4A4D">
        <w:rPr>
          <w:rFonts w:eastAsia="TTE1ABE920t00"/>
        </w:rPr>
        <w:t>Do wniosku o dofinansowanie wymagane będzie złożenie oświadczenia o zamiarze posiadania, co najmniej zakładu lub oddziału w granicach administracyjnych województwa dolnośląskiego. Natomiast na etapie złożenia pierwszego wniosku o płatność pośrednią lub zaliczkową (nie dotyczy wniosku sprawozdawczego) – złożenie dokumentu potwierdzającego posiadanie, co najmniej zakładu lub oddziału w granicach administracyjnych województwa dolnośląskiego.</w:t>
      </w:r>
    </w:p>
    <w:p w:rsidR="00AC18B8" w:rsidRPr="002B4A4D" w:rsidRDefault="00AC18B8" w:rsidP="00301CB0">
      <w:pPr>
        <w:spacing w:line="276" w:lineRule="auto"/>
        <w:jc w:val="both"/>
        <w:rPr>
          <w:rFonts w:cs="Arial"/>
        </w:rPr>
      </w:pPr>
    </w:p>
    <w:p w:rsidR="00B57DE0" w:rsidRPr="002B4A4D" w:rsidRDefault="00B57DE0" w:rsidP="00301CB0">
      <w:pPr>
        <w:autoSpaceDE w:val="0"/>
        <w:autoSpaceDN w:val="0"/>
        <w:adjustRightInd w:val="0"/>
        <w:spacing w:after="0" w:line="276" w:lineRule="auto"/>
        <w:jc w:val="both"/>
        <w:rPr>
          <w:rFonts w:cs="Calibri"/>
          <w:color w:val="000000"/>
        </w:rPr>
      </w:pPr>
      <w:r w:rsidRPr="002B4A4D">
        <w:rPr>
          <w:rFonts w:cs="Calibri"/>
          <w:b/>
          <w:color w:val="000000"/>
          <w:u w:val="single"/>
        </w:rPr>
        <w:t>Obowiązek publikacji zapytań ofertowych</w:t>
      </w:r>
      <w:r w:rsidRPr="002B4A4D">
        <w:rPr>
          <w:rFonts w:cs="Calibri"/>
          <w:b/>
          <w:color w:val="000000"/>
        </w:rPr>
        <w:t>:</w:t>
      </w:r>
    </w:p>
    <w:p w:rsidR="00AB72E7" w:rsidRPr="002B4A4D" w:rsidRDefault="00AB72E7" w:rsidP="00301CB0">
      <w:pPr>
        <w:autoSpaceDE w:val="0"/>
        <w:autoSpaceDN w:val="0"/>
        <w:adjustRightInd w:val="0"/>
        <w:spacing w:after="0" w:line="276" w:lineRule="auto"/>
        <w:jc w:val="both"/>
        <w:rPr>
          <w:rFonts w:cs="Calibri"/>
          <w:color w:val="000000"/>
        </w:rPr>
      </w:pPr>
      <w:r w:rsidRPr="002B4A4D">
        <w:rPr>
          <w:rFonts w:cs="Calibri"/>
          <w:color w:val="000000"/>
        </w:rPr>
        <w:t>W przypadku zamówień, co do których Beneficjenci zobowiązani są do stosowania zasady konkurencyjności określonej w „Wytycznych w zakresie kwalifikowalności wydatków w ramach Europejskiego Funduszu Rozwoju Regionalnego, Europejskiego Funduszu Społecznego oraz Funduszu Spójności na lata 2014-2020”, Beneficjenci zobligowani są do publikacji zapytań ofertowych w Bazie Konkurencyjności Funduszy Europejskich, która jest dostępna pod adresem www.bazakonkurencyjnosci.funduszeeuropejskie.gov.pl.</w:t>
      </w:r>
    </w:p>
    <w:p w:rsidR="00AB72E7" w:rsidRPr="002B4A4D" w:rsidRDefault="00AB72E7" w:rsidP="00301CB0">
      <w:pPr>
        <w:autoSpaceDE w:val="0"/>
        <w:autoSpaceDN w:val="0"/>
        <w:adjustRightInd w:val="0"/>
        <w:spacing w:after="0" w:line="276" w:lineRule="auto"/>
        <w:jc w:val="both"/>
        <w:rPr>
          <w:rFonts w:cs="Calibri"/>
          <w:color w:val="000000"/>
        </w:rPr>
      </w:pPr>
    </w:p>
    <w:p w:rsidR="00AB72E7" w:rsidRPr="002B4A4D" w:rsidRDefault="00AB72E7" w:rsidP="00301CB0">
      <w:pPr>
        <w:autoSpaceDE w:val="0"/>
        <w:autoSpaceDN w:val="0"/>
        <w:adjustRightInd w:val="0"/>
        <w:spacing w:after="0" w:line="276" w:lineRule="auto"/>
        <w:jc w:val="both"/>
        <w:rPr>
          <w:rFonts w:cs="Calibri"/>
          <w:color w:val="000000"/>
        </w:rPr>
      </w:pPr>
      <w:r w:rsidRPr="002B4A4D">
        <w:rPr>
          <w:rFonts w:cs="Calibri"/>
          <w:color w:val="000000"/>
        </w:rPr>
        <w:t xml:space="preserve">W przypadku rozpoczęcia przez Wnioskodawcę realizacji projektu na własne ryzyko przed podpisaniem umowy o dofinansowanie (tj. w szczególności w przypadku projektów w trakcie oceny, projektów przed złożeniem wniosku o dofinansowanie, projektów umieszczonych na „listach rezerwowych”, projektów wybranych oczekujących na podpisanie umowy), udzielenie zamówień odbywa się na zasadach określonych w „Wytycznych w zakresie kwalifikowalności wydatków w ramach Europejskiego Funduszu Rozwoju Regionalnego, Europejskiego Funduszu Społecznego oraz Funduszu Spójności na lata 2014-2020”. Wnioskodawcy są zobowiązani do publikacji zapytań ofertowych w Bazie Konkurencyjności Funduszy Europejskich, dostępnej pod adresem </w:t>
      </w:r>
      <w:hyperlink r:id="rId24" w:history="1">
        <w:r w:rsidR="00AF6D4E" w:rsidRPr="002B4A4D">
          <w:rPr>
            <w:rStyle w:val="Hipercze"/>
            <w:rFonts w:cs="Calibri"/>
          </w:rPr>
          <w:t>www.bazakonkurencyjnosci.funduszeeuropejskie.gov.pl</w:t>
        </w:r>
      </w:hyperlink>
      <w:r w:rsidRPr="002B4A4D">
        <w:rPr>
          <w:rFonts w:cs="Calibri"/>
          <w:color w:val="000000"/>
        </w:rPr>
        <w:t>.</w:t>
      </w:r>
    </w:p>
    <w:p w:rsidR="00AF6D4E" w:rsidRPr="002B4A4D" w:rsidRDefault="00AF6D4E" w:rsidP="00301CB0">
      <w:pPr>
        <w:autoSpaceDE w:val="0"/>
        <w:autoSpaceDN w:val="0"/>
        <w:adjustRightInd w:val="0"/>
        <w:spacing w:after="0" w:line="276" w:lineRule="auto"/>
        <w:jc w:val="both"/>
        <w:rPr>
          <w:rFonts w:cs="Calibri"/>
          <w:color w:val="000000"/>
        </w:rPr>
      </w:pPr>
    </w:p>
    <w:p w:rsidR="00AB72E7" w:rsidRPr="002B4A4D" w:rsidRDefault="00AF6D4E" w:rsidP="00301CB0">
      <w:pPr>
        <w:autoSpaceDE w:val="0"/>
        <w:autoSpaceDN w:val="0"/>
        <w:adjustRightInd w:val="0"/>
        <w:spacing w:after="0" w:line="276" w:lineRule="auto"/>
        <w:jc w:val="both"/>
        <w:rPr>
          <w:rFonts w:cs="Calibri"/>
          <w:color w:val="000000"/>
        </w:rPr>
      </w:pPr>
      <w:r w:rsidRPr="002B4A4D">
        <w:rPr>
          <w:rFonts w:cs="Calibri"/>
          <w:color w:val="000000"/>
        </w:rPr>
        <w:t>DIP</w:t>
      </w:r>
      <w:r w:rsidR="00AB72E7" w:rsidRPr="002B4A4D">
        <w:rPr>
          <w:rFonts w:cs="Calibri"/>
          <w:color w:val="000000"/>
        </w:rPr>
        <w:t xml:space="preserve"> przypomina, iż dla postępowań wszczętych od dnia 23.08.2017 r. nie jest dozwolona publikacja jedynie na własnej stronie internetowej Wnioskodawcy.</w:t>
      </w:r>
    </w:p>
    <w:p w:rsidR="00B57DE0" w:rsidRPr="002B4A4D" w:rsidRDefault="00B57DE0" w:rsidP="00301CB0">
      <w:pPr>
        <w:pStyle w:val="Default"/>
        <w:spacing w:line="276" w:lineRule="auto"/>
        <w:jc w:val="both"/>
        <w:rPr>
          <w:rFonts w:asciiTheme="minorHAnsi" w:hAnsiTheme="minorHAnsi" w:cs="Calibri"/>
          <w:sz w:val="22"/>
          <w:szCs w:val="22"/>
        </w:rPr>
      </w:pPr>
    </w:p>
    <w:p w:rsidR="00B57DE0" w:rsidRPr="002B4A4D" w:rsidRDefault="00B57DE0" w:rsidP="003D5BE7">
      <w:pPr>
        <w:widowControl w:val="0"/>
        <w:spacing w:after="0" w:line="276" w:lineRule="auto"/>
        <w:jc w:val="both"/>
        <w:rPr>
          <w:rFonts w:cs="Arial"/>
        </w:rPr>
      </w:pPr>
      <w:r w:rsidRPr="002B4A4D">
        <w:rPr>
          <w:b/>
          <w:u w:val="single"/>
        </w:rPr>
        <w:t xml:space="preserve">Kontrola: </w:t>
      </w:r>
      <w:r w:rsidR="00E51DE8" w:rsidRPr="002B4A4D">
        <w:t>Wszyscy W</w:t>
      </w:r>
      <w:r w:rsidRPr="002B4A4D">
        <w:t>nioskodawcy ubiegający się o dofinansowanie w ramach konkursu, na podstawie zapisów art. 23 ust. 1 ustawy wdrożeniowej, są zobowiązani, na żądanie DIP, do poddania się kontroli w zakresie określonym w art. 22 ust. 4 ustawy wdrożeniowej. Kontrola prawidłowości udzielania zamówień publicznych (udzielonych zgodnie z ustawą z dnia 29 stycznia 2004 r. Prawo zamówień publicznych lub zgodnie z zasadą konkurencyjności) prowadzona przez DIP przed podpisaniem umowy o dofinansowanie może obejmować wszystkie lub tylko wybrane (w zależności od wartości szacunkowej zamówienia) postępowania o udzielenie zamówienia, które zostały zakończone do dnia wyboru projektu do dofinansowania. DIP nie podpisze z Wnioskodawcą umowy o dofinansowanie projektu do czasu zakończenia przedmiotowej kontroli.</w:t>
      </w:r>
    </w:p>
    <w:p w:rsidR="00B57DE0" w:rsidRPr="002B4A4D" w:rsidRDefault="00FE6C1F" w:rsidP="00B57DE0">
      <w:pPr>
        <w:pStyle w:val="Nagwek1"/>
        <w:tabs>
          <w:tab w:val="left" w:pos="426"/>
        </w:tabs>
        <w:spacing w:before="480" w:after="240" w:line="240" w:lineRule="auto"/>
        <w:ind w:left="425" w:hanging="425"/>
        <w:jc w:val="both"/>
      </w:pPr>
      <w:bookmarkStart w:id="72" w:name="_Toc528155517"/>
      <w:r w:rsidRPr="002B4A4D">
        <w:lastRenderedPageBreak/>
        <w:t>2</w:t>
      </w:r>
      <w:r w:rsidR="00E8760F">
        <w:t>7</w:t>
      </w:r>
      <w:r w:rsidR="00C56A87" w:rsidRPr="002B4A4D">
        <w:t xml:space="preserve">. </w:t>
      </w:r>
      <w:r w:rsidR="00B57DE0" w:rsidRPr="002B4A4D">
        <w:t>Studium wykonalności</w:t>
      </w:r>
      <w:bookmarkEnd w:id="72"/>
    </w:p>
    <w:p w:rsidR="00F6674B" w:rsidRPr="002B4A4D" w:rsidRDefault="00193F3D" w:rsidP="00F23D8B">
      <w:pPr>
        <w:widowControl w:val="0"/>
        <w:spacing w:after="0" w:line="276" w:lineRule="auto"/>
        <w:jc w:val="both"/>
        <w:rPr>
          <w:rFonts w:cs="Arial"/>
          <w:sz w:val="20"/>
        </w:rPr>
      </w:pPr>
      <w:r w:rsidRPr="002B4A4D">
        <w:t xml:space="preserve">Studium wykonalności nie stanowi osobnego załącznika do wniosku o dofinansowanie. Część opisowa studium jest zintegrowana z wnioskiem, stanowiąc jedną z zakładek w generatorze wniosków. Nie przewidziano odrębnych wytycznych IZ RPO WD do sporządzania studium wykonalności. Wymogi dotyczące zakresu informacji, jakie muszą się znaleźć w poszczególnych punktach w zakładce </w:t>
      </w:r>
      <w:r w:rsidRPr="002B4A4D">
        <w:rPr>
          <w:i/>
        </w:rPr>
        <w:t>Studium wykonalności</w:t>
      </w:r>
      <w:r w:rsidRPr="002B4A4D">
        <w:t xml:space="preserve"> zawarte są w instrukcji wypełnienia wniosku o dofinansowanie.</w:t>
      </w:r>
    </w:p>
    <w:p w:rsidR="00F6674B" w:rsidRPr="002B4A4D" w:rsidRDefault="00E8760F" w:rsidP="00F6674B">
      <w:pPr>
        <w:pStyle w:val="Nagwek1"/>
        <w:tabs>
          <w:tab w:val="left" w:pos="426"/>
        </w:tabs>
        <w:spacing w:before="480" w:after="240" w:line="240" w:lineRule="auto"/>
        <w:ind w:left="425" w:hanging="425"/>
        <w:jc w:val="both"/>
      </w:pPr>
      <w:bookmarkStart w:id="73" w:name="_Toc528155518"/>
      <w:r>
        <w:t>28</w:t>
      </w:r>
      <w:r w:rsidR="00F6674B" w:rsidRPr="002B4A4D">
        <w:t>. Polityka ochrony środowiska</w:t>
      </w:r>
      <w:bookmarkEnd w:id="73"/>
    </w:p>
    <w:p w:rsidR="00627CB7" w:rsidRPr="002B4A4D" w:rsidRDefault="00627CB7" w:rsidP="00F23D8B">
      <w:pPr>
        <w:jc w:val="both"/>
      </w:pPr>
      <w:r w:rsidRPr="002B4A4D">
        <w:t xml:space="preserve">Do wniosku o dofinansowanie projektu należy dołączyć oświadczenie „Analiza oddziaływania na środowisko, z uwzględnieniem potrzeb dotyczących przystosowania się do zmiany klimatu i łagodzenia zmiany klimatu, a także odporności na klęski żywiołowe” (Oświadczenie OOŚ) oraz deklarację organu odpowiedzialnego za monitorowanie obszarów Natura 2000. </w:t>
      </w:r>
    </w:p>
    <w:p w:rsidR="00627CB7" w:rsidRPr="002B4A4D" w:rsidRDefault="00627CB7" w:rsidP="00F23D8B">
      <w:pPr>
        <w:jc w:val="both"/>
      </w:pPr>
      <w:r w:rsidRPr="002B4A4D">
        <w:t>Powyższe załączniki wymagane są dla przedsięwzięć zdefiniowanych w pkt. 13 ust. 1 art. 3 ustawy z</w:t>
      </w:r>
      <w:r w:rsidR="000C319F" w:rsidRPr="002B4A4D">
        <w:t> </w:t>
      </w:r>
      <w:r w:rsidRPr="002B4A4D">
        <w:t>dnia 3 października 2008 r. o udostępnianiu informacji o środowisku i jego ochronie, udziale społeczeństwa w ochronie środowiska oraz o ocen</w:t>
      </w:r>
      <w:r w:rsidR="003140B6" w:rsidRPr="002B4A4D">
        <w:t>ach oddziaływania na środowisko</w:t>
      </w:r>
      <w:r w:rsidRPr="002B4A4D">
        <w:t xml:space="preserve"> – zwaną dalej ustawą OOŚ, tj. zamierzeń budowlanych lub innych ingerencji w środowisko polegających na przekształceniu lub zmianie sposobu wykorzystania terenu, w tym również na wydobywaniu kopalin. Przedsięwzięcia powiązane technologicznie kwalifikuje się jako jedno przedsięwzięcie, także jeżeli są one realizowane przez różne podmioty. </w:t>
      </w:r>
    </w:p>
    <w:p w:rsidR="00627CB7" w:rsidRPr="002B4A4D" w:rsidRDefault="00627CB7" w:rsidP="00F23D8B">
      <w:pPr>
        <w:spacing w:after="120"/>
        <w:jc w:val="both"/>
      </w:pPr>
      <w:r w:rsidRPr="002B4A4D">
        <w:t xml:space="preserve">W przypadku projektów nie spełniających definicji przedsięwzięć w rozumieniu ustawy OOŚ, np. zakup sprzętu, prace remontowe lub tzw. projektów „miękkich” np. szkolenia, dołączenie załączników wymienionych na wstępie niniejszego punktu nie jest konieczne. </w:t>
      </w:r>
    </w:p>
    <w:p w:rsidR="00627CB7" w:rsidRPr="002B4A4D" w:rsidRDefault="00627CB7" w:rsidP="00F23D8B">
      <w:pPr>
        <w:jc w:val="both"/>
      </w:pPr>
      <w:r w:rsidRPr="002B4A4D">
        <w:t>W przypadku, gdy Wnioskodawca dochował wszelkich starań w związku z koniecznością pozyskania deklaracji dotyczącej obszarów Natura 2000, jednakże ze względu na opóźnienie przez niego niezawinione nie jest w stanie dołączyć ww. deklaracji do wniosku o dofinansowanie, powinien jako załącznik przedłożyć kserokopię wniosku złożonego do RDOŚ o wydanie ww. deklaracji, z datą wpływu do RDOŚ poprzedzającą złożenie pierwszej wersji wniosku o dofinansowanie (lub inne dokumenty potwierdzające złożenie wniosku ww. terminie, np. zwrotne potwierdzenie odbioru, urzędowe poświadczenie przedłożenia dokumentu w systemie e-</w:t>
      </w:r>
      <w:proofErr w:type="spellStart"/>
      <w:r w:rsidRPr="002B4A4D">
        <w:t>puap</w:t>
      </w:r>
      <w:proofErr w:type="spellEnd"/>
      <w:r w:rsidRPr="002B4A4D">
        <w:t>).</w:t>
      </w:r>
    </w:p>
    <w:p w:rsidR="00627CB7" w:rsidRPr="002B4A4D" w:rsidRDefault="00627CB7" w:rsidP="00F23D8B">
      <w:pPr>
        <w:jc w:val="both"/>
      </w:pPr>
      <w:r w:rsidRPr="002B4A4D">
        <w:t>Przedmiotowa deklaracja, w zależności od terminu jej pozyskania, musi być dołączona podczas składania uzupełnionego/poprawionego wniosku o dofinansowanie na etapie oceny formalnej.</w:t>
      </w:r>
    </w:p>
    <w:p w:rsidR="00F6674B" w:rsidRPr="002B4A4D" w:rsidRDefault="00627CB7" w:rsidP="00C907BC">
      <w:pPr>
        <w:jc w:val="both"/>
      </w:pPr>
      <w:bookmarkStart w:id="74" w:name="_Toc527016490"/>
      <w:bookmarkStart w:id="75" w:name="_Toc528056109"/>
      <w:r w:rsidRPr="002B4A4D">
        <w:t>W przypadku braku deklaracji wydawanej przez RDOŚ w terminie wskazanym przez IOK na dokonanie poprawy wniosku o dofinansowa</w:t>
      </w:r>
      <w:r w:rsidR="00602AE0" w:rsidRPr="002B4A4D">
        <w:t>nie na etapie oceny formalnej, W</w:t>
      </w:r>
      <w:r w:rsidRPr="002B4A4D">
        <w:t>nioskodawca powinien zwrócić się do IOK z prośbą o wydłużenie terminu na złożenie dokumentacji aplikacyjnej po poprawie, przedstawiając stosowną argumentację. IOK indywidualnie rozpatruje wnioski o wydłużenie terminu na poprawę dokumentacji aplikacyjnej biorąc</w:t>
      </w:r>
      <w:r w:rsidR="00602AE0" w:rsidRPr="002B4A4D">
        <w:t xml:space="preserve"> pod uwagę przedstawione przez W</w:t>
      </w:r>
      <w:r w:rsidRPr="002B4A4D">
        <w:t>nioskodawcę argumenty.</w:t>
      </w:r>
      <w:bookmarkEnd w:id="74"/>
      <w:bookmarkEnd w:id="75"/>
    </w:p>
    <w:p w:rsidR="003C0C93" w:rsidRPr="002B4A4D" w:rsidRDefault="003C0C93" w:rsidP="00CB3102">
      <w:pPr>
        <w:pStyle w:val="Nagwek1"/>
      </w:pPr>
    </w:p>
    <w:p w:rsidR="00CB3102" w:rsidRPr="002B4A4D" w:rsidRDefault="00CB3102" w:rsidP="00CB3102">
      <w:pPr>
        <w:pStyle w:val="Nagwek1"/>
      </w:pPr>
      <w:bookmarkStart w:id="76" w:name="_Toc528155519"/>
      <w:r w:rsidRPr="002B4A4D">
        <w:t>Załączniki do Regulaminu Konkursu</w:t>
      </w:r>
      <w:bookmarkEnd w:id="76"/>
    </w:p>
    <w:p w:rsidR="00CB3102" w:rsidRPr="002B4A4D" w:rsidRDefault="00CB3102" w:rsidP="00093BCF">
      <w:pPr>
        <w:pStyle w:val="Akapitzlist"/>
        <w:numPr>
          <w:ilvl w:val="0"/>
          <w:numId w:val="18"/>
        </w:numPr>
      </w:pPr>
      <w:r w:rsidRPr="002B4A4D">
        <w:t>Wzór wniosku o</w:t>
      </w:r>
      <w:r w:rsidR="005A4EF9" w:rsidRPr="002B4A4D">
        <w:t xml:space="preserve"> dofinansowanie projektu.</w:t>
      </w:r>
    </w:p>
    <w:p w:rsidR="00CB3102" w:rsidRPr="002B4A4D" w:rsidRDefault="00CB3102" w:rsidP="00093BCF">
      <w:pPr>
        <w:pStyle w:val="Akapitzlist"/>
        <w:numPr>
          <w:ilvl w:val="0"/>
          <w:numId w:val="18"/>
        </w:numPr>
      </w:pPr>
      <w:r w:rsidRPr="002B4A4D">
        <w:t xml:space="preserve">Wyciąg z Kryteriów wyboru projektów zatwierdzonych przez KM RPO WD 2014-2020 </w:t>
      </w:r>
      <w:r w:rsidRPr="002B4A4D">
        <w:rPr>
          <w:iCs/>
        </w:rPr>
        <w:t xml:space="preserve">z dnia </w:t>
      </w:r>
      <w:r w:rsidR="000C319F" w:rsidRPr="002B4A4D">
        <w:rPr>
          <w:iCs/>
        </w:rPr>
        <w:t>17 października</w:t>
      </w:r>
      <w:r w:rsidR="00440B44" w:rsidRPr="002B4A4D">
        <w:rPr>
          <w:iCs/>
        </w:rPr>
        <w:t xml:space="preserve"> </w:t>
      </w:r>
      <w:r w:rsidR="00390984" w:rsidRPr="002B4A4D">
        <w:rPr>
          <w:iCs/>
        </w:rPr>
        <w:t>2018 r. obowiązujących</w:t>
      </w:r>
      <w:r w:rsidRPr="002B4A4D">
        <w:t xml:space="preserve"> w niniejszym naborze. </w:t>
      </w:r>
    </w:p>
    <w:p w:rsidR="00CB3102" w:rsidRPr="002B4A4D" w:rsidRDefault="00CB3102" w:rsidP="00093BCF">
      <w:pPr>
        <w:pStyle w:val="Akapitzlist"/>
        <w:numPr>
          <w:ilvl w:val="0"/>
          <w:numId w:val="18"/>
        </w:numPr>
      </w:pPr>
      <w:r w:rsidRPr="002B4A4D">
        <w:t>Wzór umowy o dofinansowanie projektu</w:t>
      </w:r>
      <w:r w:rsidR="005A4EF9" w:rsidRPr="002B4A4D">
        <w:t>.</w:t>
      </w:r>
    </w:p>
    <w:p w:rsidR="00CB3102" w:rsidRPr="002B4A4D" w:rsidRDefault="00CB3102" w:rsidP="00093BCF">
      <w:pPr>
        <w:pStyle w:val="Akapitzlist"/>
        <w:numPr>
          <w:ilvl w:val="0"/>
          <w:numId w:val="18"/>
        </w:numPr>
      </w:pPr>
      <w:r w:rsidRPr="002B4A4D">
        <w:t xml:space="preserve">Wykaz załączników do wniosku o dofinansowanie - </w:t>
      </w:r>
      <w:r w:rsidRPr="002B4A4D">
        <w:rPr>
          <w:rFonts w:cs="Calibri"/>
          <w:iCs/>
          <w:lang w:eastAsia="ar-SA"/>
        </w:rPr>
        <w:t>Działanie 1.</w:t>
      </w:r>
      <w:r w:rsidR="00EE5480" w:rsidRPr="002B4A4D">
        <w:rPr>
          <w:rFonts w:cs="Calibri"/>
          <w:iCs/>
          <w:lang w:eastAsia="ar-SA"/>
        </w:rPr>
        <w:t>2</w:t>
      </w:r>
      <w:r w:rsidRPr="002B4A4D">
        <w:rPr>
          <w:rFonts w:cs="Calibri"/>
          <w:iCs/>
          <w:lang w:eastAsia="ar-SA"/>
        </w:rPr>
        <w:t xml:space="preserve">, </w:t>
      </w:r>
      <w:r w:rsidRPr="002B4A4D">
        <w:t>Podziałanie 1.</w:t>
      </w:r>
      <w:r w:rsidR="00EE5480" w:rsidRPr="002B4A4D">
        <w:t>2</w:t>
      </w:r>
      <w:r w:rsidR="003D5BE7" w:rsidRPr="002B4A4D">
        <w:t>.2</w:t>
      </w:r>
      <w:r w:rsidRPr="002B4A4D">
        <w:t>, Schemat 1</w:t>
      </w:r>
      <w:r w:rsidR="003D5BE7" w:rsidRPr="002B4A4D">
        <w:t>.</w:t>
      </w:r>
      <w:r w:rsidR="00EE5480" w:rsidRPr="002B4A4D">
        <w:t>2</w:t>
      </w:r>
      <w:r w:rsidRPr="002B4A4D">
        <w:t xml:space="preserve"> </w:t>
      </w:r>
      <w:r w:rsidR="00EE5480" w:rsidRPr="002B4A4D">
        <w:t>A.</w:t>
      </w:r>
    </w:p>
    <w:p w:rsidR="00CB3102" w:rsidRPr="002B4A4D" w:rsidRDefault="00CB3102" w:rsidP="00093BCF">
      <w:pPr>
        <w:pStyle w:val="Akapitzlist"/>
        <w:numPr>
          <w:ilvl w:val="0"/>
          <w:numId w:val="18"/>
        </w:numPr>
      </w:pPr>
      <w:r w:rsidRPr="002B4A4D">
        <w:t>Lista sprawdzająca projekt zgłoszony do dofinansowania w zakresie warunków formalnych i</w:t>
      </w:r>
      <w:r w:rsidR="000C319F" w:rsidRPr="002B4A4D">
        <w:t> </w:t>
      </w:r>
      <w:r w:rsidRPr="002B4A4D">
        <w:t>oczywistych omyłek w trybie art. 43. ustawy wdrożeniowej</w:t>
      </w:r>
      <w:r w:rsidR="005A4EF9" w:rsidRPr="002B4A4D">
        <w:t>.</w:t>
      </w:r>
    </w:p>
    <w:p w:rsidR="00CB3102" w:rsidRPr="002B4A4D" w:rsidRDefault="00CB3102" w:rsidP="00093BCF">
      <w:pPr>
        <w:pStyle w:val="Akapitzlist"/>
        <w:numPr>
          <w:ilvl w:val="0"/>
          <w:numId w:val="18"/>
        </w:numPr>
      </w:pPr>
      <w:r w:rsidRPr="002B4A4D">
        <w:t>Wykaz niezbędnych dokumentów do po</w:t>
      </w:r>
      <w:r w:rsidR="005A4EF9" w:rsidRPr="002B4A4D">
        <w:t>dpisania umowy o dofinansowanie.</w:t>
      </w:r>
    </w:p>
    <w:p w:rsidR="00F6674B" w:rsidRPr="008D13A9" w:rsidRDefault="00F6674B" w:rsidP="001509BE">
      <w:pPr>
        <w:widowControl w:val="0"/>
        <w:spacing w:after="0" w:line="360" w:lineRule="auto"/>
      </w:pPr>
    </w:p>
    <w:sectPr w:rsidR="00F6674B" w:rsidRPr="008D13A9" w:rsidSect="00244E30">
      <w:footerReference w:type="default" r:id="rId25"/>
      <w:headerReference w:type="first" r:id="rId26"/>
      <w:footerReference w:type="first" r:id="rId27"/>
      <w:pgSz w:w="11906" w:h="16838"/>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DFB" w:rsidRDefault="006C4DFB" w:rsidP="006E7EF1">
      <w:pPr>
        <w:spacing w:after="0" w:line="240" w:lineRule="auto"/>
      </w:pPr>
      <w:r>
        <w:separator/>
      </w:r>
    </w:p>
  </w:endnote>
  <w:endnote w:type="continuationSeparator" w:id="0">
    <w:p w:rsidR="006C4DFB" w:rsidRDefault="006C4DFB" w:rsidP="006E7EF1">
      <w:pPr>
        <w:spacing w:after="0" w:line="240" w:lineRule="auto"/>
      </w:pPr>
      <w:r>
        <w:continuationSeparator/>
      </w:r>
    </w:p>
  </w:endnote>
  <w:endnote w:type="continuationNotice" w:id="1">
    <w:p w:rsidR="006C4DFB" w:rsidRDefault="006C4D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Droid Sans Fallback">
    <w:altName w:val="Times New Roman"/>
    <w:panose1 w:val="00000000000000000000"/>
    <w:charset w:val="00"/>
    <w:family w:val="roman"/>
    <w:notTrueType/>
    <w:pitch w:val="default"/>
  </w:font>
  <w:font w:name="Helvetica">
    <w:panose1 w:val="020B0604020202020204"/>
    <w:charset w:val="EE"/>
    <w:family w:val="swiss"/>
    <w:pitch w:val="variable"/>
    <w:sig w:usb0="E0002AFF" w:usb1="C0007843" w:usb2="00000009" w:usb3="00000000" w:csb0="000001FF" w:csb1="00000000"/>
  </w:font>
  <w:font w:name="EUAlbertina">
    <w:altName w:val="EU Albertina"/>
    <w:panose1 w:val="00000000000000000000"/>
    <w:charset w:val="EE"/>
    <w:family w:val="swiss"/>
    <w:notTrueType/>
    <w:pitch w:val="default"/>
    <w:sig w:usb0="00000007" w:usb1="00000000" w:usb2="00000000" w:usb3="00000000" w:csb0="00000003" w:csb1="00000000"/>
  </w:font>
  <w:font w:name="TTE1ABE920t00">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5538"/>
      <w:docPartObj>
        <w:docPartGallery w:val="Page Numbers (Bottom of Page)"/>
        <w:docPartUnique/>
      </w:docPartObj>
    </w:sdtPr>
    <w:sdtEndPr/>
    <w:sdtContent>
      <w:p w:rsidR="006C4DFB" w:rsidRDefault="006C4DFB">
        <w:pPr>
          <w:pStyle w:val="Stopka"/>
          <w:jc w:val="center"/>
        </w:pPr>
        <w:r>
          <w:fldChar w:fldCharType="begin"/>
        </w:r>
        <w:r>
          <w:instrText xml:space="preserve"> PAGE   \* MERGEFORMAT </w:instrText>
        </w:r>
        <w:r>
          <w:fldChar w:fldCharType="separate"/>
        </w:r>
        <w:r w:rsidR="008B10AF">
          <w:rPr>
            <w:noProof/>
          </w:rPr>
          <w:t>39</w:t>
        </w:r>
        <w:r>
          <w:rPr>
            <w:noProof/>
          </w:rPr>
          <w:fldChar w:fldCharType="end"/>
        </w:r>
      </w:p>
    </w:sdtContent>
  </w:sdt>
  <w:p w:rsidR="006C4DFB" w:rsidRDefault="006C4DF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DFB" w:rsidRPr="00C41932" w:rsidRDefault="008B10AF" w:rsidP="00244E30">
    <w:pPr>
      <w:spacing w:after="0"/>
      <w:jc w:val="center"/>
      <w:rPr>
        <w:noProof/>
        <w:sz w:val="12"/>
        <w:szCs w:val="12"/>
        <w:lang w:eastAsia="pl-PL"/>
      </w:rPr>
    </w:pPr>
    <w:r>
      <w:rPr>
        <w:noProof/>
        <w:sz w:val="12"/>
        <w:szCs w:val="12"/>
        <w:lang w:eastAsia="pl-PL"/>
      </w:rPr>
      <w:pict w14:anchorId="59C8A9F4">
        <v:rect id="_x0000_i1025" style="width:453.5pt;height:1pt" o:hralign="center" o:hrstd="t" o:hr="t" fillcolor="#a0a0a0" stroked="f"/>
      </w:pict>
    </w:r>
    <w:r w:rsidR="006C4DFB" w:rsidRPr="00C41932">
      <w:rPr>
        <w:noProof/>
        <w:sz w:val="12"/>
        <w:szCs w:val="12"/>
        <w:lang w:eastAsia="pl-PL"/>
      </w:rPr>
      <w:drawing>
        <wp:inline distT="0" distB="0" distL="0" distR="0" wp14:anchorId="022CE6DD" wp14:editId="0FA14B02">
          <wp:extent cx="4968552" cy="620051"/>
          <wp:effectExtent l="0" t="0" r="3810" b="8890"/>
          <wp:docPr id="1"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rsidR="006C4DFB" w:rsidRPr="00F076EA" w:rsidRDefault="006C4DFB" w:rsidP="00244E30">
    <w:pPr>
      <w:spacing w:after="0"/>
      <w:jc w:val="center"/>
      <w:rPr>
        <w:b/>
        <w:i/>
        <w:sz w:val="16"/>
        <w:szCs w:val="16"/>
      </w:rPr>
    </w:pPr>
    <w:r>
      <w:rPr>
        <w:b/>
        <w:i/>
        <w:sz w:val="16"/>
        <w:szCs w:val="16"/>
      </w:rPr>
      <w:t>Projekt współfinansowany ze środków  Europejskiego Funduszu Społecznego</w:t>
    </w:r>
  </w:p>
  <w:p w:rsidR="006C4DFB" w:rsidRDefault="006C4DF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DFB" w:rsidRDefault="006C4DFB" w:rsidP="006E7EF1">
      <w:pPr>
        <w:spacing w:after="0" w:line="240" w:lineRule="auto"/>
      </w:pPr>
      <w:r>
        <w:separator/>
      </w:r>
    </w:p>
  </w:footnote>
  <w:footnote w:type="continuationSeparator" w:id="0">
    <w:p w:rsidR="006C4DFB" w:rsidRDefault="006C4DFB" w:rsidP="006E7EF1">
      <w:pPr>
        <w:spacing w:after="0" w:line="240" w:lineRule="auto"/>
      </w:pPr>
      <w:r>
        <w:continuationSeparator/>
      </w:r>
    </w:p>
  </w:footnote>
  <w:footnote w:type="continuationNotice" w:id="1">
    <w:p w:rsidR="006C4DFB" w:rsidRDefault="006C4DFB">
      <w:pPr>
        <w:spacing w:after="0" w:line="240" w:lineRule="auto"/>
      </w:pPr>
    </w:p>
  </w:footnote>
  <w:footnote w:id="2">
    <w:p w:rsidR="006C4DFB" w:rsidRPr="00234045" w:rsidRDefault="006C4DFB" w:rsidP="00530A09">
      <w:pPr>
        <w:spacing w:after="0" w:line="240" w:lineRule="auto"/>
        <w:jc w:val="both"/>
        <w:rPr>
          <w:sz w:val="16"/>
          <w:szCs w:val="16"/>
        </w:rPr>
      </w:pPr>
      <w:r w:rsidRPr="00234045">
        <w:rPr>
          <w:rStyle w:val="Odwoanieprzypisudolnego"/>
          <w:sz w:val="16"/>
          <w:szCs w:val="16"/>
        </w:rPr>
        <w:footnoteRef/>
      </w:r>
      <w:r w:rsidRPr="00234045">
        <w:rPr>
          <w:sz w:val="16"/>
          <w:szCs w:val="16"/>
        </w:rPr>
        <w:t xml:space="preserve"> badania  przemysłowe - oznaczają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w:t>
      </w:r>
      <w:r w:rsidRPr="00234045">
        <w:rPr>
          <w:rFonts w:cs="Arial"/>
          <w:sz w:val="16"/>
          <w:szCs w:val="16"/>
        </w:rPr>
        <w:t xml:space="preserve">rozporządzenie 651/2014) </w:t>
      </w:r>
    </w:p>
  </w:footnote>
  <w:footnote w:id="3">
    <w:p w:rsidR="006C4DFB" w:rsidRPr="00234045" w:rsidRDefault="006C4DFB" w:rsidP="00530A09">
      <w:pPr>
        <w:pStyle w:val="Tekstprzypisudolnego"/>
        <w:jc w:val="both"/>
        <w:rPr>
          <w:rFonts w:asciiTheme="minorHAnsi" w:hAnsiTheme="minorHAnsi"/>
          <w:sz w:val="16"/>
          <w:szCs w:val="16"/>
        </w:rPr>
      </w:pPr>
      <w:r w:rsidRPr="00234045">
        <w:rPr>
          <w:rStyle w:val="Odwoanieprzypisudolnego"/>
          <w:rFonts w:asciiTheme="minorHAnsi" w:hAnsiTheme="minorHAnsi"/>
          <w:sz w:val="16"/>
          <w:szCs w:val="16"/>
        </w:rPr>
        <w:footnoteRef/>
      </w:r>
      <w:r w:rsidRPr="00234045">
        <w:rPr>
          <w:rFonts w:asciiTheme="minorHAnsi" w:hAnsiTheme="minorHAnsi"/>
          <w:sz w:val="16"/>
          <w:szCs w:val="16"/>
        </w:rPr>
        <w:t xml:space="preserve"> eksperymentalne  prace  rozwojowe</w:t>
      </w:r>
      <w:r>
        <w:rPr>
          <w:rFonts w:asciiTheme="minorHAnsi" w:hAnsiTheme="minorHAnsi"/>
          <w:sz w:val="16"/>
          <w:szCs w:val="16"/>
        </w:rPr>
        <w:t xml:space="preserve"> </w:t>
      </w:r>
      <w:r w:rsidRPr="00234045">
        <w:rPr>
          <w:rFonts w:asciiTheme="minorHAnsi" w:hAnsiTheme="minorHAnsi"/>
          <w:sz w:val="16"/>
          <w:szCs w:val="16"/>
        </w:rPr>
        <w:t xml:space="preserve">-  oznaczają zdobywanie, łączenie, kształtowanie i wykorzystywanie dostępnej aktualnie wiedzy </w:t>
      </w:r>
      <w:r>
        <w:rPr>
          <w:rFonts w:asciiTheme="minorHAnsi" w:hAnsiTheme="minorHAnsi"/>
          <w:sz w:val="16"/>
          <w:szCs w:val="16"/>
        </w:rPr>
        <w:br/>
      </w:r>
      <w:r w:rsidRPr="00234045">
        <w:rPr>
          <w:rFonts w:asciiTheme="minorHAnsi" w:hAnsiTheme="minorHAnsi"/>
          <w:sz w:val="16"/>
          <w:szCs w:val="16"/>
        </w:rPr>
        <w:t>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procesów i usług.</w:t>
      </w:r>
    </w:p>
    <w:p w:rsidR="006C4DFB" w:rsidRPr="00234045" w:rsidRDefault="006C4DFB" w:rsidP="00530A09">
      <w:pPr>
        <w:pStyle w:val="Normalny1"/>
        <w:spacing w:before="0" w:beforeAutospacing="0" w:after="0" w:afterAutospacing="0"/>
        <w:jc w:val="both"/>
        <w:textAlignment w:val="baseline"/>
        <w:rPr>
          <w:rFonts w:asciiTheme="minorHAnsi" w:hAnsiTheme="minorHAnsi"/>
          <w:sz w:val="16"/>
          <w:szCs w:val="16"/>
        </w:rPr>
      </w:pPr>
      <w:r w:rsidRPr="00234045">
        <w:rPr>
          <w:rFonts w:asciiTheme="minorHAnsi" w:hAnsiTheme="minorHAnsi"/>
          <w:sz w:val="16"/>
          <w:szCs w:val="16"/>
        </w:rPr>
        <w:t>Eksperymentalne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w:t>
      </w:r>
    </w:p>
    <w:p w:rsidR="006C4DFB" w:rsidRPr="00234045" w:rsidRDefault="006C4DFB" w:rsidP="00530A09">
      <w:pPr>
        <w:pStyle w:val="Normalny1"/>
        <w:spacing w:before="0" w:beforeAutospacing="0" w:after="0" w:afterAutospacing="0"/>
        <w:jc w:val="both"/>
        <w:textAlignment w:val="baseline"/>
        <w:rPr>
          <w:rFonts w:asciiTheme="minorHAnsi" w:hAnsiTheme="minorHAnsi"/>
          <w:sz w:val="16"/>
          <w:szCs w:val="16"/>
        </w:rPr>
      </w:pPr>
      <w:r w:rsidRPr="00234045">
        <w:rPr>
          <w:rFonts w:asciiTheme="minorHAnsi" w:hAnsiTheme="minorHAnsi"/>
          <w:sz w:val="16"/>
          <w:szCs w:val="16"/>
        </w:rPr>
        <w:t>Eksperymentalne prace rozwojowe nie obejmują rutynowych i okresowych zmian wprowadzanych do istniejących produktów, linii produkcyjnych, procesów wytwórczych, usług oraz innych operacji w toku, nawet jeśli takie zmiany mają charakter ulepszeń (</w:t>
      </w:r>
      <w:r w:rsidRPr="00234045">
        <w:rPr>
          <w:rFonts w:asciiTheme="minorHAnsi" w:hAnsiTheme="minorHAnsi" w:cs="Arial"/>
          <w:sz w:val="16"/>
          <w:szCs w:val="16"/>
        </w:rPr>
        <w:t>rozporządzenie 651/2014)</w:t>
      </w:r>
      <w:r>
        <w:rPr>
          <w:rFonts w:asciiTheme="minorHAnsi" w:hAnsiTheme="minorHAnsi" w:cs="Arial"/>
          <w:sz w:val="16"/>
          <w:szCs w:val="16"/>
        </w:rPr>
        <w:t>.</w:t>
      </w:r>
    </w:p>
    <w:p w:rsidR="006C4DFB" w:rsidRPr="001F67B7" w:rsidRDefault="006C4DFB" w:rsidP="00530A09">
      <w:pPr>
        <w:pStyle w:val="Tekstprzypisudolnego"/>
        <w:jc w:val="both"/>
        <w:rPr>
          <w:rFonts w:asciiTheme="minorHAnsi" w:hAnsiTheme="minorHAnsi"/>
          <w:sz w:val="18"/>
          <w:szCs w:val="18"/>
        </w:rPr>
      </w:pPr>
    </w:p>
  </w:footnote>
  <w:footnote w:id="4">
    <w:p w:rsidR="006C4DFB" w:rsidRDefault="006C4DFB" w:rsidP="00BF214A">
      <w:pPr>
        <w:pStyle w:val="Tekstprzypisudolnego"/>
        <w:jc w:val="both"/>
      </w:pPr>
      <w:r w:rsidRPr="00ED6B76">
        <w:rPr>
          <w:rStyle w:val="Odwoanieprzypisudolnego"/>
          <w:rFonts w:asciiTheme="minorHAnsi" w:hAnsiTheme="minorHAnsi"/>
          <w:sz w:val="16"/>
          <w:szCs w:val="16"/>
        </w:rPr>
        <w:footnoteRef/>
      </w:r>
      <w:r w:rsidRPr="00ED6B76">
        <w:rPr>
          <w:rFonts w:asciiTheme="minorHAnsi" w:hAnsiTheme="minorHAnsi"/>
          <w:sz w:val="16"/>
          <w:szCs w:val="16"/>
        </w:rPr>
        <w:t xml:space="preserve"> Pierwsza produkcja oznacza pierwsze wdrożenie przemysłowe odnoszące się do zwiększenia skali obiektów pilotażowych lub do pierwszych w swoim rodzaju urządzeń i obiektów, obejmujących kroki następujące po uruchomieniu linii pilotażowej, w ramach której zawarta jest faza testowania, ale nie produkcja masowa lub działalność handlowa. Każdy projekt pierwszej produkcji musi obejmować również etapy poprzedzające (prace rozwojowe/fazę demonstracji i walidacji).</w:t>
      </w:r>
    </w:p>
  </w:footnote>
  <w:footnote w:id="5">
    <w:p w:rsidR="006C4DFB" w:rsidRPr="00ED6B76" w:rsidRDefault="006C4DFB" w:rsidP="003A1894">
      <w:pPr>
        <w:pStyle w:val="Tekstprzypisudolnego"/>
        <w:jc w:val="both"/>
        <w:rPr>
          <w:rFonts w:asciiTheme="minorHAnsi" w:hAnsiTheme="minorHAnsi"/>
          <w:sz w:val="16"/>
          <w:szCs w:val="16"/>
        </w:rPr>
      </w:pPr>
      <w:r w:rsidRPr="00ED6B76">
        <w:rPr>
          <w:rStyle w:val="Odwoanieprzypisudolnego"/>
          <w:rFonts w:asciiTheme="minorHAnsi" w:hAnsiTheme="minorHAnsi"/>
          <w:sz w:val="16"/>
          <w:szCs w:val="16"/>
        </w:rPr>
        <w:footnoteRef/>
      </w:r>
      <w:r w:rsidRPr="00ED6B76">
        <w:rPr>
          <w:rFonts w:asciiTheme="minorHAnsi" w:hAnsiTheme="minorHAnsi"/>
          <w:sz w:val="16"/>
          <w:szCs w:val="16"/>
        </w:rPr>
        <w:t xml:space="preserve"> Zgodnie z art. 25 Pomoc na projekty badawczo-rozwojowe rozporządzenia Komisji (UE) NR 651/2014 z dnia 17 czerwca 2014 r. uznające niektóre rodzaje pomocy za zgodne z rynkiem wewnętrznym w zastosowaniu art. 107 i 108 Traktatu.</w:t>
      </w:r>
    </w:p>
  </w:footnote>
  <w:footnote w:id="6">
    <w:p w:rsidR="006C4DFB" w:rsidRPr="00CE1A38" w:rsidRDefault="006C4DFB" w:rsidP="00924A70">
      <w:pPr>
        <w:pStyle w:val="Tekstprzypisudolnego"/>
        <w:ind w:right="-142"/>
        <w:jc w:val="both"/>
        <w:rPr>
          <w:rFonts w:asciiTheme="minorHAnsi" w:hAnsiTheme="minorHAnsi"/>
          <w:sz w:val="16"/>
          <w:szCs w:val="16"/>
        </w:rPr>
      </w:pPr>
    </w:p>
  </w:footnote>
  <w:footnote w:id="7">
    <w:p w:rsidR="006C4DFB" w:rsidRPr="00880C06" w:rsidRDefault="006C4DFB" w:rsidP="00212E92">
      <w:pPr>
        <w:pStyle w:val="Tekstprzypisudolnego"/>
        <w:rPr>
          <w:rFonts w:asciiTheme="minorHAnsi" w:hAnsiTheme="minorHAnsi" w:cs="Arial"/>
          <w:sz w:val="16"/>
          <w:szCs w:val="16"/>
        </w:rPr>
      </w:pPr>
      <w:r w:rsidRPr="00880C06">
        <w:rPr>
          <w:rStyle w:val="Odwoanieprzypisudolnego"/>
          <w:rFonts w:asciiTheme="minorHAnsi" w:hAnsiTheme="minorHAnsi" w:cs="Arial"/>
          <w:sz w:val="16"/>
          <w:szCs w:val="16"/>
        </w:rPr>
        <w:footnoteRef/>
      </w:r>
      <w:r w:rsidRPr="00880C06">
        <w:rPr>
          <w:rFonts w:asciiTheme="minorHAnsi" w:hAnsiTheme="minorHAnsi" w:cs="Arial"/>
          <w:sz w:val="16"/>
          <w:szCs w:val="16"/>
        </w:rPr>
        <w:t xml:space="preserve">Zaokrąglenie w górę do liczby całkowitej zgodnie z </w:t>
      </w:r>
      <w:r w:rsidRPr="00880C06">
        <w:rPr>
          <w:rFonts w:asciiTheme="minorHAnsi" w:hAnsiTheme="minorHAnsi" w:cs="Arial"/>
          <w:i/>
          <w:sz w:val="16"/>
          <w:szCs w:val="16"/>
        </w:rPr>
        <w:t>Regulaminem pracy KOP.</w:t>
      </w:r>
    </w:p>
  </w:footnote>
  <w:footnote w:id="8">
    <w:p w:rsidR="006C4DFB" w:rsidRPr="00212E92" w:rsidRDefault="006C4DFB" w:rsidP="00212E92">
      <w:pPr>
        <w:pStyle w:val="Tekstprzypisudolnego"/>
        <w:rPr>
          <w:rFonts w:asciiTheme="minorHAnsi" w:hAnsiTheme="minorHAnsi"/>
        </w:rPr>
      </w:pPr>
      <w:r w:rsidRPr="00880C06">
        <w:rPr>
          <w:rStyle w:val="Odwoanieprzypisudolnego"/>
          <w:rFonts w:asciiTheme="minorHAnsi" w:hAnsiTheme="minorHAnsi"/>
          <w:sz w:val="16"/>
          <w:szCs w:val="16"/>
        </w:rPr>
        <w:footnoteRef/>
      </w:r>
      <w:r w:rsidRPr="00880C06">
        <w:rPr>
          <w:rFonts w:asciiTheme="minorHAnsi" w:hAnsiTheme="minorHAnsi"/>
          <w:sz w:val="16"/>
          <w:szCs w:val="16"/>
        </w:rPr>
        <w:t xml:space="preserve"> </w:t>
      </w:r>
      <w:proofErr w:type="spellStart"/>
      <w:r w:rsidRPr="00880C06">
        <w:rPr>
          <w:rFonts w:asciiTheme="minorHAnsi" w:hAnsiTheme="minorHAnsi" w:cs="Arial"/>
          <w:sz w:val="16"/>
          <w:szCs w:val="16"/>
        </w:rPr>
        <w:t>J.w</w:t>
      </w:r>
      <w:proofErr w:type="spellEnd"/>
      <w:r w:rsidRPr="00880C06">
        <w:rPr>
          <w:rFonts w:asciiTheme="minorHAnsi" w:hAnsiTheme="minorHAnsi" w:cs="Arial"/>
          <w:sz w:val="16"/>
          <w:szCs w:val="16"/>
        </w:rPr>
        <w:t>.</w:t>
      </w:r>
    </w:p>
  </w:footnote>
  <w:footnote w:id="9">
    <w:p w:rsidR="006C4DFB" w:rsidRPr="00ED3AA7" w:rsidRDefault="006C4DFB" w:rsidP="00ED3AA7">
      <w:pPr>
        <w:pStyle w:val="Tekstprzypisudolnego"/>
        <w:jc w:val="both"/>
        <w:rPr>
          <w:rFonts w:asciiTheme="minorHAnsi" w:hAnsiTheme="minorHAnsi"/>
          <w:sz w:val="16"/>
          <w:szCs w:val="16"/>
        </w:rPr>
      </w:pPr>
      <w:r w:rsidRPr="00ED3AA7">
        <w:rPr>
          <w:rStyle w:val="Odwoanieprzypisudolnego"/>
          <w:rFonts w:asciiTheme="minorHAnsi" w:hAnsiTheme="minorHAnsi"/>
          <w:sz w:val="16"/>
          <w:szCs w:val="16"/>
        </w:rPr>
        <w:footnoteRef/>
      </w:r>
      <w:r w:rsidRPr="00ED3AA7">
        <w:rPr>
          <w:rFonts w:asciiTheme="minorHAnsi" w:hAnsiTheme="minorHAnsi"/>
          <w:sz w:val="16"/>
          <w:szCs w:val="16"/>
        </w:rPr>
        <w:t xml:space="preserve"> 25% punktów możliwych do zdobycia na podstawie kryteriów merytorycznych specyficznych</w:t>
      </w:r>
      <w:r>
        <w:rPr>
          <w:rFonts w:asciiTheme="minorHAnsi" w:hAnsiTheme="minorHAnsi"/>
          <w:sz w:val="16"/>
          <w:szCs w:val="16"/>
        </w:rPr>
        <w:t xml:space="preserve">, ale </w:t>
      </w:r>
      <w:r w:rsidRPr="00ED3AA7">
        <w:rPr>
          <w:rFonts w:asciiTheme="minorHAnsi" w:hAnsiTheme="minorHAnsi"/>
          <w:sz w:val="16"/>
          <w:szCs w:val="16"/>
        </w:rPr>
        <w:t>z wyłączeniem kryterium dotyczącego programu Zielona Dolina</w:t>
      </w:r>
      <w:r>
        <w:rPr>
          <w:rFonts w:asciiTheme="minorHAnsi" w:hAnsiTheme="minorHAnsi"/>
          <w:sz w:val="16"/>
          <w:szCs w:val="16"/>
        </w:rPr>
        <w:t>.</w:t>
      </w:r>
    </w:p>
  </w:footnote>
  <w:footnote w:id="10">
    <w:p w:rsidR="006C4DFB" w:rsidRPr="00A947F9" w:rsidRDefault="006C4DFB" w:rsidP="00A947F9">
      <w:pPr>
        <w:pStyle w:val="Tekstprzypisudolnego"/>
        <w:jc w:val="both"/>
        <w:rPr>
          <w:rFonts w:asciiTheme="minorHAnsi" w:hAnsiTheme="minorHAnsi"/>
          <w:sz w:val="16"/>
          <w:szCs w:val="16"/>
        </w:rPr>
      </w:pPr>
      <w:r w:rsidRPr="00A947F9">
        <w:rPr>
          <w:rStyle w:val="Odwoanieprzypisudolnego"/>
          <w:rFonts w:asciiTheme="minorHAnsi" w:hAnsiTheme="minorHAnsi"/>
          <w:sz w:val="16"/>
          <w:szCs w:val="16"/>
        </w:rPr>
        <w:footnoteRef/>
      </w:r>
      <w:r w:rsidRPr="00A947F9">
        <w:rPr>
          <w:rFonts w:asciiTheme="minorHAnsi" w:hAnsiTheme="minorHAnsi"/>
          <w:sz w:val="16"/>
          <w:szCs w:val="16"/>
        </w:rPr>
        <w:t xml:space="preserve"> Do czasu opublikowania nowego wykazu obowiązuje wykaz czasopism naukowych na rok 2016, opublikowany na stronie </w:t>
      </w:r>
      <w:proofErr w:type="spellStart"/>
      <w:r w:rsidRPr="00A947F9">
        <w:rPr>
          <w:rFonts w:asciiTheme="minorHAnsi" w:hAnsiTheme="minorHAnsi"/>
          <w:sz w:val="16"/>
          <w:szCs w:val="16"/>
        </w:rPr>
        <w:t>MNiSW</w:t>
      </w:r>
      <w:proofErr w:type="spellEnd"/>
      <w:r w:rsidRPr="00A947F9">
        <w:rPr>
          <w:rFonts w:asciiTheme="minorHAnsi" w:hAnsiTheme="minorHAnsi"/>
          <w:sz w:val="16"/>
          <w:szCs w:val="16"/>
        </w:rPr>
        <w:t xml:space="preserve"> (pod wskazanym powyżej linkiem).</w:t>
      </w:r>
    </w:p>
  </w:footnote>
  <w:footnote w:id="11">
    <w:p w:rsidR="006C4DFB" w:rsidRPr="00301CB0" w:rsidRDefault="006C4DFB">
      <w:pPr>
        <w:pStyle w:val="Tekstprzypisudolnego"/>
        <w:rPr>
          <w:rFonts w:asciiTheme="minorHAnsi" w:hAnsiTheme="minorHAnsi"/>
          <w:sz w:val="16"/>
          <w:szCs w:val="16"/>
        </w:rPr>
      </w:pPr>
      <w:r w:rsidRPr="00301CB0">
        <w:rPr>
          <w:rStyle w:val="Odwoanieprzypisudolnego"/>
          <w:rFonts w:asciiTheme="minorHAnsi" w:hAnsiTheme="minorHAnsi"/>
          <w:sz w:val="16"/>
          <w:szCs w:val="16"/>
        </w:rPr>
        <w:footnoteRef/>
      </w:r>
      <w:r w:rsidRPr="00301CB0">
        <w:rPr>
          <w:rFonts w:asciiTheme="minorHAnsi" w:hAnsiTheme="minorHAnsi"/>
          <w:sz w:val="16"/>
          <w:szCs w:val="16"/>
        </w:rPr>
        <w:t xml:space="preserve"> </w:t>
      </w:r>
      <w:r>
        <w:rPr>
          <w:rFonts w:asciiTheme="minorHAnsi" w:hAnsiTheme="minorHAnsi"/>
          <w:sz w:val="16"/>
          <w:szCs w:val="16"/>
        </w:rPr>
        <w:t xml:space="preserve">W rozumieniu </w:t>
      </w:r>
      <w:r w:rsidRPr="00301CB0">
        <w:rPr>
          <w:rFonts w:asciiTheme="minorHAnsi" w:hAnsiTheme="minorHAnsi"/>
          <w:sz w:val="16"/>
          <w:szCs w:val="16"/>
        </w:rPr>
        <w:t xml:space="preserve">art.2 pkt.49 </w:t>
      </w:r>
      <w:r>
        <w:rPr>
          <w:rFonts w:asciiTheme="minorHAnsi" w:hAnsiTheme="minorHAnsi"/>
          <w:sz w:val="16"/>
          <w:szCs w:val="16"/>
        </w:rPr>
        <w:t xml:space="preserve">lub 51 </w:t>
      </w:r>
      <w:r w:rsidRPr="00301CB0">
        <w:rPr>
          <w:rFonts w:asciiTheme="minorHAnsi" w:hAnsiTheme="minorHAnsi"/>
          <w:sz w:val="16"/>
          <w:szCs w:val="16"/>
        </w:rPr>
        <w:t>Rozporządzenia Komisji (UE) Nr 651/2014 z dnia 17 czerwca 2014 r.).</w:t>
      </w:r>
    </w:p>
  </w:footnote>
  <w:footnote w:id="12">
    <w:p w:rsidR="006C4DFB" w:rsidRPr="002E11F5" w:rsidRDefault="006C4DFB" w:rsidP="00414F2B">
      <w:pPr>
        <w:pStyle w:val="Tekstprzypisudolnego"/>
        <w:jc w:val="both"/>
      </w:pPr>
      <w:r w:rsidRPr="002E11F5">
        <w:rPr>
          <w:rStyle w:val="Odwoanieprzypisudolnego"/>
        </w:rPr>
        <w:footnoteRef/>
      </w:r>
      <w:r w:rsidRPr="002E11F5">
        <w:t xml:space="preserve"> Dotyczy konkursów ogłaszanych od dnia 28.12.2015 r. Dla konkursów ogłaszanych przed 28.12.2015 r. – wydatek kwalifikowalny.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DFB" w:rsidRDefault="006C4DFB" w:rsidP="00F076EA">
    <w:pPr>
      <w:spacing w:after="0"/>
      <w:jc w:val="right"/>
      <w:rPr>
        <w:rFonts w:ascii="Verdana" w:hAnsi="Verdana"/>
        <w:noProof/>
        <w:color w:val="000000"/>
        <w:sz w:val="14"/>
        <w:szCs w:val="14"/>
      </w:rPr>
    </w:pPr>
    <w:r>
      <w:rPr>
        <w:noProof/>
        <w:lang w:eastAsia="pl-PL"/>
      </w:rPr>
      <w:drawing>
        <wp:inline distT="0" distB="0" distL="0" distR="0" wp14:anchorId="66D33D24" wp14:editId="50DD6DC3">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6C4DFB" w:rsidRPr="005F5249" w:rsidRDefault="006C4DFB" w:rsidP="00F076EA">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rsidR="006C4DFB" w:rsidRDefault="008B10AF" w:rsidP="00F076EA">
    <w:pPr>
      <w:pStyle w:val="Stopka"/>
      <w:jc w:val="right"/>
      <w:rPr>
        <w:sz w:val="16"/>
        <w:szCs w:val="16"/>
      </w:rPr>
    </w:pPr>
    <w:hyperlink r:id="rId2" w:history="1">
      <w:r w:rsidR="006C4DFB" w:rsidRPr="00120363">
        <w:rPr>
          <w:rStyle w:val="Hipercze"/>
          <w:sz w:val="16"/>
          <w:szCs w:val="16"/>
        </w:rPr>
        <w:t>sekretariat@dip.dolnyslask.pl</w:t>
      </w:r>
    </w:hyperlink>
    <w:r w:rsidR="006C4DFB" w:rsidRPr="00120363">
      <w:rPr>
        <w:sz w:val="16"/>
        <w:szCs w:val="16"/>
      </w:rPr>
      <w:t xml:space="preserve">, </w:t>
    </w:r>
    <w:hyperlink r:id="rId3" w:history="1">
      <w:r w:rsidR="006C4DFB" w:rsidRPr="009D450E">
        <w:rPr>
          <w:rStyle w:val="Hipercze"/>
          <w:sz w:val="16"/>
          <w:szCs w:val="16"/>
        </w:rPr>
        <w:t>www.dip.dolnyslask.pl</w:t>
      </w:r>
    </w:hyperlink>
  </w:p>
  <w:p w:rsidR="006C4DFB" w:rsidRDefault="006C4DF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84243"/>
    <w:multiLevelType w:val="hybridMultilevel"/>
    <w:tmpl w:val="80269AA8"/>
    <w:lvl w:ilvl="0" w:tplc="BB3C5C7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1579F7"/>
    <w:multiLevelType w:val="hybridMultilevel"/>
    <w:tmpl w:val="9F8E8E62"/>
    <w:lvl w:ilvl="0" w:tplc="DAE40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173FA2"/>
    <w:multiLevelType w:val="hybridMultilevel"/>
    <w:tmpl w:val="09B25FD2"/>
    <w:lvl w:ilvl="0" w:tplc="47563052">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0541E1"/>
    <w:multiLevelType w:val="multilevel"/>
    <w:tmpl w:val="33D612DC"/>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0FE170B4"/>
    <w:multiLevelType w:val="hybridMultilevel"/>
    <w:tmpl w:val="6CB26116"/>
    <w:lvl w:ilvl="0" w:tplc="02E466C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DF18D4"/>
    <w:multiLevelType w:val="hybridMultilevel"/>
    <w:tmpl w:val="7EEE02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70679FF"/>
    <w:multiLevelType w:val="multilevel"/>
    <w:tmpl w:val="F5DEC830"/>
    <w:lvl w:ilvl="0">
      <w:start w:val="1"/>
      <w:numFmt w:val="decimal"/>
      <w:lvlText w:val="%1)"/>
      <w:lvlJc w:val="left"/>
      <w:rPr>
        <w:rFonts w:asciiTheme="minorHAnsi" w:hAnsiTheme="minorHAnsi" w:hint="default"/>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1AC76EB8"/>
    <w:multiLevelType w:val="hybridMultilevel"/>
    <w:tmpl w:val="9460C958"/>
    <w:lvl w:ilvl="0" w:tplc="AB00C00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9837D9"/>
    <w:multiLevelType w:val="hybridMultilevel"/>
    <w:tmpl w:val="968C2278"/>
    <w:lvl w:ilvl="0" w:tplc="D00297F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8912E7"/>
    <w:multiLevelType w:val="hybridMultilevel"/>
    <w:tmpl w:val="D038759E"/>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0075A68"/>
    <w:multiLevelType w:val="multilevel"/>
    <w:tmpl w:val="780CDE20"/>
    <w:lvl w:ilvl="0">
      <w:start w:val="1"/>
      <w:numFmt w:val="decimal"/>
      <w:lvlText w:val="%1)"/>
      <w:lvlJc w:val="left"/>
      <w:rPr>
        <w:rFonts w:asciiTheme="minorHAnsi" w:hAnsiTheme="minorHAnsi" w:hint="default"/>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20A8013F"/>
    <w:multiLevelType w:val="hybridMultilevel"/>
    <w:tmpl w:val="1EB09046"/>
    <w:lvl w:ilvl="0" w:tplc="DCA67F54">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3" w15:restartNumberingAfterBreak="0">
    <w:nsid w:val="22596F7E"/>
    <w:multiLevelType w:val="hybridMultilevel"/>
    <w:tmpl w:val="5D0ACFF0"/>
    <w:lvl w:ilvl="0" w:tplc="BFB659A6">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25A2095"/>
    <w:multiLevelType w:val="hybridMultilevel"/>
    <w:tmpl w:val="83329CFE"/>
    <w:lvl w:ilvl="0" w:tplc="3B020C10">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16" w15:restartNumberingAfterBreak="0">
    <w:nsid w:val="24A3273E"/>
    <w:multiLevelType w:val="hybridMultilevel"/>
    <w:tmpl w:val="B37E9788"/>
    <w:lvl w:ilvl="0" w:tplc="BC9A0CE8">
      <w:start w:val="1"/>
      <w:numFmt w:val="bullet"/>
      <w:lvlText w:val=""/>
      <w:lvlJc w:val="left"/>
      <w:pPr>
        <w:ind w:left="785" w:hanging="360"/>
      </w:pPr>
      <w:rPr>
        <w:rFonts w:ascii="Symbol" w:hAnsi="Symbol" w:hint="default"/>
        <w:b/>
        <w:color w:val="auto"/>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7" w15:restartNumberingAfterBreak="0">
    <w:nsid w:val="26775ADB"/>
    <w:multiLevelType w:val="hybridMultilevel"/>
    <w:tmpl w:val="1A1050A4"/>
    <w:lvl w:ilvl="0" w:tplc="25DA7C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6787E62"/>
    <w:multiLevelType w:val="hybridMultilevel"/>
    <w:tmpl w:val="7B9EE8A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8173CC3"/>
    <w:multiLevelType w:val="hybridMultilevel"/>
    <w:tmpl w:val="CE5405F0"/>
    <w:lvl w:ilvl="0" w:tplc="08A04290">
      <w:start w:val="1"/>
      <w:numFmt w:val="decimal"/>
      <w:lvlText w:val="%1)"/>
      <w:lvlJc w:val="left"/>
      <w:pPr>
        <w:ind w:left="360" w:hanging="360"/>
      </w:pPr>
      <w:rPr>
        <w:rFonts w:ascii="Calibri" w:eastAsiaTheme="minorHAnsi" w:hAnsi="Calibri"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614B31"/>
    <w:multiLevelType w:val="hybridMultilevel"/>
    <w:tmpl w:val="88860B58"/>
    <w:lvl w:ilvl="0" w:tplc="A802E8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DE16C7"/>
    <w:multiLevelType w:val="hybridMultilevel"/>
    <w:tmpl w:val="36F245E2"/>
    <w:lvl w:ilvl="0" w:tplc="D0C4AEA4">
      <w:start w:val="1"/>
      <w:numFmt w:val="lowerLetter"/>
      <w:lvlText w:val="%1)"/>
      <w:lvlJc w:val="left"/>
      <w:pPr>
        <w:ind w:left="680" w:hanging="360"/>
      </w:pPr>
      <w:rPr>
        <w:rFonts w:hint="default"/>
        <w:b w:val="0"/>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23" w15:restartNumberingAfterBreak="0">
    <w:nsid w:val="371139F3"/>
    <w:multiLevelType w:val="hybridMultilevel"/>
    <w:tmpl w:val="F642E35E"/>
    <w:lvl w:ilvl="0" w:tplc="AC56F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D047C6A"/>
    <w:multiLevelType w:val="hybridMultilevel"/>
    <w:tmpl w:val="6C0679C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6" w15:restartNumberingAfterBreak="0">
    <w:nsid w:val="409B49B2"/>
    <w:multiLevelType w:val="hybridMultilevel"/>
    <w:tmpl w:val="68808BD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42F560F5"/>
    <w:multiLevelType w:val="hybridMultilevel"/>
    <w:tmpl w:val="CC50BDBA"/>
    <w:lvl w:ilvl="0" w:tplc="3D5C56B8">
      <w:start w:val="1"/>
      <w:numFmt w:val="decimal"/>
      <w:pStyle w:val="Akapitzlist"/>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914F10"/>
    <w:multiLevelType w:val="hybridMultilevel"/>
    <w:tmpl w:val="570262D2"/>
    <w:lvl w:ilvl="0" w:tplc="660C6B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F455DE9"/>
    <w:multiLevelType w:val="hybridMultilevel"/>
    <w:tmpl w:val="DF545D1A"/>
    <w:lvl w:ilvl="0" w:tplc="47563052">
      <w:start w:val="1"/>
      <w:numFmt w:val="decimal"/>
      <w:lvlText w:val="%1)"/>
      <w:lvlJc w:val="left"/>
      <w:pPr>
        <w:tabs>
          <w:tab w:val="num" w:pos="360"/>
        </w:tabs>
        <w:ind w:left="360" w:hanging="360"/>
      </w:pPr>
      <w:rPr>
        <w:rFonts w:hint="default"/>
        <w:b w:val="0"/>
        <w:color w:val="auto"/>
      </w:rPr>
    </w:lvl>
    <w:lvl w:ilvl="1" w:tplc="05FE4F2E">
      <w:numFmt w:val="bullet"/>
      <w:lvlText w:val="•"/>
      <w:lvlJc w:val="left"/>
      <w:pPr>
        <w:ind w:left="1365" w:hanging="645"/>
      </w:pPr>
      <w:rPr>
        <w:rFonts w:ascii="Calibri" w:eastAsiaTheme="minorHAnsi" w:hAnsi="Calibri"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F650ABD"/>
    <w:multiLevelType w:val="hybridMultilevel"/>
    <w:tmpl w:val="37008DD0"/>
    <w:lvl w:ilvl="0" w:tplc="47563052">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53168D"/>
    <w:multiLevelType w:val="hybridMultilevel"/>
    <w:tmpl w:val="8FC4FA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1F97E02"/>
    <w:multiLevelType w:val="hybridMultilevel"/>
    <w:tmpl w:val="6610E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254071"/>
    <w:multiLevelType w:val="hybridMultilevel"/>
    <w:tmpl w:val="5D88C444"/>
    <w:lvl w:ilvl="0" w:tplc="FC5279F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1914429"/>
    <w:multiLevelType w:val="multilevel"/>
    <w:tmpl w:val="437EA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58338D"/>
    <w:multiLevelType w:val="hybridMultilevel"/>
    <w:tmpl w:val="F9C6EDF0"/>
    <w:lvl w:ilvl="0" w:tplc="04150011">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6" w15:restartNumberingAfterBreak="0">
    <w:nsid w:val="661E5817"/>
    <w:multiLevelType w:val="hybridMultilevel"/>
    <w:tmpl w:val="8494C9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537586"/>
    <w:multiLevelType w:val="hybridMultilevel"/>
    <w:tmpl w:val="B8D43D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B376486"/>
    <w:multiLevelType w:val="hybridMultilevel"/>
    <w:tmpl w:val="65363B3A"/>
    <w:lvl w:ilvl="0" w:tplc="DEC4B1F0">
      <w:start w:val="1"/>
      <w:numFmt w:val="decimal"/>
      <w:lvlText w:val="%1)"/>
      <w:lvlJc w:val="left"/>
      <w:pPr>
        <w:ind w:left="360" w:hanging="360"/>
      </w:pPr>
      <w:rPr>
        <w:rFonts w:cs="Times New Roman" w:hint="default"/>
        <w:b w:val="0"/>
        <w:color w:val="auto"/>
        <w:sz w:val="22"/>
        <w:szCs w:val="22"/>
      </w:rPr>
    </w:lvl>
    <w:lvl w:ilvl="1" w:tplc="C68EB162" w:tentative="1">
      <w:start w:val="1"/>
      <w:numFmt w:val="bullet"/>
      <w:lvlText w:val="o"/>
      <w:lvlJc w:val="left"/>
      <w:pPr>
        <w:ind w:left="1893" w:hanging="360"/>
      </w:pPr>
      <w:rPr>
        <w:rFonts w:ascii="Courier New" w:hAnsi="Courier New" w:hint="default"/>
      </w:rPr>
    </w:lvl>
    <w:lvl w:ilvl="2" w:tplc="AFA4D55A" w:tentative="1">
      <w:start w:val="1"/>
      <w:numFmt w:val="bullet"/>
      <w:lvlText w:val=""/>
      <w:lvlJc w:val="left"/>
      <w:pPr>
        <w:ind w:left="2613" w:hanging="360"/>
      </w:pPr>
      <w:rPr>
        <w:rFonts w:ascii="Wingdings" w:hAnsi="Wingdings" w:hint="default"/>
      </w:rPr>
    </w:lvl>
    <w:lvl w:ilvl="3" w:tplc="761450FE" w:tentative="1">
      <w:start w:val="1"/>
      <w:numFmt w:val="bullet"/>
      <w:lvlText w:val=""/>
      <w:lvlJc w:val="left"/>
      <w:pPr>
        <w:ind w:left="3333" w:hanging="360"/>
      </w:pPr>
      <w:rPr>
        <w:rFonts w:ascii="Symbol" w:hAnsi="Symbol" w:hint="default"/>
      </w:rPr>
    </w:lvl>
    <w:lvl w:ilvl="4" w:tplc="795078C6" w:tentative="1">
      <w:start w:val="1"/>
      <w:numFmt w:val="bullet"/>
      <w:lvlText w:val="o"/>
      <w:lvlJc w:val="left"/>
      <w:pPr>
        <w:ind w:left="4053" w:hanging="360"/>
      </w:pPr>
      <w:rPr>
        <w:rFonts w:ascii="Courier New" w:hAnsi="Courier New" w:hint="default"/>
      </w:rPr>
    </w:lvl>
    <w:lvl w:ilvl="5" w:tplc="D220B9EA" w:tentative="1">
      <w:start w:val="1"/>
      <w:numFmt w:val="bullet"/>
      <w:lvlText w:val=""/>
      <w:lvlJc w:val="left"/>
      <w:pPr>
        <w:ind w:left="4773" w:hanging="360"/>
      </w:pPr>
      <w:rPr>
        <w:rFonts w:ascii="Wingdings" w:hAnsi="Wingdings" w:hint="default"/>
      </w:rPr>
    </w:lvl>
    <w:lvl w:ilvl="6" w:tplc="F3D869FA" w:tentative="1">
      <w:start w:val="1"/>
      <w:numFmt w:val="bullet"/>
      <w:lvlText w:val=""/>
      <w:lvlJc w:val="left"/>
      <w:pPr>
        <w:ind w:left="5493" w:hanging="360"/>
      </w:pPr>
      <w:rPr>
        <w:rFonts w:ascii="Symbol" w:hAnsi="Symbol" w:hint="default"/>
      </w:rPr>
    </w:lvl>
    <w:lvl w:ilvl="7" w:tplc="360AA3CA" w:tentative="1">
      <w:start w:val="1"/>
      <w:numFmt w:val="bullet"/>
      <w:lvlText w:val="o"/>
      <w:lvlJc w:val="left"/>
      <w:pPr>
        <w:ind w:left="6213" w:hanging="360"/>
      </w:pPr>
      <w:rPr>
        <w:rFonts w:ascii="Courier New" w:hAnsi="Courier New" w:hint="default"/>
      </w:rPr>
    </w:lvl>
    <w:lvl w:ilvl="8" w:tplc="0D283486" w:tentative="1">
      <w:start w:val="1"/>
      <w:numFmt w:val="bullet"/>
      <w:lvlText w:val=""/>
      <w:lvlJc w:val="left"/>
      <w:pPr>
        <w:ind w:left="6933" w:hanging="360"/>
      </w:pPr>
      <w:rPr>
        <w:rFonts w:ascii="Wingdings" w:hAnsi="Wingdings" w:hint="default"/>
      </w:rPr>
    </w:lvl>
  </w:abstractNum>
  <w:abstractNum w:abstractNumId="39" w15:restartNumberingAfterBreak="0">
    <w:nsid w:val="6CA6760B"/>
    <w:multiLevelType w:val="hybridMultilevel"/>
    <w:tmpl w:val="5D28374E"/>
    <w:lvl w:ilvl="0" w:tplc="1A404BC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F322CB1"/>
    <w:multiLevelType w:val="hybridMultilevel"/>
    <w:tmpl w:val="AD1EEF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39F666F"/>
    <w:multiLevelType w:val="hybridMultilevel"/>
    <w:tmpl w:val="9CAE47A6"/>
    <w:lvl w:ilvl="0" w:tplc="3D8EE22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21"/>
  </w:num>
  <w:num w:numId="3">
    <w:abstractNumId w:val="22"/>
  </w:num>
  <w:num w:numId="4">
    <w:abstractNumId w:val="16"/>
  </w:num>
  <w:num w:numId="5">
    <w:abstractNumId w:val="33"/>
  </w:num>
  <w:num w:numId="6">
    <w:abstractNumId w:val="23"/>
  </w:num>
  <w:num w:numId="7">
    <w:abstractNumId w:val="19"/>
  </w:num>
  <w:num w:numId="8">
    <w:abstractNumId w:val="25"/>
  </w:num>
  <w:num w:numId="9">
    <w:abstractNumId w:val="4"/>
  </w:num>
  <w:num w:numId="10">
    <w:abstractNumId w:val="11"/>
  </w:num>
  <w:num w:numId="11">
    <w:abstractNumId w:val="32"/>
  </w:num>
  <w:num w:numId="12">
    <w:abstractNumId w:val="9"/>
  </w:num>
  <w:num w:numId="13">
    <w:abstractNumId w:val="29"/>
  </w:num>
  <w:num w:numId="14">
    <w:abstractNumId w:val="38"/>
  </w:num>
  <w:num w:numId="15">
    <w:abstractNumId w:val="37"/>
  </w:num>
  <w:num w:numId="16">
    <w:abstractNumId w:val="41"/>
  </w:num>
  <w:num w:numId="17">
    <w:abstractNumId w:val="24"/>
  </w:num>
  <w:num w:numId="18">
    <w:abstractNumId w:val="6"/>
  </w:num>
  <w:num w:numId="19">
    <w:abstractNumId w:val="35"/>
  </w:num>
  <w:num w:numId="20">
    <w:abstractNumId w:val="34"/>
  </w:num>
  <w:num w:numId="21">
    <w:abstractNumId w:val="10"/>
  </w:num>
  <w:num w:numId="22">
    <w:abstractNumId w:val="15"/>
  </w:num>
  <w:num w:numId="23">
    <w:abstractNumId w:val="1"/>
  </w:num>
  <w:num w:numId="24">
    <w:abstractNumId w:val="42"/>
  </w:num>
  <w:num w:numId="25">
    <w:abstractNumId w:val="27"/>
  </w:num>
  <w:num w:numId="26">
    <w:abstractNumId w:val="14"/>
  </w:num>
  <w:num w:numId="27">
    <w:abstractNumId w:val="17"/>
  </w:num>
  <w:num w:numId="28">
    <w:abstractNumId w:val="36"/>
  </w:num>
  <w:num w:numId="29">
    <w:abstractNumId w:val="31"/>
  </w:num>
  <w:num w:numId="30">
    <w:abstractNumId w:val="0"/>
  </w:num>
  <w:num w:numId="31">
    <w:abstractNumId w:val="0"/>
  </w:num>
  <w:num w:numId="32">
    <w:abstractNumId w:val="39"/>
  </w:num>
  <w:num w:numId="33">
    <w:abstractNumId w:val="39"/>
  </w:num>
  <w:num w:numId="34">
    <w:abstractNumId w:val="8"/>
  </w:num>
  <w:num w:numId="35">
    <w:abstractNumId w:val="8"/>
    <w:lvlOverride w:ilvl="0">
      <w:startOverride w:val="1"/>
    </w:lvlOverride>
  </w:num>
  <w:num w:numId="36">
    <w:abstractNumId w:val="20"/>
  </w:num>
  <w:num w:numId="37">
    <w:abstractNumId w:val="13"/>
  </w:num>
  <w:num w:numId="38">
    <w:abstractNumId w:val="7"/>
  </w:num>
  <w:num w:numId="39">
    <w:abstractNumId w:val="5"/>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17"/>
  </w:num>
  <w:num w:numId="43">
    <w:abstractNumId w:val="18"/>
  </w:num>
  <w:num w:numId="44">
    <w:abstractNumId w:val="28"/>
  </w:num>
  <w:num w:numId="45">
    <w:abstractNumId w:val="26"/>
  </w:num>
  <w:num w:numId="46">
    <w:abstractNumId w:val="40"/>
  </w:num>
  <w:num w:numId="47">
    <w:abstractNumId w:val="3"/>
  </w:num>
  <w:num w:numId="48">
    <w:abstractNumId w:val="30"/>
  </w:num>
  <w:num w:numId="49">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drawingGridHorizontalSpacing w:val="110"/>
  <w:displayHorizontalDrawingGridEvery w:val="2"/>
  <w:characterSpacingControl w:val="doNotCompress"/>
  <w:hdrShapeDefaults>
    <o:shapedefaults v:ext="edit" spidmax="2048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16F"/>
    <w:rsid w:val="000001B6"/>
    <w:rsid w:val="00002605"/>
    <w:rsid w:val="000047F9"/>
    <w:rsid w:val="0000486C"/>
    <w:rsid w:val="000050F7"/>
    <w:rsid w:val="00010177"/>
    <w:rsid w:val="00010B92"/>
    <w:rsid w:val="00010DE1"/>
    <w:rsid w:val="000157DB"/>
    <w:rsid w:val="00016CDA"/>
    <w:rsid w:val="00020AAD"/>
    <w:rsid w:val="00021B93"/>
    <w:rsid w:val="00021EA6"/>
    <w:rsid w:val="0002357B"/>
    <w:rsid w:val="0002387B"/>
    <w:rsid w:val="00023FBB"/>
    <w:rsid w:val="00025281"/>
    <w:rsid w:val="000258CD"/>
    <w:rsid w:val="00025F77"/>
    <w:rsid w:val="00027B06"/>
    <w:rsid w:val="00030A7E"/>
    <w:rsid w:val="00030EE4"/>
    <w:rsid w:val="00031EEF"/>
    <w:rsid w:val="0003381F"/>
    <w:rsid w:val="00034156"/>
    <w:rsid w:val="00034EC3"/>
    <w:rsid w:val="000360DD"/>
    <w:rsid w:val="000402C3"/>
    <w:rsid w:val="00040859"/>
    <w:rsid w:val="000414C1"/>
    <w:rsid w:val="000419AE"/>
    <w:rsid w:val="00044B35"/>
    <w:rsid w:val="00045CCA"/>
    <w:rsid w:val="000460D3"/>
    <w:rsid w:val="000464CE"/>
    <w:rsid w:val="000472C5"/>
    <w:rsid w:val="00047A2D"/>
    <w:rsid w:val="00052EF7"/>
    <w:rsid w:val="000554B5"/>
    <w:rsid w:val="00056296"/>
    <w:rsid w:val="00057B92"/>
    <w:rsid w:val="000615BA"/>
    <w:rsid w:val="00062258"/>
    <w:rsid w:val="000631EB"/>
    <w:rsid w:val="00063BE0"/>
    <w:rsid w:val="0007039D"/>
    <w:rsid w:val="000705B7"/>
    <w:rsid w:val="0007111C"/>
    <w:rsid w:val="00072FAB"/>
    <w:rsid w:val="00074680"/>
    <w:rsid w:val="000757D3"/>
    <w:rsid w:val="00075A75"/>
    <w:rsid w:val="000764DC"/>
    <w:rsid w:val="000827A8"/>
    <w:rsid w:val="000835B1"/>
    <w:rsid w:val="00083A1B"/>
    <w:rsid w:val="00083A41"/>
    <w:rsid w:val="00084F59"/>
    <w:rsid w:val="0009058C"/>
    <w:rsid w:val="00091621"/>
    <w:rsid w:val="000926EA"/>
    <w:rsid w:val="00093425"/>
    <w:rsid w:val="00093BCF"/>
    <w:rsid w:val="00094FAF"/>
    <w:rsid w:val="00095317"/>
    <w:rsid w:val="00095BD3"/>
    <w:rsid w:val="000A1DD8"/>
    <w:rsid w:val="000A273A"/>
    <w:rsid w:val="000A29CF"/>
    <w:rsid w:val="000A4C80"/>
    <w:rsid w:val="000A542E"/>
    <w:rsid w:val="000A592A"/>
    <w:rsid w:val="000A78D0"/>
    <w:rsid w:val="000B1210"/>
    <w:rsid w:val="000B122F"/>
    <w:rsid w:val="000B27C1"/>
    <w:rsid w:val="000B36E9"/>
    <w:rsid w:val="000B45C4"/>
    <w:rsid w:val="000B5933"/>
    <w:rsid w:val="000B5F5C"/>
    <w:rsid w:val="000B5FAE"/>
    <w:rsid w:val="000B6D70"/>
    <w:rsid w:val="000C0780"/>
    <w:rsid w:val="000C13FB"/>
    <w:rsid w:val="000C17D7"/>
    <w:rsid w:val="000C319F"/>
    <w:rsid w:val="000C4434"/>
    <w:rsid w:val="000C4BBC"/>
    <w:rsid w:val="000C68E4"/>
    <w:rsid w:val="000D14F5"/>
    <w:rsid w:val="000D30A8"/>
    <w:rsid w:val="000D374E"/>
    <w:rsid w:val="000D3A8B"/>
    <w:rsid w:val="000D4969"/>
    <w:rsid w:val="000D4B38"/>
    <w:rsid w:val="000D4E9E"/>
    <w:rsid w:val="000D6114"/>
    <w:rsid w:val="000D6367"/>
    <w:rsid w:val="000D6CCF"/>
    <w:rsid w:val="000E0124"/>
    <w:rsid w:val="000E0790"/>
    <w:rsid w:val="000E0ACA"/>
    <w:rsid w:val="000E0B2B"/>
    <w:rsid w:val="000E5203"/>
    <w:rsid w:val="000E5AF4"/>
    <w:rsid w:val="000E5BE5"/>
    <w:rsid w:val="000E5E50"/>
    <w:rsid w:val="000F1B62"/>
    <w:rsid w:val="000F3DF9"/>
    <w:rsid w:val="000F3E76"/>
    <w:rsid w:val="000F45BA"/>
    <w:rsid w:val="000F462E"/>
    <w:rsid w:val="000F6DDE"/>
    <w:rsid w:val="000F7CD9"/>
    <w:rsid w:val="0010014A"/>
    <w:rsid w:val="00101FC0"/>
    <w:rsid w:val="001021DE"/>
    <w:rsid w:val="00102516"/>
    <w:rsid w:val="00110DF3"/>
    <w:rsid w:val="00111983"/>
    <w:rsid w:val="00112BDE"/>
    <w:rsid w:val="00114653"/>
    <w:rsid w:val="00114CBC"/>
    <w:rsid w:val="001170C1"/>
    <w:rsid w:val="001247CF"/>
    <w:rsid w:val="00124CCC"/>
    <w:rsid w:val="00124FCF"/>
    <w:rsid w:val="0012731A"/>
    <w:rsid w:val="00131F01"/>
    <w:rsid w:val="00132E95"/>
    <w:rsid w:val="00135750"/>
    <w:rsid w:val="001357B9"/>
    <w:rsid w:val="00135B2D"/>
    <w:rsid w:val="00135CAC"/>
    <w:rsid w:val="00136366"/>
    <w:rsid w:val="001363C5"/>
    <w:rsid w:val="00137C73"/>
    <w:rsid w:val="00141123"/>
    <w:rsid w:val="001423E8"/>
    <w:rsid w:val="00143C78"/>
    <w:rsid w:val="00143EE5"/>
    <w:rsid w:val="001451A0"/>
    <w:rsid w:val="0014594A"/>
    <w:rsid w:val="001509BE"/>
    <w:rsid w:val="00150C37"/>
    <w:rsid w:val="00152487"/>
    <w:rsid w:val="00153ED2"/>
    <w:rsid w:val="0015429F"/>
    <w:rsid w:val="00154BC7"/>
    <w:rsid w:val="0015554C"/>
    <w:rsid w:val="001570DB"/>
    <w:rsid w:val="00160510"/>
    <w:rsid w:val="001632C6"/>
    <w:rsid w:val="001645EE"/>
    <w:rsid w:val="00164C0E"/>
    <w:rsid w:val="00165766"/>
    <w:rsid w:val="001700C3"/>
    <w:rsid w:val="00170CCE"/>
    <w:rsid w:val="0017182A"/>
    <w:rsid w:val="00171FAE"/>
    <w:rsid w:val="00174345"/>
    <w:rsid w:val="001743D4"/>
    <w:rsid w:val="00177BCE"/>
    <w:rsid w:val="00177FC1"/>
    <w:rsid w:val="00183995"/>
    <w:rsid w:val="00184731"/>
    <w:rsid w:val="00185D26"/>
    <w:rsid w:val="001901D9"/>
    <w:rsid w:val="00193F3D"/>
    <w:rsid w:val="00196E02"/>
    <w:rsid w:val="001A06FB"/>
    <w:rsid w:val="001A0A80"/>
    <w:rsid w:val="001A3193"/>
    <w:rsid w:val="001A3A3F"/>
    <w:rsid w:val="001B3C4E"/>
    <w:rsid w:val="001B4A86"/>
    <w:rsid w:val="001B596B"/>
    <w:rsid w:val="001B624B"/>
    <w:rsid w:val="001B65CB"/>
    <w:rsid w:val="001C0EB6"/>
    <w:rsid w:val="001C2092"/>
    <w:rsid w:val="001C309D"/>
    <w:rsid w:val="001C3FE4"/>
    <w:rsid w:val="001C49F1"/>
    <w:rsid w:val="001C573C"/>
    <w:rsid w:val="001C621A"/>
    <w:rsid w:val="001D0566"/>
    <w:rsid w:val="001D0C3A"/>
    <w:rsid w:val="001D1D07"/>
    <w:rsid w:val="001D4AC7"/>
    <w:rsid w:val="001D63E7"/>
    <w:rsid w:val="001E45A0"/>
    <w:rsid w:val="001E6748"/>
    <w:rsid w:val="001E7599"/>
    <w:rsid w:val="001F3262"/>
    <w:rsid w:val="001F4468"/>
    <w:rsid w:val="001F5C42"/>
    <w:rsid w:val="001F5CDF"/>
    <w:rsid w:val="001F5E16"/>
    <w:rsid w:val="001F6EF0"/>
    <w:rsid w:val="0020023A"/>
    <w:rsid w:val="002002D5"/>
    <w:rsid w:val="0020039D"/>
    <w:rsid w:val="002028CE"/>
    <w:rsid w:val="002039D3"/>
    <w:rsid w:val="002046C8"/>
    <w:rsid w:val="00205456"/>
    <w:rsid w:val="00205F04"/>
    <w:rsid w:val="00207E60"/>
    <w:rsid w:val="0021003D"/>
    <w:rsid w:val="00212D7D"/>
    <w:rsid w:val="00212E92"/>
    <w:rsid w:val="0021563E"/>
    <w:rsid w:val="00215C69"/>
    <w:rsid w:val="00217885"/>
    <w:rsid w:val="002205C7"/>
    <w:rsid w:val="00222CA7"/>
    <w:rsid w:val="0022387F"/>
    <w:rsid w:val="00224047"/>
    <w:rsid w:val="002253E4"/>
    <w:rsid w:val="00233213"/>
    <w:rsid w:val="0023340C"/>
    <w:rsid w:val="00234E16"/>
    <w:rsid w:val="002368C9"/>
    <w:rsid w:val="002368E3"/>
    <w:rsid w:val="00236B9E"/>
    <w:rsid w:val="002404E0"/>
    <w:rsid w:val="0024198E"/>
    <w:rsid w:val="00242FC7"/>
    <w:rsid w:val="00243E8F"/>
    <w:rsid w:val="00244636"/>
    <w:rsid w:val="00244D85"/>
    <w:rsid w:val="00244E30"/>
    <w:rsid w:val="002453EE"/>
    <w:rsid w:val="002456F8"/>
    <w:rsid w:val="00246135"/>
    <w:rsid w:val="00250D9D"/>
    <w:rsid w:val="002510CC"/>
    <w:rsid w:val="0025368C"/>
    <w:rsid w:val="0025545C"/>
    <w:rsid w:val="00255954"/>
    <w:rsid w:val="00260736"/>
    <w:rsid w:val="002632D2"/>
    <w:rsid w:val="00263A1D"/>
    <w:rsid w:val="00263AB7"/>
    <w:rsid w:val="002650D0"/>
    <w:rsid w:val="0026585A"/>
    <w:rsid w:val="00266CB7"/>
    <w:rsid w:val="00270165"/>
    <w:rsid w:val="0027058A"/>
    <w:rsid w:val="0027060A"/>
    <w:rsid w:val="0027130C"/>
    <w:rsid w:val="0027194D"/>
    <w:rsid w:val="002729F8"/>
    <w:rsid w:val="00273729"/>
    <w:rsid w:val="00273DB6"/>
    <w:rsid w:val="00276A29"/>
    <w:rsid w:val="00276DF6"/>
    <w:rsid w:val="0028108F"/>
    <w:rsid w:val="00281253"/>
    <w:rsid w:val="002820C5"/>
    <w:rsid w:val="00283B18"/>
    <w:rsid w:val="00287FB4"/>
    <w:rsid w:val="002922CC"/>
    <w:rsid w:val="00292AA2"/>
    <w:rsid w:val="00292D20"/>
    <w:rsid w:val="0029300C"/>
    <w:rsid w:val="00293907"/>
    <w:rsid w:val="0029452D"/>
    <w:rsid w:val="002949B6"/>
    <w:rsid w:val="00296483"/>
    <w:rsid w:val="0029729A"/>
    <w:rsid w:val="002A09FD"/>
    <w:rsid w:val="002A0AD5"/>
    <w:rsid w:val="002A14E9"/>
    <w:rsid w:val="002B4A4D"/>
    <w:rsid w:val="002B4AEC"/>
    <w:rsid w:val="002B50F9"/>
    <w:rsid w:val="002B523B"/>
    <w:rsid w:val="002B5BA4"/>
    <w:rsid w:val="002B78C4"/>
    <w:rsid w:val="002B7C19"/>
    <w:rsid w:val="002C0E93"/>
    <w:rsid w:val="002C1C0B"/>
    <w:rsid w:val="002C3F88"/>
    <w:rsid w:val="002C4821"/>
    <w:rsid w:val="002C4BBD"/>
    <w:rsid w:val="002C4EFE"/>
    <w:rsid w:val="002C5191"/>
    <w:rsid w:val="002C559D"/>
    <w:rsid w:val="002C77FC"/>
    <w:rsid w:val="002C79E3"/>
    <w:rsid w:val="002C7C89"/>
    <w:rsid w:val="002D02D3"/>
    <w:rsid w:val="002D2384"/>
    <w:rsid w:val="002D3DC3"/>
    <w:rsid w:val="002D5444"/>
    <w:rsid w:val="002D6CBE"/>
    <w:rsid w:val="002D7755"/>
    <w:rsid w:val="002E0030"/>
    <w:rsid w:val="002E082A"/>
    <w:rsid w:val="002E14CE"/>
    <w:rsid w:val="002E17BB"/>
    <w:rsid w:val="002E771B"/>
    <w:rsid w:val="002F03B6"/>
    <w:rsid w:val="002F03F2"/>
    <w:rsid w:val="002F119B"/>
    <w:rsid w:val="002F1860"/>
    <w:rsid w:val="002F20EF"/>
    <w:rsid w:val="002F304D"/>
    <w:rsid w:val="002F6E66"/>
    <w:rsid w:val="002F7D83"/>
    <w:rsid w:val="00300D9C"/>
    <w:rsid w:val="00301A1D"/>
    <w:rsid w:val="00301CB0"/>
    <w:rsid w:val="00302946"/>
    <w:rsid w:val="003030CA"/>
    <w:rsid w:val="00303F33"/>
    <w:rsid w:val="00304024"/>
    <w:rsid w:val="00310240"/>
    <w:rsid w:val="003118B3"/>
    <w:rsid w:val="00311A94"/>
    <w:rsid w:val="00311BD0"/>
    <w:rsid w:val="0031212B"/>
    <w:rsid w:val="00312548"/>
    <w:rsid w:val="00313FF1"/>
    <w:rsid w:val="003140B6"/>
    <w:rsid w:val="0031418C"/>
    <w:rsid w:val="00314307"/>
    <w:rsid w:val="003153DE"/>
    <w:rsid w:val="00316D57"/>
    <w:rsid w:val="00320D34"/>
    <w:rsid w:val="00322E2D"/>
    <w:rsid w:val="003241FE"/>
    <w:rsid w:val="003245F8"/>
    <w:rsid w:val="003264F7"/>
    <w:rsid w:val="00330EF4"/>
    <w:rsid w:val="00331CB0"/>
    <w:rsid w:val="00335C89"/>
    <w:rsid w:val="0033658D"/>
    <w:rsid w:val="00336700"/>
    <w:rsid w:val="003371F6"/>
    <w:rsid w:val="00340467"/>
    <w:rsid w:val="00343106"/>
    <w:rsid w:val="00343B32"/>
    <w:rsid w:val="00343DCE"/>
    <w:rsid w:val="00344273"/>
    <w:rsid w:val="003500EF"/>
    <w:rsid w:val="00352619"/>
    <w:rsid w:val="003542AD"/>
    <w:rsid w:val="00357977"/>
    <w:rsid w:val="0036150D"/>
    <w:rsid w:val="003627FB"/>
    <w:rsid w:val="003630F7"/>
    <w:rsid w:val="00364DD7"/>
    <w:rsid w:val="0036542F"/>
    <w:rsid w:val="0036591B"/>
    <w:rsid w:val="00365B89"/>
    <w:rsid w:val="0036699B"/>
    <w:rsid w:val="00366C89"/>
    <w:rsid w:val="00370388"/>
    <w:rsid w:val="00371017"/>
    <w:rsid w:val="003710FD"/>
    <w:rsid w:val="00371E1F"/>
    <w:rsid w:val="003722A5"/>
    <w:rsid w:val="003728C5"/>
    <w:rsid w:val="00373805"/>
    <w:rsid w:val="00375579"/>
    <w:rsid w:val="00375D92"/>
    <w:rsid w:val="00376975"/>
    <w:rsid w:val="003774A4"/>
    <w:rsid w:val="00377565"/>
    <w:rsid w:val="003802C2"/>
    <w:rsid w:val="00380F37"/>
    <w:rsid w:val="00380F48"/>
    <w:rsid w:val="0038316F"/>
    <w:rsid w:val="003841FB"/>
    <w:rsid w:val="00384837"/>
    <w:rsid w:val="00384E77"/>
    <w:rsid w:val="00384EED"/>
    <w:rsid w:val="003851BE"/>
    <w:rsid w:val="00385608"/>
    <w:rsid w:val="00385D24"/>
    <w:rsid w:val="00385FCF"/>
    <w:rsid w:val="00390984"/>
    <w:rsid w:val="00391BE9"/>
    <w:rsid w:val="003971BC"/>
    <w:rsid w:val="003A1894"/>
    <w:rsid w:val="003A34EA"/>
    <w:rsid w:val="003A522A"/>
    <w:rsid w:val="003A6AD9"/>
    <w:rsid w:val="003B0502"/>
    <w:rsid w:val="003B29B1"/>
    <w:rsid w:val="003B658A"/>
    <w:rsid w:val="003B706D"/>
    <w:rsid w:val="003C0592"/>
    <w:rsid w:val="003C076B"/>
    <w:rsid w:val="003C0C93"/>
    <w:rsid w:val="003C0FC0"/>
    <w:rsid w:val="003C103F"/>
    <w:rsid w:val="003C1084"/>
    <w:rsid w:val="003C2810"/>
    <w:rsid w:val="003C30F7"/>
    <w:rsid w:val="003C3333"/>
    <w:rsid w:val="003C49AC"/>
    <w:rsid w:val="003C4FD7"/>
    <w:rsid w:val="003C6EE3"/>
    <w:rsid w:val="003C6EE5"/>
    <w:rsid w:val="003C6F24"/>
    <w:rsid w:val="003D16A9"/>
    <w:rsid w:val="003D190A"/>
    <w:rsid w:val="003D2917"/>
    <w:rsid w:val="003D5BE7"/>
    <w:rsid w:val="003D690C"/>
    <w:rsid w:val="003D7251"/>
    <w:rsid w:val="003E0156"/>
    <w:rsid w:val="003E12BA"/>
    <w:rsid w:val="003E17FD"/>
    <w:rsid w:val="003E2223"/>
    <w:rsid w:val="003E405F"/>
    <w:rsid w:val="003E46A0"/>
    <w:rsid w:val="003E5AB0"/>
    <w:rsid w:val="003E6788"/>
    <w:rsid w:val="003F166A"/>
    <w:rsid w:val="003F20D1"/>
    <w:rsid w:val="003F2689"/>
    <w:rsid w:val="003F5A4F"/>
    <w:rsid w:val="003F5B2A"/>
    <w:rsid w:val="003F6275"/>
    <w:rsid w:val="003F6646"/>
    <w:rsid w:val="003F6E27"/>
    <w:rsid w:val="003F7093"/>
    <w:rsid w:val="003F7AC7"/>
    <w:rsid w:val="00402416"/>
    <w:rsid w:val="00402435"/>
    <w:rsid w:val="00403AE9"/>
    <w:rsid w:val="00405301"/>
    <w:rsid w:val="00405B02"/>
    <w:rsid w:val="00407743"/>
    <w:rsid w:val="00410953"/>
    <w:rsid w:val="00410FAF"/>
    <w:rsid w:val="00412EFD"/>
    <w:rsid w:val="0041348E"/>
    <w:rsid w:val="004138CD"/>
    <w:rsid w:val="004139F4"/>
    <w:rsid w:val="00414F2B"/>
    <w:rsid w:val="004165BC"/>
    <w:rsid w:val="0041672D"/>
    <w:rsid w:val="00416C8A"/>
    <w:rsid w:val="00417E8A"/>
    <w:rsid w:val="004207A3"/>
    <w:rsid w:val="00423235"/>
    <w:rsid w:val="0042562C"/>
    <w:rsid w:val="00425A8D"/>
    <w:rsid w:val="0042741D"/>
    <w:rsid w:val="00430C7F"/>
    <w:rsid w:val="004318A1"/>
    <w:rsid w:val="00431EAA"/>
    <w:rsid w:val="00432711"/>
    <w:rsid w:val="00433204"/>
    <w:rsid w:val="004344F0"/>
    <w:rsid w:val="00435344"/>
    <w:rsid w:val="00435B09"/>
    <w:rsid w:val="00436BB0"/>
    <w:rsid w:val="00436E91"/>
    <w:rsid w:val="004371C7"/>
    <w:rsid w:val="00437657"/>
    <w:rsid w:val="00440B44"/>
    <w:rsid w:val="00441978"/>
    <w:rsid w:val="00441B4C"/>
    <w:rsid w:val="00441D15"/>
    <w:rsid w:val="00442A87"/>
    <w:rsid w:val="00445407"/>
    <w:rsid w:val="00446EED"/>
    <w:rsid w:val="00451061"/>
    <w:rsid w:val="004520BC"/>
    <w:rsid w:val="00452423"/>
    <w:rsid w:val="00455470"/>
    <w:rsid w:val="004559F2"/>
    <w:rsid w:val="00456181"/>
    <w:rsid w:val="00457E02"/>
    <w:rsid w:val="00463C4D"/>
    <w:rsid w:val="00464C9D"/>
    <w:rsid w:val="00464D80"/>
    <w:rsid w:val="004712BF"/>
    <w:rsid w:val="00471508"/>
    <w:rsid w:val="004733EE"/>
    <w:rsid w:val="00473C80"/>
    <w:rsid w:val="00475249"/>
    <w:rsid w:val="00475412"/>
    <w:rsid w:val="00475447"/>
    <w:rsid w:val="00475634"/>
    <w:rsid w:val="0047697E"/>
    <w:rsid w:val="004807B7"/>
    <w:rsid w:val="00481227"/>
    <w:rsid w:val="0048229F"/>
    <w:rsid w:val="00482904"/>
    <w:rsid w:val="004900E8"/>
    <w:rsid w:val="004906DC"/>
    <w:rsid w:val="00497AD1"/>
    <w:rsid w:val="004A42C9"/>
    <w:rsid w:val="004A4CFF"/>
    <w:rsid w:val="004A4F0D"/>
    <w:rsid w:val="004A5544"/>
    <w:rsid w:val="004A5F59"/>
    <w:rsid w:val="004B0BF8"/>
    <w:rsid w:val="004B169D"/>
    <w:rsid w:val="004B326B"/>
    <w:rsid w:val="004B3DFA"/>
    <w:rsid w:val="004B4A30"/>
    <w:rsid w:val="004B5F50"/>
    <w:rsid w:val="004B6F06"/>
    <w:rsid w:val="004B7697"/>
    <w:rsid w:val="004C1250"/>
    <w:rsid w:val="004C1860"/>
    <w:rsid w:val="004C2929"/>
    <w:rsid w:val="004C41ED"/>
    <w:rsid w:val="004C4295"/>
    <w:rsid w:val="004C47CC"/>
    <w:rsid w:val="004C61BE"/>
    <w:rsid w:val="004C7914"/>
    <w:rsid w:val="004D1BE4"/>
    <w:rsid w:val="004D2D50"/>
    <w:rsid w:val="004D318B"/>
    <w:rsid w:val="004D468A"/>
    <w:rsid w:val="004D5171"/>
    <w:rsid w:val="004E0109"/>
    <w:rsid w:val="004E3C1D"/>
    <w:rsid w:val="004E66DB"/>
    <w:rsid w:val="004E7141"/>
    <w:rsid w:val="004E77F3"/>
    <w:rsid w:val="004E7BDA"/>
    <w:rsid w:val="004F0BA5"/>
    <w:rsid w:val="004F1452"/>
    <w:rsid w:val="004F18EC"/>
    <w:rsid w:val="004F1AB3"/>
    <w:rsid w:val="004F2AA4"/>
    <w:rsid w:val="004F301F"/>
    <w:rsid w:val="004F6984"/>
    <w:rsid w:val="004F6D8A"/>
    <w:rsid w:val="004F7A12"/>
    <w:rsid w:val="004F7DDC"/>
    <w:rsid w:val="00500F68"/>
    <w:rsid w:val="005016F0"/>
    <w:rsid w:val="00503E33"/>
    <w:rsid w:val="00512F3D"/>
    <w:rsid w:val="00513F92"/>
    <w:rsid w:val="005143D2"/>
    <w:rsid w:val="00515335"/>
    <w:rsid w:val="00515BEB"/>
    <w:rsid w:val="00515BF2"/>
    <w:rsid w:val="005164E6"/>
    <w:rsid w:val="00516670"/>
    <w:rsid w:val="005166F9"/>
    <w:rsid w:val="00517A52"/>
    <w:rsid w:val="0052249A"/>
    <w:rsid w:val="005224FF"/>
    <w:rsid w:val="00530A09"/>
    <w:rsid w:val="005324C6"/>
    <w:rsid w:val="005353B9"/>
    <w:rsid w:val="00535A37"/>
    <w:rsid w:val="00537C86"/>
    <w:rsid w:val="00537D24"/>
    <w:rsid w:val="005408A2"/>
    <w:rsid w:val="00540B23"/>
    <w:rsid w:val="00540FE2"/>
    <w:rsid w:val="005439E9"/>
    <w:rsid w:val="00545450"/>
    <w:rsid w:val="00545CAB"/>
    <w:rsid w:val="00546471"/>
    <w:rsid w:val="0054760B"/>
    <w:rsid w:val="0055180E"/>
    <w:rsid w:val="00552DD6"/>
    <w:rsid w:val="00552E32"/>
    <w:rsid w:val="00557374"/>
    <w:rsid w:val="00560231"/>
    <w:rsid w:val="00560E05"/>
    <w:rsid w:val="0056170C"/>
    <w:rsid w:val="00562B28"/>
    <w:rsid w:val="00563305"/>
    <w:rsid w:val="00563309"/>
    <w:rsid w:val="005641DF"/>
    <w:rsid w:val="00564FA6"/>
    <w:rsid w:val="00565724"/>
    <w:rsid w:val="005658E4"/>
    <w:rsid w:val="00565EC1"/>
    <w:rsid w:val="00566737"/>
    <w:rsid w:val="00571A92"/>
    <w:rsid w:val="00573F99"/>
    <w:rsid w:val="00576300"/>
    <w:rsid w:val="00576788"/>
    <w:rsid w:val="00576B00"/>
    <w:rsid w:val="00580D09"/>
    <w:rsid w:val="005816DE"/>
    <w:rsid w:val="00582377"/>
    <w:rsid w:val="0059385E"/>
    <w:rsid w:val="00593CC9"/>
    <w:rsid w:val="00593F04"/>
    <w:rsid w:val="005944F4"/>
    <w:rsid w:val="00594696"/>
    <w:rsid w:val="00594BA6"/>
    <w:rsid w:val="00594F40"/>
    <w:rsid w:val="00595A7C"/>
    <w:rsid w:val="00595DAD"/>
    <w:rsid w:val="0059765F"/>
    <w:rsid w:val="00597F41"/>
    <w:rsid w:val="005A23EC"/>
    <w:rsid w:val="005A287E"/>
    <w:rsid w:val="005A2D8B"/>
    <w:rsid w:val="005A321B"/>
    <w:rsid w:val="005A380E"/>
    <w:rsid w:val="005A3A85"/>
    <w:rsid w:val="005A3DE7"/>
    <w:rsid w:val="005A4EF9"/>
    <w:rsid w:val="005A6479"/>
    <w:rsid w:val="005B1861"/>
    <w:rsid w:val="005B318D"/>
    <w:rsid w:val="005B36D7"/>
    <w:rsid w:val="005B3F14"/>
    <w:rsid w:val="005B48DF"/>
    <w:rsid w:val="005B497D"/>
    <w:rsid w:val="005B6019"/>
    <w:rsid w:val="005B631F"/>
    <w:rsid w:val="005B74BD"/>
    <w:rsid w:val="005B76C8"/>
    <w:rsid w:val="005B77B5"/>
    <w:rsid w:val="005C0740"/>
    <w:rsid w:val="005C118B"/>
    <w:rsid w:val="005C2E4D"/>
    <w:rsid w:val="005C2FFD"/>
    <w:rsid w:val="005C5834"/>
    <w:rsid w:val="005C59F1"/>
    <w:rsid w:val="005C68C1"/>
    <w:rsid w:val="005C7032"/>
    <w:rsid w:val="005C7348"/>
    <w:rsid w:val="005C73EA"/>
    <w:rsid w:val="005D04A8"/>
    <w:rsid w:val="005D2E34"/>
    <w:rsid w:val="005D3F9C"/>
    <w:rsid w:val="005D4CA2"/>
    <w:rsid w:val="005E0750"/>
    <w:rsid w:val="005E0BE8"/>
    <w:rsid w:val="005E0E46"/>
    <w:rsid w:val="005E1333"/>
    <w:rsid w:val="005E38BD"/>
    <w:rsid w:val="005E3D7A"/>
    <w:rsid w:val="005E4A65"/>
    <w:rsid w:val="005E597B"/>
    <w:rsid w:val="005E5FDA"/>
    <w:rsid w:val="005E6523"/>
    <w:rsid w:val="005F153D"/>
    <w:rsid w:val="005F3443"/>
    <w:rsid w:val="005F3A9E"/>
    <w:rsid w:val="005F4FD6"/>
    <w:rsid w:val="005F599E"/>
    <w:rsid w:val="0060122D"/>
    <w:rsid w:val="00601A4D"/>
    <w:rsid w:val="00602AE0"/>
    <w:rsid w:val="00610100"/>
    <w:rsid w:val="006143FA"/>
    <w:rsid w:val="006144AF"/>
    <w:rsid w:val="00614728"/>
    <w:rsid w:val="00614948"/>
    <w:rsid w:val="006154DB"/>
    <w:rsid w:val="006157DF"/>
    <w:rsid w:val="00615E5A"/>
    <w:rsid w:val="00617BF9"/>
    <w:rsid w:val="00617BFD"/>
    <w:rsid w:val="00620E2E"/>
    <w:rsid w:val="00620E39"/>
    <w:rsid w:val="00621D6F"/>
    <w:rsid w:val="0062231E"/>
    <w:rsid w:val="0062256B"/>
    <w:rsid w:val="00622F1B"/>
    <w:rsid w:val="00627CB7"/>
    <w:rsid w:val="00632037"/>
    <w:rsid w:val="00632EAF"/>
    <w:rsid w:val="00635A56"/>
    <w:rsid w:val="00636843"/>
    <w:rsid w:val="00637EFF"/>
    <w:rsid w:val="006407B5"/>
    <w:rsid w:val="006425D3"/>
    <w:rsid w:val="006456F1"/>
    <w:rsid w:val="00645B3C"/>
    <w:rsid w:val="00646965"/>
    <w:rsid w:val="006474C9"/>
    <w:rsid w:val="006477AA"/>
    <w:rsid w:val="00650131"/>
    <w:rsid w:val="00654324"/>
    <w:rsid w:val="006545CD"/>
    <w:rsid w:val="00655036"/>
    <w:rsid w:val="00655BF3"/>
    <w:rsid w:val="006565CA"/>
    <w:rsid w:val="0065733A"/>
    <w:rsid w:val="0066112A"/>
    <w:rsid w:val="006617E9"/>
    <w:rsid w:val="0066350D"/>
    <w:rsid w:val="00664505"/>
    <w:rsid w:val="00665504"/>
    <w:rsid w:val="006662E6"/>
    <w:rsid w:val="006665CB"/>
    <w:rsid w:val="00666BDC"/>
    <w:rsid w:val="006707CE"/>
    <w:rsid w:val="00672A77"/>
    <w:rsid w:val="00673500"/>
    <w:rsid w:val="006743BA"/>
    <w:rsid w:val="00675ABE"/>
    <w:rsid w:val="00677A69"/>
    <w:rsid w:val="006816E7"/>
    <w:rsid w:val="00681EA4"/>
    <w:rsid w:val="00681FCB"/>
    <w:rsid w:val="00682098"/>
    <w:rsid w:val="006825C3"/>
    <w:rsid w:val="00682665"/>
    <w:rsid w:val="006837C7"/>
    <w:rsid w:val="00684845"/>
    <w:rsid w:val="00684B02"/>
    <w:rsid w:val="00685980"/>
    <w:rsid w:val="00685DE8"/>
    <w:rsid w:val="00686F14"/>
    <w:rsid w:val="006918B4"/>
    <w:rsid w:val="006927D8"/>
    <w:rsid w:val="00692CE7"/>
    <w:rsid w:val="006934C6"/>
    <w:rsid w:val="00693E64"/>
    <w:rsid w:val="006967EB"/>
    <w:rsid w:val="00697BE3"/>
    <w:rsid w:val="006A177E"/>
    <w:rsid w:val="006A19F5"/>
    <w:rsid w:val="006A28A1"/>
    <w:rsid w:val="006A3589"/>
    <w:rsid w:val="006A3866"/>
    <w:rsid w:val="006A5203"/>
    <w:rsid w:val="006A5257"/>
    <w:rsid w:val="006A5DF9"/>
    <w:rsid w:val="006B1A22"/>
    <w:rsid w:val="006B2307"/>
    <w:rsid w:val="006B27A3"/>
    <w:rsid w:val="006B38EC"/>
    <w:rsid w:val="006B4DE9"/>
    <w:rsid w:val="006B6ECD"/>
    <w:rsid w:val="006C15B3"/>
    <w:rsid w:val="006C1CB9"/>
    <w:rsid w:val="006C42A6"/>
    <w:rsid w:val="006C43DC"/>
    <w:rsid w:val="006C4DFB"/>
    <w:rsid w:val="006C4EEA"/>
    <w:rsid w:val="006C6189"/>
    <w:rsid w:val="006C623D"/>
    <w:rsid w:val="006C6FD8"/>
    <w:rsid w:val="006C79C1"/>
    <w:rsid w:val="006D013B"/>
    <w:rsid w:val="006D1EDB"/>
    <w:rsid w:val="006D6553"/>
    <w:rsid w:val="006D751C"/>
    <w:rsid w:val="006E0098"/>
    <w:rsid w:val="006E011E"/>
    <w:rsid w:val="006E1F76"/>
    <w:rsid w:val="006E4DFC"/>
    <w:rsid w:val="006E4E0F"/>
    <w:rsid w:val="006E4EE3"/>
    <w:rsid w:val="006E737E"/>
    <w:rsid w:val="006E7BAE"/>
    <w:rsid w:val="006E7EF1"/>
    <w:rsid w:val="006F0BDB"/>
    <w:rsid w:val="006F4668"/>
    <w:rsid w:val="006F5A3F"/>
    <w:rsid w:val="006F69C1"/>
    <w:rsid w:val="006F71DA"/>
    <w:rsid w:val="00704CB0"/>
    <w:rsid w:val="007064AF"/>
    <w:rsid w:val="00706686"/>
    <w:rsid w:val="00706693"/>
    <w:rsid w:val="0070714C"/>
    <w:rsid w:val="007125E1"/>
    <w:rsid w:val="0071269C"/>
    <w:rsid w:val="007141DB"/>
    <w:rsid w:val="0071443F"/>
    <w:rsid w:val="00723AB4"/>
    <w:rsid w:val="00724F6A"/>
    <w:rsid w:val="00725EBD"/>
    <w:rsid w:val="007268AA"/>
    <w:rsid w:val="00726D99"/>
    <w:rsid w:val="007328AE"/>
    <w:rsid w:val="0073300F"/>
    <w:rsid w:val="007352D9"/>
    <w:rsid w:val="007354D3"/>
    <w:rsid w:val="0073577C"/>
    <w:rsid w:val="00737C90"/>
    <w:rsid w:val="00740903"/>
    <w:rsid w:val="007432AA"/>
    <w:rsid w:val="007437D0"/>
    <w:rsid w:val="00745168"/>
    <w:rsid w:val="00746135"/>
    <w:rsid w:val="00746DB3"/>
    <w:rsid w:val="007505F6"/>
    <w:rsid w:val="0075114E"/>
    <w:rsid w:val="007513D2"/>
    <w:rsid w:val="007514DC"/>
    <w:rsid w:val="00752B06"/>
    <w:rsid w:val="007534EB"/>
    <w:rsid w:val="0075457B"/>
    <w:rsid w:val="00755674"/>
    <w:rsid w:val="007560EA"/>
    <w:rsid w:val="00756413"/>
    <w:rsid w:val="007566F0"/>
    <w:rsid w:val="0075733B"/>
    <w:rsid w:val="0076171A"/>
    <w:rsid w:val="00763D39"/>
    <w:rsid w:val="00767109"/>
    <w:rsid w:val="0076711E"/>
    <w:rsid w:val="00767CD3"/>
    <w:rsid w:val="0077129E"/>
    <w:rsid w:val="00775C1D"/>
    <w:rsid w:val="00776535"/>
    <w:rsid w:val="0077687A"/>
    <w:rsid w:val="0078046F"/>
    <w:rsid w:val="007813F4"/>
    <w:rsid w:val="00782927"/>
    <w:rsid w:val="00782AC8"/>
    <w:rsid w:val="00782CA6"/>
    <w:rsid w:val="00784012"/>
    <w:rsid w:val="00784E8F"/>
    <w:rsid w:val="00785248"/>
    <w:rsid w:val="00785E12"/>
    <w:rsid w:val="00786181"/>
    <w:rsid w:val="00786D7E"/>
    <w:rsid w:val="00786EDC"/>
    <w:rsid w:val="00787315"/>
    <w:rsid w:val="00791C2B"/>
    <w:rsid w:val="0079322C"/>
    <w:rsid w:val="00793F9A"/>
    <w:rsid w:val="007942F1"/>
    <w:rsid w:val="00797891"/>
    <w:rsid w:val="007A0484"/>
    <w:rsid w:val="007A1069"/>
    <w:rsid w:val="007A14C4"/>
    <w:rsid w:val="007A1935"/>
    <w:rsid w:val="007A1C03"/>
    <w:rsid w:val="007A1C4E"/>
    <w:rsid w:val="007A2943"/>
    <w:rsid w:val="007A2957"/>
    <w:rsid w:val="007A2967"/>
    <w:rsid w:val="007A4B56"/>
    <w:rsid w:val="007A6FB6"/>
    <w:rsid w:val="007A732B"/>
    <w:rsid w:val="007B0188"/>
    <w:rsid w:val="007B0CCE"/>
    <w:rsid w:val="007B1F61"/>
    <w:rsid w:val="007B2723"/>
    <w:rsid w:val="007B3C25"/>
    <w:rsid w:val="007B53E6"/>
    <w:rsid w:val="007B6898"/>
    <w:rsid w:val="007B6E66"/>
    <w:rsid w:val="007B79AA"/>
    <w:rsid w:val="007B7A3D"/>
    <w:rsid w:val="007C02E4"/>
    <w:rsid w:val="007C047C"/>
    <w:rsid w:val="007C2A39"/>
    <w:rsid w:val="007C33FD"/>
    <w:rsid w:val="007C340D"/>
    <w:rsid w:val="007D0686"/>
    <w:rsid w:val="007D08CF"/>
    <w:rsid w:val="007D12F5"/>
    <w:rsid w:val="007D19BE"/>
    <w:rsid w:val="007D2760"/>
    <w:rsid w:val="007D28DB"/>
    <w:rsid w:val="007D3969"/>
    <w:rsid w:val="007D7893"/>
    <w:rsid w:val="007D7A3B"/>
    <w:rsid w:val="007E0352"/>
    <w:rsid w:val="007E08CB"/>
    <w:rsid w:val="007E12A9"/>
    <w:rsid w:val="007E1614"/>
    <w:rsid w:val="007E2241"/>
    <w:rsid w:val="007E23B7"/>
    <w:rsid w:val="007E253D"/>
    <w:rsid w:val="007E6350"/>
    <w:rsid w:val="007E72CE"/>
    <w:rsid w:val="007E7D50"/>
    <w:rsid w:val="007F0E0A"/>
    <w:rsid w:val="007F21C6"/>
    <w:rsid w:val="007F3BD8"/>
    <w:rsid w:val="007F5ADB"/>
    <w:rsid w:val="007F6D56"/>
    <w:rsid w:val="007F750B"/>
    <w:rsid w:val="007F7EFD"/>
    <w:rsid w:val="00800094"/>
    <w:rsid w:val="0080080B"/>
    <w:rsid w:val="0080097E"/>
    <w:rsid w:val="008010F4"/>
    <w:rsid w:val="008030D3"/>
    <w:rsid w:val="008031EB"/>
    <w:rsid w:val="008032C4"/>
    <w:rsid w:val="008048E4"/>
    <w:rsid w:val="0080786D"/>
    <w:rsid w:val="0081098B"/>
    <w:rsid w:val="00813BC3"/>
    <w:rsid w:val="008141AF"/>
    <w:rsid w:val="00814F77"/>
    <w:rsid w:val="008169C6"/>
    <w:rsid w:val="00822A4D"/>
    <w:rsid w:val="00824530"/>
    <w:rsid w:val="00824944"/>
    <w:rsid w:val="00824EB1"/>
    <w:rsid w:val="00826CDF"/>
    <w:rsid w:val="00826D8B"/>
    <w:rsid w:val="00827C4C"/>
    <w:rsid w:val="00831C6D"/>
    <w:rsid w:val="008354EC"/>
    <w:rsid w:val="00835562"/>
    <w:rsid w:val="00836699"/>
    <w:rsid w:val="00842CAC"/>
    <w:rsid w:val="00842DB3"/>
    <w:rsid w:val="00843D23"/>
    <w:rsid w:val="00843D8A"/>
    <w:rsid w:val="0084450D"/>
    <w:rsid w:val="00844595"/>
    <w:rsid w:val="00845578"/>
    <w:rsid w:val="008472C9"/>
    <w:rsid w:val="008474EF"/>
    <w:rsid w:val="00847D03"/>
    <w:rsid w:val="0085031C"/>
    <w:rsid w:val="008508B8"/>
    <w:rsid w:val="00851457"/>
    <w:rsid w:val="0085202B"/>
    <w:rsid w:val="00853D41"/>
    <w:rsid w:val="00857BE7"/>
    <w:rsid w:val="00862E46"/>
    <w:rsid w:val="00865CB3"/>
    <w:rsid w:val="008751F1"/>
    <w:rsid w:val="00875330"/>
    <w:rsid w:val="0087639C"/>
    <w:rsid w:val="00877FDC"/>
    <w:rsid w:val="00880C06"/>
    <w:rsid w:val="00881355"/>
    <w:rsid w:val="00882DDB"/>
    <w:rsid w:val="008869B7"/>
    <w:rsid w:val="00886A8B"/>
    <w:rsid w:val="00890284"/>
    <w:rsid w:val="0089109F"/>
    <w:rsid w:val="00895022"/>
    <w:rsid w:val="008954F6"/>
    <w:rsid w:val="00896C5B"/>
    <w:rsid w:val="008A2D7B"/>
    <w:rsid w:val="008A4EDF"/>
    <w:rsid w:val="008A5BDF"/>
    <w:rsid w:val="008A5C75"/>
    <w:rsid w:val="008A630F"/>
    <w:rsid w:val="008A6364"/>
    <w:rsid w:val="008A6A8A"/>
    <w:rsid w:val="008A76E9"/>
    <w:rsid w:val="008A7F58"/>
    <w:rsid w:val="008B10AF"/>
    <w:rsid w:val="008B1CCB"/>
    <w:rsid w:val="008B3E39"/>
    <w:rsid w:val="008B48BB"/>
    <w:rsid w:val="008C1F93"/>
    <w:rsid w:val="008C2CB6"/>
    <w:rsid w:val="008C33FB"/>
    <w:rsid w:val="008C3AC8"/>
    <w:rsid w:val="008C5598"/>
    <w:rsid w:val="008C57EF"/>
    <w:rsid w:val="008C65C3"/>
    <w:rsid w:val="008C6727"/>
    <w:rsid w:val="008D13A9"/>
    <w:rsid w:val="008D28F8"/>
    <w:rsid w:val="008D30D4"/>
    <w:rsid w:val="008D366B"/>
    <w:rsid w:val="008D4A4A"/>
    <w:rsid w:val="008D4C9C"/>
    <w:rsid w:val="008D5306"/>
    <w:rsid w:val="008D56B2"/>
    <w:rsid w:val="008D5E85"/>
    <w:rsid w:val="008D6846"/>
    <w:rsid w:val="008E00B4"/>
    <w:rsid w:val="008E2D2D"/>
    <w:rsid w:val="008E380D"/>
    <w:rsid w:val="008E381E"/>
    <w:rsid w:val="008E5037"/>
    <w:rsid w:val="008E79B3"/>
    <w:rsid w:val="008E7F78"/>
    <w:rsid w:val="008F0772"/>
    <w:rsid w:val="008F30F7"/>
    <w:rsid w:val="008F387A"/>
    <w:rsid w:val="008F3FCC"/>
    <w:rsid w:val="008F4EE5"/>
    <w:rsid w:val="008F6940"/>
    <w:rsid w:val="008F7F04"/>
    <w:rsid w:val="00900F30"/>
    <w:rsid w:val="00901AC2"/>
    <w:rsid w:val="00901C12"/>
    <w:rsid w:val="00901E78"/>
    <w:rsid w:val="00903736"/>
    <w:rsid w:val="00903B61"/>
    <w:rsid w:val="00904A64"/>
    <w:rsid w:val="00904FE7"/>
    <w:rsid w:val="00905351"/>
    <w:rsid w:val="0090597B"/>
    <w:rsid w:val="009136B4"/>
    <w:rsid w:val="00913FFC"/>
    <w:rsid w:val="00915610"/>
    <w:rsid w:val="00915D71"/>
    <w:rsid w:val="0092286C"/>
    <w:rsid w:val="009228E4"/>
    <w:rsid w:val="00923489"/>
    <w:rsid w:val="0092486C"/>
    <w:rsid w:val="00924A70"/>
    <w:rsid w:val="00925269"/>
    <w:rsid w:val="00926331"/>
    <w:rsid w:val="009273DD"/>
    <w:rsid w:val="009273ED"/>
    <w:rsid w:val="009317A3"/>
    <w:rsid w:val="00931EF6"/>
    <w:rsid w:val="00932990"/>
    <w:rsid w:val="009339F0"/>
    <w:rsid w:val="00933DBA"/>
    <w:rsid w:val="009378C2"/>
    <w:rsid w:val="00937915"/>
    <w:rsid w:val="009402B4"/>
    <w:rsid w:val="00940AE8"/>
    <w:rsid w:val="00942A69"/>
    <w:rsid w:val="00946171"/>
    <w:rsid w:val="00946CDF"/>
    <w:rsid w:val="00946DE8"/>
    <w:rsid w:val="00946EF5"/>
    <w:rsid w:val="00950C69"/>
    <w:rsid w:val="00952314"/>
    <w:rsid w:val="00952E4C"/>
    <w:rsid w:val="00953AE2"/>
    <w:rsid w:val="00954C37"/>
    <w:rsid w:val="00954C6E"/>
    <w:rsid w:val="00954F1F"/>
    <w:rsid w:val="00955FC4"/>
    <w:rsid w:val="0096150B"/>
    <w:rsid w:val="009619DE"/>
    <w:rsid w:val="00962F1E"/>
    <w:rsid w:val="00963242"/>
    <w:rsid w:val="00963A9C"/>
    <w:rsid w:val="00963C96"/>
    <w:rsid w:val="0096721C"/>
    <w:rsid w:val="00967C30"/>
    <w:rsid w:val="00974241"/>
    <w:rsid w:val="009750B5"/>
    <w:rsid w:val="00976273"/>
    <w:rsid w:val="00982A22"/>
    <w:rsid w:val="009831A9"/>
    <w:rsid w:val="009848BD"/>
    <w:rsid w:val="00984BF0"/>
    <w:rsid w:val="00986518"/>
    <w:rsid w:val="0098672D"/>
    <w:rsid w:val="009900D5"/>
    <w:rsid w:val="00990C9D"/>
    <w:rsid w:val="00992B16"/>
    <w:rsid w:val="00992DA7"/>
    <w:rsid w:val="00993B06"/>
    <w:rsid w:val="00995136"/>
    <w:rsid w:val="00996825"/>
    <w:rsid w:val="009A0F75"/>
    <w:rsid w:val="009A7E31"/>
    <w:rsid w:val="009B0242"/>
    <w:rsid w:val="009B1B53"/>
    <w:rsid w:val="009B2058"/>
    <w:rsid w:val="009B2211"/>
    <w:rsid w:val="009B2D78"/>
    <w:rsid w:val="009B3264"/>
    <w:rsid w:val="009B648C"/>
    <w:rsid w:val="009B6C77"/>
    <w:rsid w:val="009B7A18"/>
    <w:rsid w:val="009B7CF3"/>
    <w:rsid w:val="009B7F6A"/>
    <w:rsid w:val="009C246F"/>
    <w:rsid w:val="009C2C6D"/>
    <w:rsid w:val="009C4E56"/>
    <w:rsid w:val="009C526C"/>
    <w:rsid w:val="009C6264"/>
    <w:rsid w:val="009C68C7"/>
    <w:rsid w:val="009C727C"/>
    <w:rsid w:val="009C7FEA"/>
    <w:rsid w:val="009D0B95"/>
    <w:rsid w:val="009D0CFA"/>
    <w:rsid w:val="009D0EBC"/>
    <w:rsid w:val="009D12A0"/>
    <w:rsid w:val="009D1E05"/>
    <w:rsid w:val="009D26A9"/>
    <w:rsid w:val="009D367B"/>
    <w:rsid w:val="009D6026"/>
    <w:rsid w:val="009D7125"/>
    <w:rsid w:val="009E332E"/>
    <w:rsid w:val="009E43E4"/>
    <w:rsid w:val="009E4FBF"/>
    <w:rsid w:val="009E5A72"/>
    <w:rsid w:val="009E69E9"/>
    <w:rsid w:val="009F1D55"/>
    <w:rsid w:val="009F204D"/>
    <w:rsid w:val="009F392A"/>
    <w:rsid w:val="009F5DCE"/>
    <w:rsid w:val="009F749D"/>
    <w:rsid w:val="00A009EC"/>
    <w:rsid w:val="00A00A90"/>
    <w:rsid w:val="00A012EB"/>
    <w:rsid w:val="00A04265"/>
    <w:rsid w:val="00A06018"/>
    <w:rsid w:val="00A06A76"/>
    <w:rsid w:val="00A10550"/>
    <w:rsid w:val="00A11BFE"/>
    <w:rsid w:val="00A12C79"/>
    <w:rsid w:val="00A13703"/>
    <w:rsid w:val="00A13ED9"/>
    <w:rsid w:val="00A14C20"/>
    <w:rsid w:val="00A158FC"/>
    <w:rsid w:val="00A20034"/>
    <w:rsid w:val="00A2189D"/>
    <w:rsid w:val="00A24CA1"/>
    <w:rsid w:val="00A3205F"/>
    <w:rsid w:val="00A341F2"/>
    <w:rsid w:val="00A35FCF"/>
    <w:rsid w:val="00A36BA4"/>
    <w:rsid w:val="00A417E1"/>
    <w:rsid w:val="00A42463"/>
    <w:rsid w:val="00A4251F"/>
    <w:rsid w:val="00A42CD6"/>
    <w:rsid w:val="00A44916"/>
    <w:rsid w:val="00A451D3"/>
    <w:rsid w:val="00A50081"/>
    <w:rsid w:val="00A50393"/>
    <w:rsid w:val="00A50A11"/>
    <w:rsid w:val="00A50D80"/>
    <w:rsid w:val="00A51D84"/>
    <w:rsid w:val="00A5217D"/>
    <w:rsid w:val="00A540D3"/>
    <w:rsid w:val="00A5476E"/>
    <w:rsid w:val="00A54C2F"/>
    <w:rsid w:val="00A554A7"/>
    <w:rsid w:val="00A5657F"/>
    <w:rsid w:val="00A565F4"/>
    <w:rsid w:val="00A6275E"/>
    <w:rsid w:val="00A6280D"/>
    <w:rsid w:val="00A634B3"/>
    <w:rsid w:val="00A63822"/>
    <w:rsid w:val="00A63D3F"/>
    <w:rsid w:val="00A648D0"/>
    <w:rsid w:val="00A65609"/>
    <w:rsid w:val="00A66F3B"/>
    <w:rsid w:val="00A72068"/>
    <w:rsid w:val="00A740B7"/>
    <w:rsid w:val="00A74546"/>
    <w:rsid w:val="00A75F5E"/>
    <w:rsid w:val="00A8077E"/>
    <w:rsid w:val="00A82EAA"/>
    <w:rsid w:val="00A839C5"/>
    <w:rsid w:val="00A85987"/>
    <w:rsid w:val="00A8689C"/>
    <w:rsid w:val="00A86F97"/>
    <w:rsid w:val="00A87689"/>
    <w:rsid w:val="00A87991"/>
    <w:rsid w:val="00A90149"/>
    <w:rsid w:val="00A908BA"/>
    <w:rsid w:val="00A90A12"/>
    <w:rsid w:val="00A91916"/>
    <w:rsid w:val="00A91FB9"/>
    <w:rsid w:val="00A92ECE"/>
    <w:rsid w:val="00A93783"/>
    <w:rsid w:val="00A93791"/>
    <w:rsid w:val="00A93A4A"/>
    <w:rsid w:val="00A9435E"/>
    <w:rsid w:val="00A947F9"/>
    <w:rsid w:val="00A95527"/>
    <w:rsid w:val="00A95A05"/>
    <w:rsid w:val="00AA1D1F"/>
    <w:rsid w:val="00AA4E19"/>
    <w:rsid w:val="00AA5C95"/>
    <w:rsid w:val="00AA6511"/>
    <w:rsid w:val="00AA7292"/>
    <w:rsid w:val="00AA740A"/>
    <w:rsid w:val="00AB0B9D"/>
    <w:rsid w:val="00AB10D3"/>
    <w:rsid w:val="00AB60BF"/>
    <w:rsid w:val="00AB6254"/>
    <w:rsid w:val="00AB72E7"/>
    <w:rsid w:val="00AB786B"/>
    <w:rsid w:val="00AC01E4"/>
    <w:rsid w:val="00AC01F5"/>
    <w:rsid w:val="00AC18B8"/>
    <w:rsid w:val="00AC4461"/>
    <w:rsid w:val="00AC4FB1"/>
    <w:rsid w:val="00AC5616"/>
    <w:rsid w:val="00AC6DA7"/>
    <w:rsid w:val="00AC6FA4"/>
    <w:rsid w:val="00AD0329"/>
    <w:rsid w:val="00AD2059"/>
    <w:rsid w:val="00AD21D9"/>
    <w:rsid w:val="00AD21F7"/>
    <w:rsid w:val="00AD2A38"/>
    <w:rsid w:val="00AD3D13"/>
    <w:rsid w:val="00AD5F62"/>
    <w:rsid w:val="00AD7768"/>
    <w:rsid w:val="00AD7C43"/>
    <w:rsid w:val="00AD7EDE"/>
    <w:rsid w:val="00AE16C6"/>
    <w:rsid w:val="00AE2A69"/>
    <w:rsid w:val="00AE35C5"/>
    <w:rsid w:val="00AE400E"/>
    <w:rsid w:val="00AE436D"/>
    <w:rsid w:val="00AE458B"/>
    <w:rsid w:val="00AE4975"/>
    <w:rsid w:val="00AE6134"/>
    <w:rsid w:val="00AE6338"/>
    <w:rsid w:val="00AE640F"/>
    <w:rsid w:val="00AE709E"/>
    <w:rsid w:val="00AE7342"/>
    <w:rsid w:val="00AE73E9"/>
    <w:rsid w:val="00AE7EF0"/>
    <w:rsid w:val="00AF23DD"/>
    <w:rsid w:val="00AF29B5"/>
    <w:rsid w:val="00AF308E"/>
    <w:rsid w:val="00AF43E2"/>
    <w:rsid w:val="00AF56CD"/>
    <w:rsid w:val="00AF6D4E"/>
    <w:rsid w:val="00AF7195"/>
    <w:rsid w:val="00AF74C4"/>
    <w:rsid w:val="00B009C1"/>
    <w:rsid w:val="00B01644"/>
    <w:rsid w:val="00B05150"/>
    <w:rsid w:val="00B05728"/>
    <w:rsid w:val="00B073B3"/>
    <w:rsid w:val="00B16095"/>
    <w:rsid w:val="00B16DCA"/>
    <w:rsid w:val="00B20C59"/>
    <w:rsid w:val="00B21CBB"/>
    <w:rsid w:val="00B22777"/>
    <w:rsid w:val="00B228EB"/>
    <w:rsid w:val="00B24273"/>
    <w:rsid w:val="00B24CEF"/>
    <w:rsid w:val="00B27060"/>
    <w:rsid w:val="00B31DA0"/>
    <w:rsid w:val="00B326D9"/>
    <w:rsid w:val="00B32BA8"/>
    <w:rsid w:val="00B3470C"/>
    <w:rsid w:val="00B34796"/>
    <w:rsid w:val="00B36427"/>
    <w:rsid w:val="00B4043D"/>
    <w:rsid w:val="00B422D3"/>
    <w:rsid w:val="00B423E1"/>
    <w:rsid w:val="00B424B0"/>
    <w:rsid w:val="00B439ED"/>
    <w:rsid w:val="00B43EB6"/>
    <w:rsid w:val="00B440D1"/>
    <w:rsid w:val="00B465B4"/>
    <w:rsid w:val="00B46E71"/>
    <w:rsid w:val="00B4706D"/>
    <w:rsid w:val="00B4730A"/>
    <w:rsid w:val="00B536CC"/>
    <w:rsid w:val="00B53AD4"/>
    <w:rsid w:val="00B53F73"/>
    <w:rsid w:val="00B55923"/>
    <w:rsid w:val="00B55D97"/>
    <w:rsid w:val="00B56A88"/>
    <w:rsid w:val="00B575DE"/>
    <w:rsid w:val="00B57DE0"/>
    <w:rsid w:val="00B617D9"/>
    <w:rsid w:val="00B61BEA"/>
    <w:rsid w:val="00B6360C"/>
    <w:rsid w:val="00B64166"/>
    <w:rsid w:val="00B70733"/>
    <w:rsid w:val="00B71FF6"/>
    <w:rsid w:val="00B723FB"/>
    <w:rsid w:val="00B74029"/>
    <w:rsid w:val="00B7552B"/>
    <w:rsid w:val="00B76366"/>
    <w:rsid w:val="00B76513"/>
    <w:rsid w:val="00B77D78"/>
    <w:rsid w:val="00B80D74"/>
    <w:rsid w:val="00B853C0"/>
    <w:rsid w:val="00B85D82"/>
    <w:rsid w:val="00B86348"/>
    <w:rsid w:val="00B86E3C"/>
    <w:rsid w:val="00B87AE1"/>
    <w:rsid w:val="00B914A2"/>
    <w:rsid w:val="00B91BB4"/>
    <w:rsid w:val="00B91BF6"/>
    <w:rsid w:val="00BA1063"/>
    <w:rsid w:val="00BA18BC"/>
    <w:rsid w:val="00BA3BDD"/>
    <w:rsid w:val="00BB006A"/>
    <w:rsid w:val="00BB0203"/>
    <w:rsid w:val="00BB0CC5"/>
    <w:rsid w:val="00BB1A64"/>
    <w:rsid w:val="00BB3118"/>
    <w:rsid w:val="00BB41AA"/>
    <w:rsid w:val="00BB4EDF"/>
    <w:rsid w:val="00BB74AF"/>
    <w:rsid w:val="00BC3E07"/>
    <w:rsid w:val="00BC45AB"/>
    <w:rsid w:val="00BC4B82"/>
    <w:rsid w:val="00BC5266"/>
    <w:rsid w:val="00BC6297"/>
    <w:rsid w:val="00BD016D"/>
    <w:rsid w:val="00BD16E3"/>
    <w:rsid w:val="00BD183B"/>
    <w:rsid w:val="00BD3A92"/>
    <w:rsid w:val="00BD4432"/>
    <w:rsid w:val="00BD53D2"/>
    <w:rsid w:val="00BE0C6D"/>
    <w:rsid w:val="00BE4496"/>
    <w:rsid w:val="00BE60A3"/>
    <w:rsid w:val="00BE7F78"/>
    <w:rsid w:val="00BF08EA"/>
    <w:rsid w:val="00BF214A"/>
    <w:rsid w:val="00BF3867"/>
    <w:rsid w:val="00BF7BD0"/>
    <w:rsid w:val="00C00C95"/>
    <w:rsid w:val="00C01267"/>
    <w:rsid w:val="00C022D2"/>
    <w:rsid w:val="00C0533C"/>
    <w:rsid w:val="00C06F77"/>
    <w:rsid w:val="00C07E74"/>
    <w:rsid w:val="00C10653"/>
    <w:rsid w:val="00C10C0D"/>
    <w:rsid w:val="00C10F43"/>
    <w:rsid w:val="00C135AC"/>
    <w:rsid w:val="00C15DF3"/>
    <w:rsid w:val="00C2126F"/>
    <w:rsid w:val="00C22372"/>
    <w:rsid w:val="00C22ED6"/>
    <w:rsid w:val="00C2330C"/>
    <w:rsid w:val="00C240B8"/>
    <w:rsid w:val="00C24DE5"/>
    <w:rsid w:val="00C259DF"/>
    <w:rsid w:val="00C25C45"/>
    <w:rsid w:val="00C264D2"/>
    <w:rsid w:val="00C30673"/>
    <w:rsid w:val="00C30936"/>
    <w:rsid w:val="00C32575"/>
    <w:rsid w:val="00C32647"/>
    <w:rsid w:val="00C3624B"/>
    <w:rsid w:val="00C373AC"/>
    <w:rsid w:val="00C413F8"/>
    <w:rsid w:val="00C43F08"/>
    <w:rsid w:val="00C440EB"/>
    <w:rsid w:val="00C45884"/>
    <w:rsid w:val="00C47CFC"/>
    <w:rsid w:val="00C47D67"/>
    <w:rsid w:val="00C50295"/>
    <w:rsid w:val="00C503C6"/>
    <w:rsid w:val="00C51156"/>
    <w:rsid w:val="00C52A16"/>
    <w:rsid w:val="00C52ED0"/>
    <w:rsid w:val="00C55431"/>
    <w:rsid w:val="00C56025"/>
    <w:rsid w:val="00C56A87"/>
    <w:rsid w:val="00C57C53"/>
    <w:rsid w:val="00C57D7F"/>
    <w:rsid w:val="00C60271"/>
    <w:rsid w:val="00C6076C"/>
    <w:rsid w:val="00C60CF2"/>
    <w:rsid w:val="00C623FA"/>
    <w:rsid w:val="00C661E0"/>
    <w:rsid w:val="00C67EA8"/>
    <w:rsid w:val="00C67EF7"/>
    <w:rsid w:val="00C71664"/>
    <w:rsid w:val="00C71AB4"/>
    <w:rsid w:val="00C72671"/>
    <w:rsid w:val="00C75256"/>
    <w:rsid w:val="00C75E99"/>
    <w:rsid w:val="00C765FC"/>
    <w:rsid w:val="00C76DE4"/>
    <w:rsid w:val="00C8048E"/>
    <w:rsid w:val="00C80A44"/>
    <w:rsid w:val="00C82872"/>
    <w:rsid w:val="00C82BD1"/>
    <w:rsid w:val="00C84F93"/>
    <w:rsid w:val="00C8769F"/>
    <w:rsid w:val="00C907BC"/>
    <w:rsid w:val="00C93308"/>
    <w:rsid w:val="00C93569"/>
    <w:rsid w:val="00C94BC9"/>
    <w:rsid w:val="00C95F2D"/>
    <w:rsid w:val="00C963DF"/>
    <w:rsid w:val="00C965BE"/>
    <w:rsid w:val="00C9717D"/>
    <w:rsid w:val="00C9733E"/>
    <w:rsid w:val="00C973AB"/>
    <w:rsid w:val="00CA2060"/>
    <w:rsid w:val="00CA36EC"/>
    <w:rsid w:val="00CA4360"/>
    <w:rsid w:val="00CA4E9F"/>
    <w:rsid w:val="00CB1837"/>
    <w:rsid w:val="00CB3102"/>
    <w:rsid w:val="00CB3401"/>
    <w:rsid w:val="00CB3ADE"/>
    <w:rsid w:val="00CB4B57"/>
    <w:rsid w:val="00CB4F8E"/>
    <w:rsid w:val="00CB56A9"/>
    <w:rsid w:val="00CB7082"/>
    <w:rsid w:val="00CB7313"/>
    <w:rsid w:val="00CC1D73"/>
    <w:rsid w:val="00CC2C8C"/>
    <w:rsid w:val="00CC3D35"/>
    <w:rsid w:val="00CC4969"/>
    <w:rsid w:val="00CD623E"/>
    <w:rsid w:val="00CE0059"/>
    <w:rsid w:val="00CE11E9"/>
    <w:rsid w:val="00CE1A38"/>
    <w:rsid w:val="00CE1F2E"/>
    <w:rsid w:val="00CE5764"/>
    <w:rsid w:val="00CE6708"/>
    <w:rsid w:val="00CE745F"/>
    <w:rsid w:val="00CF1980"/>
    <w:rsid w:val="00CF3624"/>
    <w:rsid w:val="00CF39AA"/>
    <w:rsid w:val="00CF5805"/>
    <w:rsid w:val="00CF596B"/>
    <w:rsid w:val="00D01002"/>
    <w:rsid w:val="00D0123B"/>
    <w:rsid w:val="00D036E6"/>
    <w:rsid w:val="00D039BF"/>
    <w:rsid w:val="00D03DC0"/>
    <w:rsid w:val="00D07AB2"/>
    <w:rsid w:val="00D10C24"/>
    <w:rsid w:val="00D125E4"/>
    <w:rsid w:val="00D1384E"/>
    <w:rsid w:val="00D14B54"/>
    <w:rsid w:val="00D15855"/>
    <w:rsid w:val="00D1590A"/>
    <w:rsid w:val="00D1628F"/>
    <w:rsid w:val="00D2001A"/>
    <w:rsid w:val="00D200CA"/>
    <w:rsid w:val="00D22783"/>
    <w:rsid w:val="00D22EA4"/>
    <w:rsid w:val="00D236E5"/>
    <w:rsid w:val="00D25666"/>
    <w:rsid w:val="00D25F0B"/>
    <w:rsid w:val="00D262A3"/>
    <w:rsid w:val="00D263E5"/>
    <w:rsid w:val="00D326FA"/>
    <w:rsid w:val="00D32960"/>
    <w:rsid w:val="00D32F1F"/>
    <w:rsid w:val="00D35EF7"/>
    <w:rsid w:val="00D3719A"/>
    <w:rsid w:val="00D379E5"/>
    <w:rsid w:val="00D40FA8"/>
    <w:rsid w:val="00D432EF"/>
    <w:rsid w:val="00D446CA"/>
    <w:rsid w:val="00D45B34"/>
    <w:rsid w:val="00D46A9B"/>
    <w:rsid w:val="00D50861"/>
    <w:rsid w:val="00D51502"/>
    <w:rsid w:val="00D51950"/>
    <w:rsid w:val="00D546CE"/>
    <w:rsid w:val="00D566A3"/>
    <w:rsid w:val="00D57193"/>
    <w:rsid w:val="00D6121A"/>
    <w:rsid w:val="00D62672"/>
    <w:rsid w:val="00D63407"/>
    <w:rsid w:val="00D6445C"/>
    <w:rsid w:val="00D64A7E"/>
    <w:rsid w:val="00D65CDD"/>
    <w:rsid w:val="00D66310"/>
    <w:rsid w:val="00D666C0"/>
    <w:rsid w:val="00D7131A"/>
    <w:rsid w:val="00D732BB"/>
    <w:rsid w:val="00D73E5F"/>
    <w:rsid w:val="00D75039"/>
    <w:rsid w:val="00D756AF"/>
    <w:rsid w:val="00D766F9"/>
    <w:rsid w:val="00D76A62"/>
    <w:rsid w:val="00D77114"/>
    <w:rsid w:val="00D7795C"/>
    <w:rsid w:val="00D77DAD"/>
    <w:rsid w:val="00D80947"/>
    <w:rsid w:val="00D81731"/>
    <w:rsid w:val="00D82EA2"/>
    <w:rsid w:val="00D83FED"/>
    <w:rsid w:val="00D855E8"/>
    <w:rsid w:val="00D86744"/>
    <w:rsid w:val="00D86AA0"/>
    <w:rsid w:val="00D872EF"/>
    <w:rsid w:val="00D900DD"/>
    <w:rsid w:val="00D9188A"/>
    <w:rsid w:val="00D936B9"/>
    <w:rsid w:val="00D94394"/>
    <w:rsid w:val="00D944A7"/>
    <w:rsid w:val="00D96391"/>
    <w:rsid w:val="00D9746C"/>
    <w:rsid w:val="00D97C38"/>
    <w:rsid w:val="00DA16C5"/>
    <w:rsid w:val="00DA1D95"/>
    <w:rsid w:val="00DA22F3"/>
    <w:rsid w:val="00DA268E"/>
    <w:rsid w:val="00DA4023"/>
    <w:rsid w:val="00DA481E"/>
    <w:rsid w:val="00DA4B03"/>
    <w:rsid w:val="00DA6C88"/>
    <w:rsid w:val="00DB0268"/>
    <w:rsid w:val="00DB0886"/>
    <w:rsid w:val="00DB093B"/>
    <w:rsid w:val="00DB12ED"/>
    <w:rsid w:val="00DB1546"/>
    <w:rsid w:val="00DB1D5A"/>
    <w:rsid w:val="00DB2CD7"/>
    <w:rsid w:val="00DB41BC"/>
    <w:rsid w:val="00DB4D0C"/>
    <w:rsid w:val="00DB4F65"/>
    <w:rsid w:val="00DB5CAC"/>
    <w:rsid w:val="00DB709D"/>
    <w:rsid w:val="00DC16F3"/>
    <w:rsid w:val="00DC29E6"/>
    <w:rsid w:val="00DC5E04"/>
    <w:rsid w:val="00DC612D"/>
    <w:rsid w:val="00DC68A2"/>
    <w:rsid w:val="00DC6BB5"/>
    <w:rsid w:val="00DC7BA1"/>
    <w:rsid w:val="00DC7C1C"/>
    <w:rsid w:val="00DD0405"/>
    <w:rsid w:val="00DD05E2"/>
    <w:rsid w:val="00DD0D67"/>
    <w:rsid w:val="00DD1F08"/>
    <w:rsid w:val="00DD4387"/>
    <w:rsid w:val="00DD5174"/>
    <w:rsid w:val="00DE040E"/>
    <w:rsid w:val="00DE07F6"/>
    <w:rsid w:val="00DE15FC"/>
    <w:rsid w:val="00DE2411"/>
    <w:rsid w:val="00DE3DE5"/>
    <w:rsid w:val="00DE4618"/>
    <w:rsid w:val="00DE4B6A"/>
    <w:rsid w:val="00DE5201"/>
    <w:rsid w:val="00DE7DA0"/>
    <w:rsid w:val="00DF190B"/>
    <w:rsid w:val="00DF4445"/>
    <w:rsid w:val="00DF48D9"/>
    <w:rsid w:val="00DF497A"/>
    <w:rsid w:val="00DF606B"/>
    <w:rsid w:val="00DF6858"/>
    <w:rsid w:val="00DF6B53"/>
    <w:rsid w:val="00E0054A"/>
    <w:rsid w:val="00E0127E"/>
    <w:rsid w:val="00E032B4"/>
    <w:rsid w:val="00E05447"/>
    <w:rsid w:val="00E062AB"/>
    <w:rsid w:val="00E07737"/>
    <w:rsid w:val="00E077DD"/>
    <w:rsid w:val="00E07CC5"/>
    <w:rsid w:val="00E1006E"/>
    <w:rsid w:val="00E10606"/>
    <w:rsid w:val="00E109AA"/>
    <w:rsid w:val="00E141D2"/>
    <w:rsid w:val="00E14521"/>
    <w:rsid w:val="00E14E1B"/>
    <w:rsid w:val="00E1583C"/>
    <w:rsid w:val="00E17DD0"/>
    <w:rsid w:val="00E21D81"/>
    <w:rsid w:val="00E22770"/>
    <w:rsid w:val="00E2334F"/>
    <w:rsid w:val="00E2372A"/>
    <w:rsid w:val="00E245B0"/>
    <w:rsid w:val="00E2545E"/>
    <w:rsid w:val="00E30024"/>
    <w:rsid w:val="00E308D3"/>
    <w:rsid w:val="00E309ED"/>
    <w:rsid w:val="00E31FE2"/>
    <w:rsid w:val="00E32B5C"/>
    <w:rsid w:val="00E3394D"/>
    <w:rsid w:val="00E34051"/>
    <w:rsid w:val="00E34337"/>
    <w:rsid w:val="00E400D6"/>
    <w:rsid w:val="00E4023A"/>
    <w:rsid w:val="00E4034C"/>
    <w:rsid w:val="00E40CD9"/>
    <w:rsid w:val="00E420FA"/>
    <w:rsid w:val="00E4388E"/>
    <w:rsid w:val="00E46DAB"/>
    <w:rsid w:val="00E47E64"/>
    <w:rsid w:val="00E51B97"/>
    <w:rsid w:val="00E51DE8"/>
    <w:rsid w:val="00E52902"/>
    <w:rsid w:val="00E5344F"/>
    <w:rsid w:val="00E546A7"/>
    <w:rsid w:val="00E607BC"/>
    <w:rsid w:val="00E6340A"/>
    <w:rsid w:val="00E64292"/>
    <w:rsid w:val="00E655EC"/>
    <w:rsid w:val="00E66B37"/>
    <w:rsid w:val="00E67467"/>
    <w:rsid w:val="00E73DF2"/>
    <w:rsid w:val="00E76AE5"/>
    <w:rsid w:val="00E776B5"/>
    <w:rsid w:val="00E81CCE"/>
    <w:rsid w:val="00E82065"/>
    <w:rsid w:val="00E8277C"/>
    <w:rsid w:val="00E82C5F"/>
    <w:rsid w:val="00E82F64"/>
    <w:rsid w:val="00E83EB8"/>
    <w:rsid w:val="00E842E6"/>
    <w:rsid w:val="00E86C29"/>
    <w:rsid w:val="00E8760F"/>
    <w:rsid w:val="00E87F01"/>
    <w:rsid w:val="00E90A31"/>
    <w:rsid w:val="00E925CC"/>
    <w:rsid w:val="00E93D11"/>
    <w:rsid w:val="00E959C7"/>
    <w:rsid w:val="00E95CD8"/>
    <w:rsid w:val="00E96A3D"/>
    <w:rsid w:val="00EA0F54"/>
    <w:rsid w:val="00EA1475"/>
    <w:rsid w:val="00EA30B2"/>
    <w:rsid w:val="00EA47ED"/>
    <w:rsid w:val="00EA6B5A"/>
    <w:rsid w:val="00EB0F43"/>
    <w:rsid w:val="00EB7A16"/>
    <w:rsid w:val="00EC12D3"/>
    <w:rsid w:val="00EC3EA0"/>
    <w:rsid w:val="00EC46A7"/>
    <w:rsid w:val="00EC590A"/>
    <w:rsid w:val="00EC6340"/>
    <w:rsid w:val="00EC7001"/>
    <w:rsid w:val="00EC79F4"/>
    <w:rsid w:val="00ED1289"/>
    <w:rsid w:val="00ED1490"/>
    <w:rsid w:val="00ED1D6B"/>
    <w:rsid w:val="00ED3AA7"/>
    <w:rsid w:val="00ED4D94"/>
    <w:rsid w:val="00ED67B8"/>
    <w:rsid w:val="00ED6B76"/>
    <w:rsid w:val="00ED79C4"/>
    <w:rsid w:val="00EE20F2"/>
    <w:rsid w:val="00EE3547"/>
    <w:rsid w:val="00EE5480"/>
    <w:rsid w:val="00EE66E8"/>
    <w:rsid w:val="00EE7D11"/>
    <w:rsid w:val="00EF0278"/>
    <w:rsid w:val="00EF29DA"/>
    <w:rsid w:val="00EF2CC7"/>
    <w:rsid w:val="00EF562B"/>
    <w:rsid w:val="00EF6EB3"/>
    <w:rsid w:val="00EF6EE9"/>
    <w:rsid w:val="00EF71C6"/>
    <w:rsid w:val="00F01D4C"/>
    <w:rsid w:val="00F03589"/>
    <w:rsid w:val="00F0378D"/>
    <w:rsid w:val="00F045BC"/>
    <w:rsid w:val="00F0684F"/>
    <w:rsid w:val="00F07665"/>
    <w:rsid w:val="00F076EA"/>
    <w:rsid w:val="00F105F4"/>
    <w:rsid w:val="00F11A39"/>
    <w:rsid w:val="00F13867"/>
    <w:rsid w:val="00F14661"/>
    <w:rsid w:val="00F14A17"/>
    <w:rsid w:val="00F16858"/>
    <w:rsid w:val="00F17120"/>
    <w:rsid w:val="00F17A6B"/>
    <w:rsid w:val="00F20422"/>
    <w:rsid w:val="00F21411"/>
    <w:rsid w:val="00F23D8B"/>
    <w:rsid w:val="00F24FC3"/>
    <w:rsid w:val="00F25CC1"/>
    <w:rsid w:val="00F308CB"/>
    <w:rsid w:val="00F31A3D"/>
    <w:rsid w:val="00F3330F"/>
    <w:rsid w:val="00F3393D"/>
    <w:rsid w:val="00F3503C"/>
    <w:rsid w:val="00F358F0"/>
    <w:rsid w:val="00F40183"/>
    <w:rsid w:val="00F40B98"/>
    <w:rsid w:val="00F40DA9"/>
    <w:rsid w:val="00F42186"/>
    <w:rsid w:val="00F4286A"/>
    <w:rsid w:val="00F51104"/>
    <w:rsid w:val="00F51B05"/>
    <w:rsid w:val="00F52D0F"/>
    <w:rsid w:val="00F52E03"/>
    <w:rsid w:val="00F5453D"/>
    <w:rsid w:val="00F579C0"/>
    <w:rsid w:val="00F61945"/>
    <w:rsid w:val="00F61950"/>
    <w:rsid w:val="00F634F8"/>
    <w:rsid w:val="00F6476D"/>
    <w:rsid w:val="00F64953"/>
    <w:rsid w:val="00F65DBB"/>
    <w:rsid w:val="00F65EE0"/>
    <w:rsid w:val="00F6674B"/>
    <w:rsid w:val="00F66B18"/>
    <w:rsid w:val="00F6786B"/>
    <w:rsid w:val="00F7124F"/>
    <w:rsid w:val="00F71AF6"/>
    <w:rsid w:val="00F73945"/>
    <w:rsid w:val="00F75B3F"/>
    <w:rsid w:val="00F76942"/>
    <w:rsid w:val="00F77FBD"/>
    <w:rsid w:val="00F81025"/>
    <w:rsid w:val="00F82553"/>
    <w:rsid w:val="00F82E33"/>
    <w:rsid w:val="00F860EB"/>
    <w:rsid w:val="00F902C3"/>
    <w:rsid w:val="00F91715"/>
    <w:rsid w:val="00F917FB"/>
    <w:rsid w:val="00F94C2C"/>
    <w:rsid w:val="00F94FDD"/>
    <w:rsid w:val="00F9596B"/>
    <w:rsid w:val="00FA218D"/>
    <w:rsid w:val="00FA2859"/>
    <w:rsid w:val="00FA4D6B"/>
    <w:rsid w:val="00FA7E1E"/>
    <w:rsid w:val="00FB174F"/>
    <w:rsid w:val="00FB1938"/>
    <w:rsid w:val="00FB2142"/>
    <w:rsid w:val="00FB233C"/>
    <w:rsid w:val="00FB2602"/>
    <w:rsid w:val="00FB2BCD"/>
    <w:rsid w:val="00FB32F7"/>
    <w:rsid w:val="00FB6D57"/>
    <w:rsid w:val="00FB7D81"/>
    <w:rsid w:val="00FC0D46"/>
    <w:rsid w:val="00FC0E0D"/>
    <w:rsid w:val="00FC1E0A"/>
    <w:rsid w:val="00FC2160"/>
    <w:rsid w:val="00FC22A4"/>
    <w:rsid w:val="00FC4345"/>
    <w:rsid w:val="00FC4D69"/>
    <w:rsid w:val="00FC57CD"/>
    <w:rsid w:val="00FC57E7"/>
    <w:rsid w:val="00FC5990"/>
    <w:rsid w:val="00FC5E58"/>
    <w:rsid w:val="00FC655E"/>
    <w:rsid w:val="00FC7067"/>
    <w:rsid w:val="00FD15EC"/>
    <w:rsid w:val="00FD2CC2"/>
    <w:rsid w:val="00FD3ADE"/>
    <w:rsid w:val="00FD4467"/>
    <w:rsid w:val="00FD4758"/>
    <w:rsid w:val="00FD4C68"/>
    <w:rsid w:val="00FD5E95"/>
    <w:rsid w:val="00FD767C"/>
    <w:rsid w:val="00FE2225"/>
    <w:rsid w:val="00FE2741"/>
    <w:rsid w:val="00FE4594"/>
    <w:rsid w:val="00FE49E7"/>
    <w:rsid w:val="00FE5514"/>
    <w:rsid w:val="00FE5D88"/>
    <w:rsid w:val="00FE68B2"/>
    <w:rsid w:val="00FE6A59"/>
    <w:rsid w:val="00FE6C1F"/>
    <w:rsid w:val="00FE710E"/>
    <w:rsid w:val="00FF0D95"/>
    <w:rsid w:val="00FF0F99"/>
    <w:rsid w:val="00FF1500"/>
    <w:rsid w:val="00FF1D3C"/>
    <w:rsid w:val="00FF1E76"/>
    <w:rsid w:val="00FF2DE2"/>
    <w:rsid w:val="00FF306E"/>
    <w:rsid w:val="00FF4B73"/>
    <w:rsid w:val="00FF6F6D"/>
    <w:rsid w:val="00FF741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5:docId w15:val="{DF47042A-109F-4511-A22D-D9AD3354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2CB6"/>
  </w:style>
  <w:style w:type="paragraph" w:styleId="Nagwek1">
    <w:name w:val="heading 1"/>
    <w:basedOn w:val="Normalny"/>
    <w:next w:val="Normalny"/>
    <w:link w:val="Nagwek1Znak"/>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786D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E7EF1"/>
    <w:rPr>
      <w:rFonts w:ascii="Arial" w:eastAsia="Times New Roman" w:hAnsi="Arial" w:cs="Arial"/>
      <w:b/>
      <w:bCs/>
      <w:sz w:val="26"/>
      <w:szCs w:val="26"/>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6E7EF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Tekstpodstawowy2">
    <w:name w:val="Body Text 2"/>
    <w:basedOn w:val="Normalny"/>
    <w:link w:val="Tekstpodstawowy2Znak"/>
    <w:rsid w:val="006E7EF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E7EF1"/>
    <w:rPr>
      <w:rFonts w:ascii="Times New Roman" w:eastAsia="Times New Roman" w:hAnsi="Times New Roman" w:cs="Times New Roman"/>
      <w:sz w:val="24"/>
      <w:szCs w:val="24"/>
      <w:lang w:eastAsia="pl-PL"/>
    </w:rPr>
  </w:style>
  <w:style w:type="character" w:styleId="Hipercze">
    <w:name w:val="Hyperlink"/>
    <w:uiPriority w:val="99"/>
    <w:rsid w:val="006E7EF1"/>
    <w:rPr>
      <w:color w:val="0000FF"/>
      <w:u w:val="single"/>
    </w:rPr>
  </w:style>
  <w:style w:type="paragraph" w:styleId="Akapitzlist">
    <w:name w:val="List Paragraph"/>
    <w:aliases w:val="Numerowanie,List Paragraph,Akapit z listą BS,Punkt 1.1,Kolorowa lista — akcent 11"/>
    <w:basedOn w:val="Normalny"/>
    <w:link w:val="AkapitzlistZnak"/>
    <w:autoRedefine/>
    <w:uiPriority w:val="34"/>
    <w:qFormat/>
    <w:rsid w:val="00636843"/>
    <w:pPr>
      <w:widowControl w:val="0"/>
      <w:numPr>
        <w:numId w:val="25"/>
      </w:numPr>
      <w:tabs>
        <w:tab w:val="left" w:pos="142"/>
      </w:tabs>
      <w:suppressAutoHyphens/>
      <w:autoSpaceDN w:val="0"/>
      <w:snapToGrid w:val="0"/>
      <w:spacing w:after="0" w:line="276" w:lineRule="auto"/>
      <w:ind w:left="284" w:hanging="284"/>
      <w:contextualSpacing/>
      <w:jc w:val="both"/>
      <w:textAlignment w:val="baseline"/>
    </w:pPr>
    <w:rPr>
      <w:rFonts w:ascii="Calibri" w:eastAsia="Times New Roman" w:hAnsi="Calibri" w:cs="Times New Roman"/>
      <w:color w:val="000000" w:themeColor="text1"/>
      <w:lang w:eastAsia="pl-PL"/>
    </w:rPr>
  </w:style>
  <w:style w:type="character" w:customStyle="1" w:styleId="apple-converted-space">
    <w:name w:val="apple-converted-space"/>
    <w:basedOn w:val="Domylnaczcionkaakapitu"/>
    <w:rsid w:val="006E7EF1"/>
  </w:style>
  <w:style w:type="paragraph" w:customStyle="1" w:styleId="Akapitzlist1">
    <w:name w:val="Akapit z listą1"/>
    <w:basedOn w:val="Normalny"/>
    <w:rsid w:val="006E7EF1"/>
    <w:pPr>
      <w:spacing w:after="200" w:line="276" w:lineRule="auto"/>
      <w:ind w:left="720"/>
      <w:contextualSpacing/>
    </w:pPr>
    <w:rPr>
      <w:rFonts w:ascii="Calibri" w:eastAsia="Calibri" w:hAnsi="Calibri" w:cs="Times New Roman"/>
    </w:rPr>
  </w:style>
  <w:style w:type="paragraph" w:styleId="NormalnyWeb">
    <w:name w:val="Normal (Web)"/>
    <w:basedOn w:val="Normalny"/>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636843"/>
    <w:rPr>
      <w:rFonts w:ascii="Calibri" w:eastAsia="Times New Roman" w:hAnsi="Calibri" w:cs="Times New Roman"/>
      <w:color w:val="000000" w:themeColor="text1"/>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6F71DA"/>
    <w:pPr>
      <w:spacing w:after="120"/>
    </w:pPr>
    <w:rPr>
      <w:sz w:val="16"/>
      <w:szCs w:val="16"/>
    </w:rPr>
  </w:style>
  <w:style w:type="character" w:customStyle="1" w:styleId="Tekstpodstawowy3Znak">
    <w:name w:val="Tekst podstawowy 3 Znak"/>
    <w:basedOn w:val="Domylnaczcionkaakapitu"/>
    <w:link w:val="Tekstpodstawowy3"/>
    <w:uiPriority w:val="99"/>
    <w:semiHidden/>
    <w:rsid w:val="006F71DA"/>
    <w:rPr>
      <w:sz w:val="16"/>
      <w:szCs w:val="16"/>
    </w:rPr>
  </w:style>
  <w:style w:type="paragraph" w:styleId="Tekstpodstawowy">
    <w:name w:val="Body Text"/>
    <w:basedOn w:val="Normalny"/>
    <w:link w:val="TekstpodstawowyZnak"/>
    <w:uiPriority w:val="99"/>
    <w:unhideWhenUsed/>
    <w:rsid w:val="009C727C"/>
    <w:pPr>
      <w:spacing w:after="120"/>
    </w:pPr>
  </w:style>
  <w:style w:type="character" w:customStyle="1" w:styleId="TekstpodstawowyZnak">
    <w:name w:val="Tekst podstawowy Znak"/>
    <w:basedOn w:val="Domylnaczcionkaakapitu"/>
    <w:link w:val="Tekstpodstawowy"/>
    <w:uiPriority w:val="99"/>
    <w:rsid w:val="009C727C"/>
  </w:style>
  <w:style w:type="character" w:styleId="Odwoaniedokomentarza">
    <w:name w:val="annotation reference"/>
    <w:basedOn w:val="Domylnaczcionkaakapitu"/>
    <w:uiPriority w:val="99"/>
    <w:unhideWhenUsed/>
    <w:rsid w:val="00E309ED"/>
    <w:rPr>
      <w:sz w:val="16"/>
      <w:szCs w:val="16"/>
    </w:rPr>
  </w:style>
  <w:style w:type="paragraph" w:styleId="Tekstkomentarza">
    <w:name w:val="annotation text"/>
    <w:basedOn w:val="Normalny"/>
    <w:link w:val="TekstkomentarzaZnak"/>
    <w:uiPriority w:val="99"/>
    <w:unhideWhenUsed/>
    <w:rsid w:val="00E309ED"/>
    <w:pPr>
      <w:spacing w:line="240" w:lineRule="auto"/>
    </w:pPr>
    <w:rPr>
      <w:sz w:val="20"/>
      <w:szCs w:val="20"/>
    </w:rPr>
  </w:style>
  <w:style w:type="character" w:customStyle="1" w:styleId="TekstkomentarzaZnak">
    <w:name w:val="Tekst komentarza Znak"/>
    <w:basedOn w:val="Domylnaczcionkaakapitu"/>
    <w:link w:val="Tekstkomentarza"/>
    <w:uiPriority w:val="99"/>
    <w:rsid w:val="00E309ED"/>
    <w:rPr>
      <w:sz w:val="20"/>
      <w:szCs w:val="20"/>
    </w:rPr>
  </w:style>
  <w:style w:type="paragraph" w:styleId="Tematkomentarza">
    <w:name w:val="annotation subject"/>
    <w:basedOn w:val="Tekstkomentarza"/>
    <w:next w:val="Tekstkomentarza"/>
    <w:link w:val="TematkomentarzaZnak"/>
    <w:uiPriority w:val="99"/>
    <w:semiHidden/>
    <w:unhideWhenUsed/>
    <w:rsid w:val="00E309ED"/>
    <w:rPr>
      <w:b/>
      <w:bCs/>
    </w:rPr>
  </w:style>
  <w:style w:type="character" w:customStyle="1" w:styleId="TematkomentarzaZnak">
    <w:name w:val="Temat komentarza Znak"/>
    <w:basedOn w:val="TekstkomentarzaZnak"/>
    <w:link w:val="Tematkomentarza"/>
    <w:uiPriority w:val="99"/>
    <w:semiHidden/>
    <w:rsid w:val="00E309ED"/>
    <w:rPr>
      <w:b/>
      <w:bCs/>
      <w:sz w:val="20"/>
      <w:szCs w:val="20"/>
    </w:rPr>
  </w:style>
  <w:style w:type="paragraph" w:styleId="Tekstdymka">
    <w:name w:val="Balloon Text"/>
    <w:basedOn w:val="Normalny"/>
    <w:link w:val="TekstdymkaZnak"/>
    <w:uiPriority w:val="99"/>
    <w:semiHidden/>
    <w:unhideWhenUsed/>
    <w:rsid w:val="00E309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9ED"/>
    <w:rPr>
      <w:rFonts w:ascii="Segoe UI" w:hAnsi="Segoe UI" w:cs="Segoe UI"/>
      <w:sz w:val="18"/>
      <w:szCs w:val="18"/>
    </w:rPr>
  </w:style>
  <w:style w:type="paragraph" w:customStyle="1" w:styleId="wypunktowanie2">
    <w:name w:val="wypunktowanie2"/>
    <w:basedOn w:val="Normalny"/>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StopkaZnak">
    <w:name w:val="Stopka Znak"/>
    <w:basedOn w:val="Domylnaczcionkaakapitu"/>
    <w:link w:val="Stopka"/>
    <w:uiPriority w:val="99"/>
    <w:rsid w:val="00B86E3C"/>
    <w:rPr>
      <w:rFonts w:ascii="Times New Roman" w:eastAsia="Times New Roman" w:hAnsi="Times New Roman" w:cs="Times New Roman"/>
      <w:sz w:val="26"/>
      <w:szCs w:val="20"/>
      <w:lang w:eastAsia="pl-PL"/>
    </w:rPr>
  </w:style>
  <w:style w:type="paragraph" w:styleId="Nagwek">
    <w:name w:val="header"/>
    <w:basedOn w:val="Normalny"/>
    <w:link w:val="NagwekZnak"/>
    <w:uiPriority w:val="99"/>
    <w:unhideWhenUsed/>
    <w:rsid w:val="006501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131"/>
  </w:style>
  <w:style w:type="paragraph" w:styleId="Tekstpodstawowywcity">
    <w:name w:val="Body Text Indent"/>
    <w:basedOn w:val="Normalny"/>
    <w:link w:val="TekstpodstawowywcityZnak"/>
    <w:uiPriority w:val="99"/>
    <w:semiHidden/>
    <w:unhideWhenUsed/>
    <w:rsid w:val="002453EE"/>
    <w:pPr>
      <w:spacing w:after="120"/>
      <w:ind w:left="283"/>
    </w:pPr>
  </w:style>
  <w:style w:type="character" w:customStyle="1" w:styleId="TekstpodstawowywcityZnak">
    <w:name w:val="Tekst podstawowy wcięty Znak"/>
    <w:basedOn w:val="Domylnaczcionkaakapitu"/>
    <w:link w:val="Tekstpodstawowywcity"/>
    <w:uiPriority w:val="99"/>
    <w:semiHidden/>
    <w:rsid w:val="002453EE"/>
  </w:style>
  <w:style w:type="paragraph" w:styleId="Lista">
    <w:name w:val="List"/>
    <w:basedOn w:val="Normalny"/>
    <w:uiPriority w:val="99"/>
    <w:unhideWhenUsed/>
    <w:rsid w:val="00645B3C"/>
    <w:pPr>
      <w:ind w:left="283" w:hanging="283"/>
      <w:contextualSpacing/>
    </w:pPr>
  </w:style>
  <w:style w:type="paragraph" w:styleId="Poprawka">
    <w:name w:val="Revision"/>
    <w:hidden/>
    <w:semiHidden/>
    <w:rsid w:val="00785248"/>
    <w:pPr>
      <w:spacing w:after="0" w:line="240" w:lineRule="auto"/>
    </w:pPr>
  </w:style>
  <w:style w:type="character" w:customStyle="1" w:styleId="normal0020tablechar">
    <w:name w:val="normal_0020table__char"/>
    <w:basedOn w:val="Domylnaczcionkaakapitu"/>
    <w:rsid w:val="00102516"/>
  </w:style>
  <w:style w:type="paragraph" w:styleId="Podtytu">
    <w:name w:val="Subtitle"/>
    <w:basedOn w:val="Normalny"/>
    <w:next w:val="Normalny"/>
    <w:link w:val="PodtytuZnak"/>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ny"/>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Nagwek1Znak">
    <w:name w:val="Nagłówek 1 Znak"/>
    <w:basedOn w:val="Domylnaczcionkaakapitu"/>
    <w:link w:val="Nagwek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Bezlisty"/>
    <w:rsid w:val="004F7A12"/>
    <w:pPr>
      <w:numPr>
        <w:numId w:val="9"/>
      </w:numPr>
    </w:pPr>
  </w:style>
  <w:style w:type="character" w:styleId="Pogrubienie">
    <w:name w:val="Strong"/>
    <w:basedOn w:val="Domylnaczcionkaakapitu"/>
    <w:uiPriority w:val="22"/>
    <w:qFormat/>
    <w:rsid w:val="00B80D74"/>
    <w:rPr>
      <w:b/>
      <w:bCs/>
    </w:rPr>
  </w:style>
  <w:style w:type="paragraph" w:customStyle="1" w:styleId="Akapitzlist2">
    <w:name w:val="Akapit z listą2"/>
    <w:basedOn w:val="Normalny"/>
    <w:rsid w:val="007B3C25"/>
    <w:pPr>
      <w:spacing w:after="200" w:line="276" w:lineRule="auto"/>
      <w:ind w:left="720"/>
      <w:contextualSpacing/>
    </w:pPr>
    <w:rPr>
      <w:rFonts w:ascii="Calibri" w:eastAsia="Calibri" w:hAnsi="Calibri" w:cs="Times New Roman"/>
    </w:rPr>
  </w:style>
  <w:style w:type="character" w:styleId="UyteHipercze">
    <w:name w:val="FollowedHyperlink"/>
    <w:basedOn w:val="Domylnaczcionkaakapitu"/>
    <w:uiPriority w:val="99"/>
    <w:semiHidden/>
    <w:unhideWhenUsed/>
    <w:rsid w:val="00E8277C"/>
    <w:rPr>
      <w:color w:val="954F72" w:themeColor="followedHyperlink"/>
      <w:u w:val="single"/>
    </w:rPr>
  </w:style>
  <w:style w:type="paragraph" w:styleId="Nagwekspisutreci">
    <w:name w:val="TOC Heading"/>
    <w:basedOn w:val="Nagwek1"/>
    <w:next w:val="Normalny"/>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Spistreci1">
    <w:name w:val="toc 1"/>
    <w:basedOn w:val="Normalny"/>
    <w:next w:val="Normalny"/>
    <w:autoRedefine/>
    <w:uiPriority w:val="39"/>
    <w:unhideWhenUsed/>
    <w:rsid w:val="00C973AB"/>
    <w:pPr>
      <w:spacing w:after="100"/>
    </w:pPr>
  </w:style>
  <w:style w:type="numbering" w:customStyle="1" w:styleId="Bezlisty1">
    <w:name w:val="Bez listy1"/>
    <w:next w:val="Bezlisty"/>
    <w:uiPriority w:val="99"/>
    <w:semiHidden/>
    <w:unhideWhenUsed/>
    <w:rsid w:val="0085202B"/>
  </w:style>
  <w:style w:type="character" w:customStyle="1" w:styleId="Nagweklubstopka">
    <w:name w:val="Nagłówek lub stopka_"/>
    <w:basedOn w:val="Domylnaczcionkaakapitu"/>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ny"/>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paragraph" w:customStyle="1" w:styleId="Normalny1">
    <w:name w:val="Normalny1"/>
    <w:basedOn w:val="Normalny"/>
    <w:rsid w:val="00530A0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ny2">
    <w:name w:val="Normalny2"/>
    <w:basedOn w:val="Normalny"/>
    <w:rsid w:val="0033658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786D7E"/>
    <w:rPr>
      <w:rFonts w:asciiTheme="majorHAnsi" w:eastAsiaTheme="majorEastAsia" w:hAnsiTheme="majorHAnsi" w:cstheme="majorBidi"/>
      <w:color w:val="2E74B5" w:themeColor="accent1" w:themeShade="BF"/>
      <w:sz w:val="26"/>
      <w:szCs w:val="26"/>
    </w:rPr>
  </w:style>
  <w:style w:type="paragraph" w:customStyle="1" w:styleId="Normalny3">
    <w:name w:val="Normalny3"/>
    <w:basedOn w:val="Normalny"/>
    <w:rsid w:val="00655036"/>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6934">
      <w:bodyDiv w:val="1"/>
      <w:marLeft w:val="0"/>
      <w:marRight w:val="0"/>
      <w:marTop w:val="0"/>
      <w:marBottom w:val="0"/>
      <w:divBdr>
        <w:top w:val="none" w:sz="0" w:space="0" w:color="auto"/>
        <w:left w:val="none" w:sz="0" w:space="0" w:color="auto"/>
        <w:bottom w:val="none" w:sz="0" w:space="0" w:color="auto"/>
        <w:right w:val="none" w:sz="0" w:space="0" w:color="auto"/>
      </w:divBdr>
    </w:div>
    <w:div w:id="21713439">
      <w:bodyDiv w:val="1"/>
      <w:marLeft w:val="0"/>
      <w:marRight w:val="0"/>
      <w:marTop w:val="0"/>
      <w:marBottom w:val="0"/>
      <w:divBdr>
        <w:top w:val="none" w:sz="0" w:space="0" w:color="auto"/>
        <w:left w:val="none" w:sz="0" w:space="0" w:color="auto"/>
        <w:bottom w:val="none" w:sz="0" w:space="0" w:color="auto"/>
        <w:right w:val="none" w:sz="0" w:space="0" w:color="auto"/>
      </w:divBdr>
    </w:div>
    <w:div w:id="142695042">
      <w:bodyDiv w:val="1"/>
      <w:marLeft w:val="0"/>
      <w:marRight w:val="0"/>
      <w:marTop w:val="0"/>
      <w:marBottom w:val="0"/>
      <w:divBdr>
        <w:top w:val="none" w:sz="0" w:space="0" w:color="auto"/>
        <w:left w:val="none" w:sz="0" w:space="0" w:color="auto"/>
        <w:bottom w:val="none" w:sz="0" w:space="0" w:color="auto"/>
        <w:right w:val="none" w:sz="0" w:space="0" w:color="auto"/>
      </w:divBdr>
    </w:div>
    <w:div w:id="167983339">
      <w:bodyDiv w:val="1"/>
      <w:marLeft w:val="0"/>
      <w:marRight w:val="0"/>
      <w:marTop w:val="0"/>
      <w:marBottom w:val="0"/>
      <w:divBdr>
        <w:top w:val="none" w:sz="0" w:space="0" w:color="auto"/>
        <w:left w:val="none" w:sz="0" w:space="0" w:color="auto"/>
        <w:bottom w:val="none" w:sz="0" w:space="0" w:color="auto"/>
        <w:right w:val="none" w:sz="0" w:space="0" w:color="auto"/>
      </w:divBdr>
    </w:div>
    <w:div w:id="178785162">
      <w:bodyDiv w:val="1"/>
      <w:marLeft w:val="0"/>
      <w:marRight w:val="0"/>
      <w:marTop w:val="0"/>
      <w:marBottom w:val="0"/>
      <w:divBdr>
        <w:top w:val="none" w:sz="0" w:space="0" w:color="auto"/>
        <w:left w:val="none" w:sz="0" w:space="0" w:color="auto"/>
        <w:bottom w:val="none" w:sz="0" w:space="0" w:color="auto"/>
        <w:right w:val="none" w:sz="0" w:space="0" w:color="auto"/>
      </w:divBdr>
    </w:div>
    <w:div w:id="230428854">
      <w:bodyDiv w:val="1"/>
      <w:marLeft w:val="0"/>
      <w:marRight w:val="0"/>
      <w:marTop w:val="0"/>
      <w:marBottom w:val="0"/>
      <w:divBdr>
        <w:top w:val="none" w:sz="0" w:space="0" w:color="auto"/>
        <w:left w:val="none" w:sz="0" w:space="0" w:color="auto"/>
        <w:bottom w:val="none" w:sz="0" w:space="0" w:color="auto"/>
        <w:right w:val="none" w:sz="0" w:space="0" w:color="auto"/>
      </w:divBdr>
    </w:div>
    <w:div w:id="237403059">
      <w:bodyDiv w:val="1"/>
      <w:marLeft w:val="0"/>
      <w:marRight w:val="0"/>
      <w:marTop w:val="0"/>
      <w:marBottom w:val="0"/>
      <w:divBdr>
        <w:top w:val="none" w:sz="0" w:space="0" w:color="auto"/>
        <w:left w:val="none" w:sz="0" w:space="0" w:color="auto"/>
        <w:bottom w:val="none" w:sz="0" w:space="0" w:color="auto"/>
        <w:right w:val="none" w:sz="0" w:space="0" w:color="auto"/>
      </w:divBdr>
    </w:div>
    <w:div w:id="274366104">
      <w:bodyDiv w:val="1"/>
      <w:marLeft w:val="0"/>
      <w:marRight w:val="0"/>
      <w:marTop w:val="0"/>
      <w:marBottom w:val="0"/>
      <w:divBdr>
        <w:top w:val="none" w:sz="0" w:space="0" w:color="auto"/>
        <w:left w:val="none" w:sz="0" w:space="0" w:color="auto"/>
        <w:bottom w:val="none" w:sz="0" w:space="0" w:color="auto"/>
        <w:right w:val="none" w:sz="0" w:space="0" w:color="auto"/>
      </w:divBdr>
    </w:div>
    <w:div w:id="314993136">
      <w:bodyDiv w:val="1"/>
      <w:marLeft w:val="0"/>
      <w:marRight w:val="0"/>
      <w:marTop w:val="0"/>
      <w:marBottom w:val="0"/>
      <w:divBdr>
        <w:top w:val="none" w:sz="0" w:space="0" w:color="auto"/>
        <w:left w:val="none" w:sz="0" w:space="0" w:color="auto"/>
        <w:bottom w:val="none" w:sz="0" w:space="0" w:color="auto"/>
        <w:right w:val="none" w:sz="0" w:space="0" w:color="auto"/>
      </w:divBdr>
    </w:div>
    <w:div w:id="378435304">
      <w:bodyDiv w:val="1"/>
      <w:marLeft w:val="0"/>
      <w:marRight w:val="0"/>
      <w:marTop w:val="0"/>
      <w:marBottom w:val="0"/>
      <w:divBdr>
        <w:top w:val="none" w:sz="0" w:space="0" w:color="auto"/>
        <w:left w:val="none" w:sz="0" w:space="0" w:color="auto"/>
        <w:bottom w:val="none" w:sz="0" w:space="0" w:color="auto"/>
        <w:right w:val="none" w:sz="0" w:space="0" w:color="auto"/>
      </w:divBdr>
    </w:div>
    <w:div w:id="413480393">
      <w:bodyDiv w:val="1"/>
      <w:marLeft w:val="0"/>
      <w:marRight w:val="0"/>
      <w:marTop w:val="0"/>
      <w:marBottom w:val="0"/>
      <w:divBdr>
        <w:top w:val="none" w:sz="0" w:space="0" w:color="auto"/>
        <w:left w:val="none" w:sz="0" w:space="0" w:color="auto"/>
        <w:bottom w:val="none" w:sz="0" w:space="0" w:color="auto"/>
        <w:right w:val="none" w:sz="0" w:space="0" w:color="auto"/>
      </w:divBdr>
    </w:div>
    <w:div w:id="453060837">
      <w:bodyDiv w:val="1"/>
      <w:marLeft w:val="0"/>
      <w:marRight w:val="0"/>
      <w:marTop w:val="0"/>
      <w:marBottom w:val="0"/>
      <w:divBdr>
        <w:top w:val="none" w:sz="0" w:space="0" w:color="auto"/>
        <w:left w:val="none" w:sz="0" w:space="0" w:color="auto"/>
        <w:bottom w:val="none" w:sz="0" w:space="0" w:color="auto"/>
        <w:right w:val="none" w:sz="0" w:space="0" w:color="auto"/>
      </w:divBdr>
    </w:div>
    <w:div w:id="490101066">
      <w:bodyDiv w:val="1"/>
      <w:marLeft w:val="0"/>
      <w:marRight w:val="0"/>
      <w:marTop w:val="0"/>
      <w:marBottom w:val="0"/>
      <w:divBdr>
        <w:top w:val="none" w:sz="0" w:space="0" w:color="auto"/>
        <w:left w:val="none" w:sz="0" w:space="0" w:color="auto"/>
        <w:bottom w:val="none" w:sz="0" w:space="0" w:color="auto"/>
        <w:right w:val="none" w:sz="0" w:space="0" w:color="auto"/>
      </w:divBdr>
    </w:div>
    <w:div w:id="502623938">
      <w:bodyDiv w:val="1"/>
      <w:marLeft w:val="0"/>
      <w:marRight w:val="0"/>
      <w:marTop w:val="0"/>
      <w:marBottom w:val="0"/>
      <w:divBdr>
        <w:top w:val="none" w:sz="0" w:space="0" w:color="auto"/>
        <w:left w:val="none" w:sz="0" w:space="0" w:color="auto"/>
        <w:bottom w:val="none" w:sz="0" w:space="0" w:color="auto"/>
        <w:right w:val="none" w:sz="0" w:space="0" w:color="auto"/>
      </w:divBdr>
    </w:div>
    <w:div w:id="605427672">
      <w:bodyDiv w:val="1"/>
      <w:marLeft w:val="0"/>
      <w:marRight w:val="0"/>
      <w:marTop w:val="0"/>
      <w:marBottom w:val="0"/>
      <w:divBdr>
        <w:top w:val="none" w:sz="0" w:space="0" w:color="auto"/>
        <w:left w:val="none" w:sz="0" w:space="0" w:color="auto"/>
        <w:bottom w:val="none" w:sz="0" w:space="0" w:color="auto"/>
        <w:right w:val="none" w:sz="0" w:space="0" w:color="auto"/>
      </w:divBdr>
    </w:div>
    <w:div w:id="633683221">
      <w:bodyDiv w:val="1"/>
      <w:marLeft w:val="0"/>
      <w:marRight w:val="0"/>
      <w:marTop w:val="0"/>
      <w:marBottom w:val="0"/>
      <w:divBdr>
        <w:top w:val="none" w:sz="0" w:space="0" w:color="auto"/>
        <w:left w:val="none" w:sz="0" w:space="0" w:color="auto"/>
        <w:bottom w:val="none" w:sz="0" w:space="0" w:color="auto"/>
        <w:right w:val="none" w:sz="0" w:space="0" w:color="auto"/>
      </w:divBdr>
    </w:div>
    <w:div w:id="909776405">
      <w:bodyDiv w:val="1"/>
      <w:marLeft w:val="0"/>
      <w:marRight w:val="0"/>
      <w:marTop w:val="0"/>
      <w:marBottom w:val="0"/>
      <w:divBdr>
        <w:top w:val="none" w:sz="0" w:space="0" w:color="auto"/>
        <w:left w:val="none" w:sz="0" w:space="0" w:color="auto"/>
        <w:bottom w:val="none" w:sz="0" w:space="0" w:color="auto"/>
        <w:right w:val="none" w:sz="0" w:space="0" w:color="auto"/>
      </w:divBdr>
    </w:div>
    <w:div w:id="1036320908">
      <w:bodyDiv w:val="1"/>
      <w:marLeft w:val="0"/>
      <w:marRight w:val="0"/>
      <w:marTop w:val="0"/>
      <w:marBottom w:val="0"/>
      <w:divBdr>
        <w:top w:val="none" w:sz="0" w:space="0" w:color="auto"/>
        <w:left w:val="none" w:sz="0" w:space="0" w:color="auto"/>
        <w:bottom w:val="none" w:sz="0" w:space="0" w:color="auto"/>
        <w:right w:val="none" w:sz="0" w:space="0" w:color="auto"/>
      </w:divBdr>
    </w:div>
    <w:div w:id="1110705144">
      <w:bodyDiv w:val="1"/>
      <w:marLeft w:val="0"/>
      <w:marRight w:val="0"/>
      <w:marTop w:val="0"/>
      <w:marBottom w:val="0"/>
      <w:divBdr>
        <w:top w:val="none" w:sz="0" w:space="0" w:color="auto"/>
        <w:left w:val="none" w:sz="0" w:space="0" w:color="auto"/>
        <w:bottom w:val="none" w:sz="0" w:space="0" w:color="auto"/>
        <w:right w:val="none" w:sz="0" w:space="0" w:color="auto"/>
      </w:divBdr>
    </w:div>
    <w:div w:id="1138035980">
      <w:bodyDiv w:val="1"/>
      <w:marLeft w:val="0"/>
      <w:marRight w:val="0"/>
      <w:marTop w:val="0"/>
      <w:marBottom w:val="0"/>
      <w:divBdr>
        <w:top w:val="none" w:sz="0" w:space="0" w:color="auto"/>
        <w:left w:val="none" w:sz="0" w:space="0" w:color="auto"/>
        <w:bottom w:val="none" w:sz="0" w:space="0" w:color="auto"/>
        <w:right w:val="none" w:sz="0" w:space="0" w:color="auto"/>
      </w:divBdr>
    </w:div>
    <w:div w:id="1179463405">
      <w:bodyDiv w:val="1"/>
      <w:marLeft w:val="0"/>
      <w:marRight w:val="0"/>
      <w:marTop w:val="0"/>
      <w:marBottom w:val="0"/>
      <w:divBdr>
        <w:top w:val="none" w:sz="0" w:space="0" w:color="auto"/>
        <w:left w:val="none" w:sz="0" w:space="0" w:color="auto"/>
        <w:bottom w:val="none" w:sz="0" w:space="0" w:color="auto"/>
        <w:right w:val="none" w:sz="0" w:space="0" w:color="auto"/>
      </w:divBdr>
    </w:div>
    <w:div w:id="1201362412">
      <w:bodyDiv w:val="1"/>
      <w:marLeft w:val="0"/>
      <w:marRight w:val="0"/>
      <w:marTop w:val="0"/>
      <w:marBottom w:val="0"/>
      <w:divBdr>
        <w:top w:val="none" w:sz="0" w:space="0" w:color="auto"/>
        <w:left w:val="none" w:sz="0" w:space="0" w:color="auto"/>
        <w:bottom w:val="none" w:sz="0" w:space="0" w:color="auto"/>
        <w:right w:val="none" w:sz="0" w:space="0" w:color="auto"/>
      </w:divBdr>
    </w:div>
    <w:div w:id="1297905946">
      <w:bodyDiv w:val="1"/>
      <w:marLeft w:val="0"/>
      <w:marRight w:val="0"/>
      <w:marTop w:val="0"/>
      <w:marBottom w:val="0"/>
      <w:divBdr>
        <w:top w:val="none" w:sz="0" w:space="0" w:color="auto"/>
        <w:left w:val="none" w:sz="0" w:space="0" w:color="auto"/>
        <w:bottom w:val="none" w:sz="0" w:space="0" w:color="auto"/>
        <w:right w:val="none" w:sz="0" w:space="0" w:color="auto"/>
      </w:divBdr>
    </w:div>
    <w:div w:id="1341545894">
      <w:bodyDiv w:val="1"/>
      <w:marLeft w:val="0"/>
      <w:marRight w:val="0"/>
      <w:marTop w:val="0"/>
      <w:marBottom w:val="0"/>
      <w:divBdr>
        <w:top w:val="none" w:sz="0" w:space="0" w:color="auto"/>
        <w:left w:val="none" w:sz="0" w:space="0" w:color="auto"/>
        <w:bottom w:val="none" w:sz="0" w:space="0" w:color="auto"/>
        <w:right w:val="none" w:sz="0" w:space="0" w:color="auto"/>
      </w:divBdr>
    </w:div>
    <w:div w:id="1415779060">
      <w:bodyDiv w:val="1"/>
      <w:marLeft w:val="0"/>
      <w:marRight w:val="0"/>
      <w:marTop w:val="0"/>
      <w:marBottom w:val="0"/>
      <w:divBdr>
        <w:top w:val="none" w:sz="0" w:space="0" w:color="auto"/>
        <w:left w:val="none" w:sz="0" w:space="0" w:color="auto"/>
        <w:bottom w:val="none" w:sz="0" w:space="0" w:color="auto"/>
        <w:right w:val="none" w:sz="0" w:space="0" w:color="auto"/>
      </w:divBdr>
    </w:div>
    <w:div w:id="1458179274">
      <w:bodyDiv w:val="1"/>
      <w:marLeft w:val="0"/>
      <w:marRight w:val="0"/>
      <w:marTop w:val="0"/>
      <w:marBottom w:val="0"/>
      <w:divBdr>
        <w:top w:val="none" w:sz="0" w:space="0" w:color="auto"/>
        <w:left w:val="none" w:sz="0" w:space="0" w:color="auto"/>
        <w:bottom w:val="none" w:sz="0" w:space="0" w:color="auto"/>
        <w:right w:val="none" w:sz="0" w:space="0" w:color="auto"/>
      </w:divBdr>
    </w:div>
    <w:div w:id="1459909855">
      <w:bodyDiv w:val="1"/>
      <w:marLeft w:val="0"/>
      <w:marRight w:val="0"/>
      <w:marTop w:val="0"/>
      <w:marBottom w:val="0"/>
      <w:divBdr>
        <w:top w:val="none" w:sz="0" w:space="0" w:color="auto"/>
        <w:left w:val="none" w:sz="0" w:space="0" w:color="auto"/>
        <w:bottom w:val="none" w:sz="0" w:space="0" w:color="auto"/>
        <w:right w:val="none" w:sz="0" w:space="0" w:color="auto"/>
      </w:divBdr>
    </w:div>
    <w:div w:id="1559824251">
      <w:bodyDiv w:val="1"/>
      <w:marLeft w:val="0"/>
      <w:marRight w:val="0"/>
      <w:marTop w:val="0"/>
      <w:marBottom w:val="0"/>
      <w:divBdr>
        <w:top w:val="none" w:sz="0" w:space="0" w:color="auto"/>
        <w:left w:val="none" w:sz="0" w:space="0" w:color="auto"/>
        <w:bottom w:val="none" w:sz="0" w:space="0" w:color="auto"/>
        <w:right w:val="none" w:sz="0" w:space="0" w:color="auto"/>
      </w:divBdr>
    </w:div>
    <w:div w:id="1602251690">
      <w:bodyDiv w:val="1"/>
      <w:marLeft w:val="0"/>
      <w:marRight w:val="0"/>
      <w:marTop w:val="0"/>
      <w:marBottom w:val="0"/>
      <w:divBdr>
        <w:top w:val="none" w:sz="0" w:space="0" w:color="auto"/>
        <w:left w:val="none" w:sz="0" w:space="0" w:color="auto"/>
        <w:bottom w:val="none" w:sz="0" w:space="0" w:color="auto"/>
        <w:right w:val="none" w:sz="0" w:space="0" w:color="auto"/>
      </w:divBdr>
    </w:div>
    <w:div w:id="1689453285">
      <w:bodyDiv w:val="1"/>
      <w:marLeft w:val="0"/>
      <w:marRight w:val="0"/>
      <w:marTop w:val="0"/>
      <w:marBottom w:val="0"/>
      <w:divBdr>
        <w:top w:val="none" w:sz="0" w:space="0" w:color="auto"/>
        <w:left w:val="none" w:sz="0" w:space="0" w:color="auto"/>
        <w:bottom w:val="none" w:sz="0" w:space="0" w:color="auto"/>
        <w:right w:val="none" w:sz="0" w:space="0" w:color="auto"/>
      </w:divBdr>
    </w:div>
    <w:div w:id="1698583697">
      <w:bodyDiv w:val="1"/>
      <w:marLeft w:val="0"/>
      <w:marRight w:val="0"/>
      <w:marTop w:val="0"/>
      <w:marBottom w:val="0"/>
      <w:divBdr>
        <w:top w:val="none" w:sz="0" w:space="0" w:color="auto"/>
        <w:left w:val="none" w:sz="0" w:space="0" w:color="auto"/>
        <w:bottom w:val="none" w:sz="0" w:space="0" w:color="auto"/>
        <w:right w:val="none" w:sz="0" w:space="0" w:color="auto"/>
      </w:divBdr>
    </w:div>
    <w:div w:id="1757050313">
      <w:bodyDiv w:val="1"/>
      <w:marLeft w:val="0"/>
      <w:marRight w:val="0"/>
      <w:marTop w:val="0"/>
      <w:marBottom w:val="0"/>
      <w:divBdr>
        <w:top w:val="none" w:sz="0" w:space="0" w:color="auto"/>
        <w:left w:val="none" w:sz="0" w:space="0" w:color="auto"/>
        <w:bottom w:val="none" w:sz="0" w:space="0" w:color="auto"/>
        <w:right w:val="none" w:sz="0" w:space="0" w:color="auto"/>
      </w:divBdr>
    </w:div>
    <w:div w:id="1839877915">
      <w:bodyDiv w:val="1"/>
      <w:marLeft w:val="0"/>
      <w:marRight w:val="0"/>
      <w:marTop w:val="0"/>
      <w:marBottom w:val="0"/>
      <w:divBdr>
        <w:top w:val="none" w:sz="0" w:space="0" w:color="auto"/>
        <w:left w:val="none" w:sz="0" w:space="0" w:color="auto"/>
        <w:bottom w:val="none" w:sz="0" w:space="0" w:color="auto"/>
        <w:right w:val="none" w:sz="0" w:space="0" w:color="auto"/>
      </w:divBdr>
    </w:div>
    <w:div w:id="1965886014">
      <w:bodyDiv w:val="1"/>
      <w:marLeft w:val="0"/>
      <w:marRight w:val="0"/>
      <w:marTop w:val="0"/>
      <w:marBottom w:val="0"/>
      <w:divBdr>
        <w:top w:val="none" w:sz="0" w:space="0" w:color="auto"/>
        <w:left w:val="none" w:sz="0" w:space="0" w:color="auto"/>
        <w:bottom w:val="none" w:sz="0" w:space="0" w:color="auto"/>
        <w:right w:val="none" w:sz="0" w:space="0" w:color="auto"/>
      </w:divBdr>
    </w:div>
    <w:div w:id="1970545279">
      <w:bodyDiv w:val="1"/>
      <w:marLeft w:val="0"/>
      <w:marRight w:val="0"/>
      <w:marTop w:val="0"/>
      <w:marBottom w:val="0"/>
      <w:divBdr>
        <w:top w:val="none" w:sz="0" w:space="0" w:color="auto"/>
        <w:left w:val="none" w:sz="0" w:space="0" w:color="auto"/>
        <w:bottom w:val="none" w:sz="0" w:space="0" w:color="auto"/>
        <w:right w:val="none" w:sz="0" w:space="0" w:color="auto"/>
      </w:divBdr>
    </w:div>
    <w:div w:id="1994604544">
      <w:bodyDiv w:val="1"/>
      <w:marLeft w:val="0"/>
      <w:marRight w:val="0"/>
      <w:marTop w:val="0"/>
      <w:marBottom w:val="0"/>
      <w:divBdr>
        <w:top w:val="none" w:sz="0" w:space="0" w:color="auto"/>
        <w:left w:val="none" w:sz="0" w:space="0" w:color="auto"/>
        <w:bottom w:val="none" w:sz="0" w:space="0" w:color="auto"/>
        <w:right w:val="none" w:sz="0" w:space="0" w:color="auto"/>
      </w:divBdr>
    </w:div>
    <w:div w:id="2019306646">
      <w:bodyDiv w:val="1"/>
      <w:marLeft w:val="0"/>
      <w:marRight w:val="0"/>
      <w:marTop w:val="0"/>
      <w:marBottom w:val="0"/>
      <w:divBdr>
        <w:top w:val="none" w:sz="0" w:space="0" w:color="auto"/>
        <w:left w:val="none" w:sz="0" w:space="0" w:color="auto"/>
        <w:bottom w:val="none" w:sz="0" w:space="0" w:color="auto"/>
        <w:right w:val="none" w:sz="0" w:space="0" w:color="auto"/>
      </w:divBdr>
    </w:div>
    <w:div w:id="202751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o.dolnyslask.pl/o-projekcie/poznaj-fundusze-europejskie-bez-barier/" TargetMode="External"/><Relationship Id="rId13" Type="http://schemas.openxmlformats.org/officeDocument/2006/relationships/hyperlink" Target="http://snow-dip.dolnyslask.pl" TargetMode="External"/><Relationship Id="rId18" Type="http://schemas.openxmlformats.org/officeDocument/2006/relationships/hyperlink" Target="http://www.zitwrof.p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zit@um.wroc.pl" TargetMode="External"/><Relationship Id="rId7" Type="http://schemas.openxmlformats.org/officeDocument/2006/relationships/endnotes" Target="endnotes.xml"/><Relationship Id="rId12" Type="http://schemas.openxmlformats.org/officeDocument/2006/relationships/hyperlink" Target="http://www.zitwrof.pl" TargetMode="External"/><Relationship Id="rId17" Type="http://schemas.openxmlformats.org/officeDocument/2006/relationships/hyperlink" Target="http://www.dip.dolnyslask.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auka.gov.pl/komunikaty/wykaz-czasopism-naukowych-na-2016-rok.html" TargetMode="External"/><Relationship Id="rId20" Type="http://schemas.openxmlformats.org/officeDocument/2006/relationships/hyperlink" Target="mailto:info.dip@umwd.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p.dolnyslask.pl" TargetMode="External"/><Relationship Id="rId24" Type="http://schemas.openxmlformats.org/officeDocument/2006/relationships/hyperlink" Target="http://www.bazakonkurencyjnosci.funduszeeuropejskie.gov.pl" TargetMode="External"/><Relationship Id="rId5" Type="http://schemas.openxmlformats.org/officeDocument/2006/relationships/webSettings" Target="webSettings.xml"/><Relationship Id="rId15" Type="http://schemas.openxmlformats.org/officeDocument/2006/relationships/hyperlink" Target="http://www.dip.dolnyslask.pl" TargetMode="External"/><Relationship Id="rId23" Type="http://schemas.openxmlformats.org/officeDocument/2006/relationships/hyperlink" Target="http://www.dip.dolnyslask.pl" TargetMode="External"/><Relationship Id="rId28" Type="http://schemas.openxmlformats.org/officeDocument/2006/relationships/fontTable" Target="fontTable.xml"/><Relationship Id="rId10" Type="http://schemas.openxmlformats.org/officeDocument/2006/relationships/hyperlink" Target="http://www.zitwrof.pl" TargetMode="External"/><Relationship Id="rId19" Type="http://schemas.openxmlformats.org/officeDocument/2006/relationships/hyperlink" Target="http://www.funduszeeuropejskie.gov.pl" TargetMode="External"/><Relationship Id="rId4" Type="http://schemas.openxmlformats.org/officeDocument/2006/relationships/settings" Target="settings.xml"/><Relationship Id="rId9" Type="http://schemas.openxmlformats.org/officeDocument/2006/relationships/hyperlink" Target="http://www.dip.dolnyslask.pl" TargetMode="External"/><Relationship Id="rId14" Type="http://schemas.openxmlformats.org/officeDocument/2006/relationships/hyperlink" Target="http://www.dip.dolnyslask.pl" TargetMode="External"/><Relationship Id="rId22" Type="http://schemas.openxmlformats.org/officeDocument/2006/relationships/hyperlink" Target="http://&#8230;&#8230;&#8230;&#8230;&#8230;&#8230;&#8230;.."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DEAEC-2D8E-4A45-9DD4-B57778477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39</Pages>
  <Words>13987</Words>
  <Characters>83925</Characters>
  <Application>Microsoft Office Word</Application>
  <DocSecurity>0</DocSecurity>
  <Lines>699</Lines>
  <Paragraphs>195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Hetnar-Mikołajczyk</dc:creator>
  <cp:lastModifiedBy>Joanna Knap</cp:lastModifiedBy>
  <cp:revision>19</cp:revision>
  <cp:lastPrinted>2019-01-22T09:51:00Z</cp:lastPrinted>
  <dcterms:created xsi:type="dcterms:W3CDTF">2018-10-23T11:03:00Z</dcterms:created>
  <dcterms:modified xsi:type="dcterms:W3CDTF">2019-01-22T09:53:00Z</dcterms:modified>
</cp:coreProperties>
</file>